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«Реализация современных технологий ранней профориентации дошкольников в дошкольном образовательном учреждении»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 слайд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Стратегии развития воспитания в Российской Федерации на период до 2025 года говорится о том, что «развитие воспитания в системе образования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предполагает подготовку личности к трудовой деятельности», для этого необходимо «развитие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способностей».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Актуальность работы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цели: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формирование у детей положительного отношения к труду.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Style w:val="6"/>
          <w:rFonts w:ascii="Times New Roman" w:hAnsi="Times New Roman" w:eastAsia="SimSun" w:cs="Times New Roman"/>
          <w:b w:val="0"/>
          <w:bCs w:val="0"/>
          <w:sz w:val="28"/>
          <w:szCs w:val="28"/>
          <w:shd w:val="clear" w:color="auto" w:fill="FFFFFF"/>
        </w:rPr>
        <w:t>Вопросы организации ранней профориентации детей дошкольного возраста</w:t>
      </w:r>
      <w:r>
        <w:rPr>
          <w:rStyle w:val="6"/>
          <w:rFonts w:ascii="Times New Roman" w:hAnsi="Times New Roman" w:eastAsia="SimSu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SimSun" w:cs="Times New Roman"/>
          <w:sz w:val="28"/>
          <w:szCs w:val="28"/>
          <w:shd w:val="clear" w:color="auto" w:fill="FFFFFF"/>
        </w:rPr>
        <w:t>отражены в </w:t>
      </w:r>
      <w:r>
        <w:fldChar w:fldCharType="begin"/>
      </w:r>
      <w:r>
        <w:instrText xml:space="preserve"> HYPERLINK "http://dou-raduga.minobr63.ru/wp-content/uploads/2022/01/%D0%9F%D1%80%D0%BE%D0%B3%D1%80%D0%B0%D0%BC%D0%BC%D0%B0-%D0%9E%D0%9E%D0%9F-01.09.2021-2-1.pdf" </w:instrText>
      </w:r>
      <w:r>
        <w:fldChar w:fldCharType="separate"/>
      </w:r>
      <w:r>
        <w:rPr>
          <w:rStyle w:val="5"/>
          <w:rFonts w:ascii="Times New Roman" w:hAnsi="Times New Roman" w:eastAsia="SimSun" w:cs="Times New Roman"/>
          <w:color w:val="auto"/>
          <w:sz w:val="28"/>
          <w:szCs w:val="28"/>
          <w:u w:val="none"/>
          <w:shd w:val="clear" w:color="auto" w:fill="FFFFFF"/>
        </w:rPr>
        <w:t>Федеральной образовательной программе дошкольного образования</w:t>
      </w:r>
      <w:r>
        <w:rPr>
          <w:rStyle w:val="5"/>
          <w:rFonts w:ascii="Times New Roman" w:hAnsi="Times New Roman" w:eastAsia="SimSu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eastAsia="SimSun" w:cs="Times New Roman"/>
          <w:color w:val="252525"/>
          <w:sz w:val="28"/>
          <w:szCs w:val="28"/>
          <w:shd w:val="clear" w:color="auto" w:fill="FFFFFF"/>
        </w:rPr>
        <w:t>, утвержденной Приказом Министерства просвещения РФ  25 ноября 2022 года №1028.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Планируемые результаты на этапе завершения освоения ФОП ориентируют на проявление у ребенка положительного отношения к миру, разным видам труда, другим людям и самому себе; у ребенка появиться стремление заниматься социально значимой деятельностью.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В области социально-коммуникативного развития в сфере трудового воспитания основными задачами образовательной деятельности становятся: формирование  представления о профессиях и трудовых процессах, о разнообразии взаимосвязи видов труда и профессий; о труде как ценности общества; воспитание бережного отношения к труду взрослых, к результатам их труда; развитие самостоятельности и инициативы в трудовой деятельности; знакомство детей с элементарными экономическими знаниями, формирование первоначальных представлений о финансовой грамотности; развитие интереса и самостоятельности в разных видах доступного труда, умения включаться в реальные трудовые связи со взрослыми и сверстниками.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Roboto Condensed" w:cs="Times New Roman"/>
          <w:color w:val="202020"/>
          <w:sz w:val="28"/>
          <w:szCs w:val="28"/>
          <w:shd w:val="clear" w:color="auto" w:fill="FFFFFF"/>
        </w:rPr>
      </w:pPr>
      <w:r>
        <w:rPr>
          <w:rStyle w:val="6"/>
          <w:rFonts w:ascii="Times New Roman" w:hAnsi="Times New Roman" w:eastAsia="Roboto Condensed" w:cs="Times New Roman"/>
          <w:color w:val="202020"/>
          <w:sz w:val="28"/>
          <w:szCs w:val="28"/>
          <w:shd w:val="clear" w:color="auto" w:fill="FFFFFF"/>
        </w:rPr>
        <w:t>По поручению губернатора Костромской области Сергея Ситникова в регионе разработана и утверждена программа развития профориентационной работы с воспитанниками детских садов, учениками школ и студентами средних профессиональных и высших учебных заведений.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Roboto Condensed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eastAsia="Roboto Condensed" w:cs="Times New Roman"/>
          <w:color w:val="202020"/>
          <w:sz w:val="28"/>
          <w:szCs w:val="28"/>
          <w:shd w:val="clear" w:color="auto" w:fill="FFFFFF"/>
        </w:rPr>
        <w:t>Программа направлена на формирование у детей и подростков осознанного стремления к получению инженерных специальностей и рабочих профессий технического профиля, востребованных экономикой Костромской области.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hint="default" w:ascii="Times New Roman" w:hAnsi="Times New Roman" w:eastAsia="Roboto Condensed" w:cs="Times New Roman"/>
          <w:b/>
          <w:bCs/>
          <w:color w:val="202020"/>
          <w:sz w:val="28"/>
          <w:szCs w:val="28"/>
          <w:shd w:val="clear" w:color="auto" w:fill="FFFFFF"/>
          <w:lang w:val="ru-RU" w:eastAsia="ru-RU"/>
        </w:rPr>
      </w:pPr>
      <w:r>
        <w:rPr>
          <w:rFonts w:hint="default" w:ascii="Times New Roman" w:hAnsi="Times New Roman" w:eastAsia="Roboto Condensed" w:cs="Times New Roman"/>
          <w:b/>
          <w:bCs/>
          <w:color w:val="202020"/>
          <w:sz w:val="28"/>
          <w:szCs w:val="28"/>
          <w:shd w:val="clear" w:color="auto" w:fill="FFFFFF"/>
          <w:lang w:val="ru-RU"/>
        </w:rPr>
        <w:t>3 слайд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этого в нашем дошкольном учреждении внедряются и активно используются современные образовательные технологии, направленные на раннюю профориентацию.</w:t>
      </w:r>
    </w:p>
    <w:p>
      <w:pPr>
        <w:pStyle w:val="7"/>
        <w:spacing w:before="0" w:beforeAutospacing="0" w:after="0" w:afterAutospacing="0" w:line="360" w:lineRule="auto"/>
        <w:ind w:firstLine="709"/>
        <w:jc w:val="both"/>
        <w:rPr>
          <w:rFonts w:eastAsia="sans-serif"/>
          <w:color w:val="333333"/>
          <w:sz w:val="28"/>
          <w:szCs w:val="28"/>
        </w:rPr>
      </w:pPr>
      <w:r>
        <w:rPr>
          <w:rFonts w:eastAsia="sans-serif"/>
          <w:color w:val="333333"/>
          <w:sz w:val="28"/>
          <w:szCs w:val="28"/>
        </w:rPr>
        <w:t>К современным образовательным технологиям относятся: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1134"/>
        <w:jc w:val="both"/>
        <w:rPr>
          <w:rFonts w:eastAsia="sans-serif"/>
          <w:color w:val="333333"/>
          <w:sz w:val="28"/>
          <w:szCs w:val="28"/>
        </w:rPr>
      </w:pPr>
      <w:r>
        <w:rPr>
          <w:rFonts w:eastAsia="sans-serif"/>
          <w:color w:val="333333"/>
          <w:sz w:val="28"/>
          <w:szCs w:val="28"/>
        </w:rPr>
        <w:t>технология проектной деятельности;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1134"/>
        <w:jc w:val="both"/>
        <w:rPr>
          <w:rFonts w:eastAsia="sans-serif"/>
          <w:color w:val="333333"/>
          <w:sz w:val="28"/>
          <w:szCs w:val="28"/>
        </w:rPr>
      </w:pPr>
      <w:r>
        <w:rPr>
          <w:rFonts w:eastAsia="sans-serif"/>
          <w:color w:val="333333"/>
          <w:sz w:val="28"/>
          <w:szCs w:val="28"/>
        </w:rPr>
        <w:t>технология организации сюжетно-ролевых игр;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1134"/>
        <w:jc w:val="both"/>
        <w:rPr>
          <w:rFonts w:eastAsia="sans-serif"/>
          <w:color w:val="333333"/>
          <w:sz w:val="28"/>
          <w:szCs w:val="28"/>
        </w:rPr>
      </w:pPr>
      <w:r>
        <w:rPr>
          <w:rFonts w:eastAsia="sans-serif"/>
          <w:color w:val="333333"/>
          <w:sz w:val="28"/>
          <w:szCs w:val="28"/>
        </w:rPr>
        <w:t>интегрированного обучения;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1134"/>
        <w:jc w:val="both"/>
        <w:rPr>
          <w:rFonts w:eastAsia="sans-serif"/>
          <w:color w:val="333333"/>
          <w:sz w:val="28"/>
          <w:szCs w:val="28"/>
        </w:rPr>
      </w:pPr>
      <w:r>
        <w:rPr>
          <w:rFonts w:eastAsia="sans-serif"/>
          <w:color w:val="333333"/>
          <w:sz w:val="28"/>
          <w:szCs w:val="28"/>
        </w:rPr>
        <w:t>информационно-коммуникационные технологии;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1134"/>
        <w:jc w:val="both"/>
        <w:rPr>
          <w:rFonts w:eastAsia="sans-serif"/>
          <w:color w:val="333333"/>
          <w:sz w:val="28"/>
          <w:szCs w:val="28"/>
        </w:rPr>
      </w:pPr>
      <w:r>
        <w:rPr>
          <w:rStyle w:val="6"/>
          <w:rFonts w:eastAsia="SimSun"/>
          <w:color w:val="252525"/>
          <w:sz w:val="28"/>
          <w:szCs w:val="28"/>
          <w:u w:val="single"/>
          <w:shd w:val="clear" w:color="auto" w:fill="FFFFFF"/>
        </w:rPr>
        <w:t>технология макетирования</w:t>
      </w:r>
      <w:r>
        <w:rPr>
          <w:rFonts w:eastAsia="SimSun"/>
          <w:color w:val="252525"/>
          <w:sz w:val="28"/>
          <w:szCs w:val="28"/>
          <w:shd w:val="clear" w:color="auto" w:fill="FFFFFF"/>
        </w:rPr>
        <w:t>. Дает возможность вариативного использования игрушек, предметов-заместителей, маркеров пространства, объединения разных по содержанию макетов;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360" w:lineRule="auto"/>
        <w:ind w:left="1134"/>
        <w:jc w:val="both"/>
        <w:rPr>
          <w:rFonts w:eastAsia="SimSun"/>
          <w:color w:val="252525"/>
          <w:sz w:val="28"/>
          <w:szCs w:val="28"/>
          <w:shd w:val="clear" w:color="auto" w:fill="FFFFFF"/>
        </w:rPr>
      </w:pPr>
      <w:r>
        <w:rPr>
          <w:rStyle w:val="6"/>
          <w:rFonts w:eastAsia="SimSun"/>
          <w:color w:val="252525"/>
          <w:sz w:val="28"/>
          <w:szCs w:val="28"/>
          <w:u w:val="single"/>
          <w:shd w:val="clear" w:color="auto" w:fill="FFFFFF"/>
        </w:rPr>
        <w:t>технология музея</w:t>
      </w:r>
      <w:r>
        <w:rPr>
          <w:rFonts w:eastAsia="SimSun"/>
          <w:color w:val="252525"/>
          <w:sz w:val="28"/>
          <w:szCs w:val="28"/>
          <w:shd w:val="clear" w:color="auto" w:fill="FFFFFF"/>
        </w:rPr>
        <w:t>. Открывает широкие возможности для изучения мира профессий, знакомства с профессиями прошлого, настоящего и будущего.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</w:p>
    <w:p>
      <w:pPr>
        <w:shd w:val="clear" w:color="auto" w:fill="FFFFFF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</w:p>
    <w:p>
      <w:pPr>
        <w:shd w:val="clear" w:color="auto" w:fill="FFFFFF"/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color w:val="1A1A1A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A1A1A"/>
          <w:sz w:val="28"/>
          <w:szCs w:val="28"/>
          <w:lang w:val="en-US" w:eastAsia="ru-RU"/>
        </w:rPr>
        <w:t>4 слайд</w:t>
      </w:r>
    </w:p>
    <w:p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Дошкольный возраст – наиболее благоприятный период для формирования любознательности. Это позволяет формировать у детей активный интерес к различным видам профессий.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Далеко не со всеми профессиями ребенок может познакомиться в реальной жизни и увидеть трудовые операции, которые совершают специалисты разных профессий в своем ближайшем окружении. Эффективными формами получения таких сведений становятся: непосредственная образовательная деятельности, интерактивные экскурсии, просмотр видеоконтента, совместная деятельность педагога и воспитанников, самостоятельная свободная деятельность детей. </w:t>
      </w:r>
      <w:r>
        <w:rPr>
          <w:sz w:val="28"/>
          <w:szCs w:val="28"/>
        </w:rPr>
        <w:t>Дети не только знакомятся с профессией по рассказам педагога, но и пробуют свои силы в различных видах деятельности. С каждой возрастной группой информация усложняется.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Большую роль в развитии этого направления играет организация реальных экскурсий, направленных на ознакомление с профессиями взрослых. Для этого в нашем дошкольном образовательном учреждении </w:t>
      </w:r>
      <w:r>
        <w:rPr>
          <w:color w:val="333333"/>
          <w:sz w:val="28"/>
          <w:szCs w:val="28"/>
          <w:shd w:val="clear" w:color="auto" w:fill="FFFFFF"/>
        </w:rPr>
        <w:t xml:space="preserve">разработан ряд «образовательных маршрутов», целью которых является </w:t>
      </w:r>
      <w:r>
        <w:rPr>
          <w:sz w:val="28"/>
          <w:szCs w:val="28"/>
        </w:rPr>
        <w:t>расширение кругозора, закрепление навыков общественного поведения, уточнение представления о работе людей различных профессий.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</w:rPr>
        <w:br w:type="page"/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rFonts w:hint="default" w:eastAsia="SimSun"/>
          <w:b/>
          <w:bCs/>
          <w:sz w:val="28"/>
          <w:szCs w:val="28"/>
          <w:lang w:val="ru-RU"/>
        </w:rPr>
      </w:pPr>
      <w:r>
        <w:rPr>
          <w:rFonts w:hint="default" w:eastAsia="SimSun"/>
          <w:b/>
          <w:bCs/>
          <w:sz w:val="28"/>
          <w:szCs w:val="28"/>
          <w:lang w:val="ru-RU"/>
        </w:rPr>
        <w:t>5 слайд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Дошкольный образовательный туризм является мощнейшим фактором познавательного развития дошкольников, так как характеризуется общедоступностью и рекомендован практически каждому ребенку. Уникальность туризма заключается в том, что он всесезонен.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Работа по ранней профориентации дошкольников осуществляем по трем направлениям:</w:t>
      </w:r>
    </w:p>
    <w:p>
      <w:pPr>
        <w:pStyle w:val="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и воспитательная деятельность с воспитанниками;</w:t>
      </w:r>
    </w:p>
    <w:p>
      <w:pPr>
        <w:pStyle w:val="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сотрудничество с семьями воспитанников;</w:t>
      </w:r>
    </w:p>
    <w:p>
      <w:pPr>
        <w:pStyle w:val="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134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взаимодействие с социальными партнерами.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При организации экскурсий дети получают информацию о профессиях за пределами детского сада. Воспитанники имеют возможность исследовать свои способности к определенной профессии через «погружение в профессию», ознакомлением с трудовыми операциями и инструментами, которые необходимы людям разных профессий. </w:t>
      </w:r>
      <w:r>
        <w:rPr>
          <w:sz w:val="28"/>
          <w:szCs w:val="28"/>
          <w:shd w:val="clear" w:color="auto" w:fill="FFFFFF"/>
        </w:rPr>
        <w:t>Во время экскурсии дети получают возможность наблюдать за различными способами выполнения профессиональных действий человека определенной профессии. Демонстрируя трудовые действия, взрослый комментирует каждую операцию и даёт детям возможность задавать вопросы. Интерес детей к наблюдаемой работе взрослых возрастает, когда они могут выполнить хотя бы одну, доступную детям, функцию.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hint="default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hint="default"/>
          <w:b/>
          <w:bCs/>
          <w:sz w:val="28"/>
          <w:szCs w:val="28"/>
          <w:shd w:val="clear" w:color="auto" w:fill="FFFFFF"/>
          <w:lang w:val="ru-RU"/>
        </w:rPr>
        <w:t>6 слайд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Приведем примеры организации образовательного туризма по ознакомлению дошкольников с профессиями и ранней профориентации.</w:t>
      </w:r>
    </w:p>
    <w:p>
      <w:pPr>
        <w:pStyle w:val="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Образовательный маршрут «Мир прекрасного»</w:t>
      </w:r>
      <w:r>
        <w:rPr>
          <w:sz w:val="28"/>
          <w:szCs w:val="28"/>
          <w:shd w:val="clear" w:color="auto" w:fill="FFFFFF"/>
        </w:rPr>
        <w:t xml:space="preserve"> в «Ветлужскую детскую музыкальную школу имени композитора Чистякова В.П.». </w:t>
      </w:r>
      <w:r>
        <w:rPr>
          <w:rFonts w:eastAsia="SimSun"/>
          <w:sz w:val="28"/>
          <w:szCs w:val="28"/>
          <w:u w:val="single"/>
        </w:rPr>
        <w:t>Задачи маршрута</w:t>
      </w:r>
      <w:r>
        <w:rPr>
          <w:rFonts w:eastAsia="SimSun"/>
          <w:sz w:val="28"/>
          <w:szCs w:val="28"/>
        </w:rPr>
        <w:t>: воспитание любви к музыке; развитие музыкальных и творческих способностей; знакомство с музыкальными инструментами; формирование начала музыкальной культуры; приобщение детей к деятельности в области искусства.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Дети знакомятся с профессиями: преподаватель музыки, исполнитель, дирижер, концертмейстер.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формирования положительного отношения у детей к музыкальным профессиям с 1 сентября 2023 года в рамках сетевого взаимодействия </w:t>
      </w:r>
      <w:r>
        <w:rPr>
          <w:rFonts w:eastAsia="SimSun"/>
          <w:sz w:val="28"/>
          <w:szCs w:val="28"/>
        </w:rPr>
        <w:t>педагогами музыкальной школы</w:t>
      </w:r>
      <w:r>
        <w:rPr>
          <w:sz w:val="28"/>
          <w:szCs w:val="28"/>
          <w:shd w:val="clear" w:color="auto" w:fill="FFFFFF"/>
        </w:rPr>
        <w:t xml:space="preserve"> о</w:t>
      </w:r>
      <w:r>
        <w:rPr>
          <w:rFonts w:eastAsia="SimSun"/>
          <w:sz w:val="28"/>
          <w:szCs w:val="28"/>
        </w:rPr>
        <w:t>существляется реализация дополнительной образовательной программы: «Коллективное музицирование: детский оркестр» с воспитанниками подготовительных к школе групп.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hint="default" w:eastAsia="SimSun"/>
          <w:b/>
          <w:bCs/>
          <w:sz w:val="28"/>
          <w:szCs w:val="28"/>
          <w:lang w:val="ru-RU"/>
        </w:rPr>
      </w:pPr>
      <w:r>
        <w:rPr>
          <w:rFonts w:hint="default" w:eastAsia="SimSun"/>
          <w:b/>
          <w:bCs/>
          <w:sz w:val="28"/>
          <w:szCs w:val="28"/>
          <w:lang w:val="ru-RU"/>
        </w:rPr>
        <w:t>7 слайд</w:t>
      </w:r>
    </w:p>
    <w:p>
      <w:pPr>
        <w:pStyle w:val="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Образовательный маршрут «Путешествие в страну питьевой воды» в ООО «Шарьинская минеральная вода».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shd w:val="clear" w:color="auto" w:fill="FFFFFF"/>
        </w:rPr>
        <w:t>Цель: ознакомление детей с производством питьевой бутилированной воды и профессиями</w:t>
      </w:r>
      <w:r>
        <w:rPr>
          <w:rFonts w:eastAsia="SimSun"/>
          <w:sz w:val="28"/>
          <w:szCs w:val="28"/>
        </w:rPr>
        <w:t xml:space="preserve"> данного предприятия.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Дети узнали, как попадает питьевая вода к нам в дом. Познакомились с профессиями: инженер-технолог, оператор, лаборант, биолог.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Полученные знания дети закрепили в рамках участия в региональном и всероссийском фестивале «Праздник Эколят – молодых защитников природы - 2022». Дети выступали в роли юных защитников водных ресурсов нашей планеты, побывали в роли лаборатнов-исследователей, которые узнали, как очистить воду, загрязненную машинным маслом с помощью древесного угля.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hint="default" w:eastAsia="SimSun"/>
          <w:b/>
          <w:bCs/>
          <w:sz w:val="28"/>
          <w:szCs w:val="28"/>
          <w:lang w:val="ru-RU"/>
        </w:rPr>
      </w:pPr>
      <w:r>
        <w:rPr>
          <w:rFonts w:hint="default" w:eastAsia="SimSun"/>
          <w:b/>
          <w:bCs/>
          <w:sz w:val="28"/>
          <w:szCs w:val="28"/>
          <w:lang w:val="ru-RU"/>
        </w:rPr>
        <w:t>8 слайд</w:t>
      </w:r>
    </w:p>
    <w:p>
      <w:pPr>
        <w:pStyle w:val="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Образовательный маршрут «МЧС. Пожарная охрана».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Цель: ознакомление с профессиями Министерства чрезвычайных ситуаций, их трудовыми операциями и инструментами. Вызвать интерес и уважение к профессии пожарного.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такой экскурсии дети становятся не только наблюдателями, а активными участниками экскурсии. Они пробуют себя в роли водителя пожарной машины, примеряют на себя форму пожарного.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Такие экскурсии находят продолжение в организации работы в этом направлении уже в стенах детского сада. Организуются тематические встречи, посвященные вопросам безопасности в разные периоды времени года.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hint="default" w:eastAsia="SimSun"/>
          <w:b/>
          <w:bCs/>
          <w:sz w:val="28"/>
          <w:szCs w:val="28"/>
          <w:lang w:val="ru-RU"/>
        </w:rPr>
      </w:pPr>
      <w:r>
        <w:rPr>
          <w:rFonts w:hint="default" w:eastAsia="SimSun"/>
          <w:b/>
          <w:bCs/>
          <w:sz w:val="28"/>
          <w:szCs w:val="28"/>
          <w:lang w:val="ru-RU"/>
        </w:rPr>
        <w:t>9 слайд</w:t>
      </w:r>
    </w:p>
    <w:p>
      <w:pPr>
        <w:pStyle w:val="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eastAsia="SimSun" w:cs="Times New Roman"/>
          <w:sz w:val="28"/>
          <w:szCs w:val="28"/>
          <w:u w:val="single"/>
        </w:rPr>
      </w:pPr>
      <w:r>
        <w:rPr>
          <w:rFonts w:ascii="Times New Roman" w:hAnsi="Times New Roman" w:eastAsia="SimSun" w:cs="Times New Roman"/>
          <w:sz w:val="28"/>
          <w:szCs w:val="28"/>
          <w:u w:val="single"/>
        </w:rPr>
        <w:t>Образовательный маршрут «Волшебная посылка».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u w:val="single"/>
        </w:rPr>
        <w:t>Цель:</w:t>
      </w:r>
      <w:r>
        <w:rPr>
          <w:rFonts w:eastAsia="SimSun"/>
          <w:sz w:val="28"/>
          <w:szCs w:val="28"/>
        </w:rPr>
        <w:t xml:space="preserve"> формирование представлений о труде работников почтового отделения, о значимости их труда.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Дети все меньше получают знания о традиционных профессиях. Взрослые в основном пользуются современной техникой передачи информации. В рамках экскурсии, сотрудники почты познакомили детей с местами, где хранятся письма и посылки, рассказали каким образом они доходят до адресата.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hint="default" w:eastAsia="SimSun"/>
          <w:b/>
          <w:bCs/>
          <w:sz w:val="28"/>
          <w:szCs w:val="28"/>
          <w:lang w:val="ru-RU"/>
        </w:rPr>
      </w:pPr>
      <w:r>
        <w:rPr>
          <w:rFonts w:hint="default" w:eastAsia="SimSun"/>
          <w:b/>
          <w:bCs/>
          <w:sz w:val="28"/>
          <w:szCs w:val="28"/>
          <w:lang w:val="ru-RU"/>
        </w:rPr>
        <w:t>10 слайд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Продолжением работы по ознакомлению детей с работой почты стало участие во всероссийском проекте «Живые письма дошкольников» с августа 2023 года. Цель данного проекта: организация переписки среди детей дошкольного возраста разных городов. В рамках этого проекта дети не только знакомятся с родной страной, но и находят друзей, посредствам «живой» переписки с такими же дошколятами. Ребята отправляют не обычные письма, а письма, изготовленные своими собственными руками (открытки, тематические альбомы, дидактические игры и другое).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hint="default" w:eastAsia="SimSun"/>
          <w:b/>
          <w:bCs/>
          <w:sz w:val="28"/>
          <w:szCs w:val="28"/>
          <w:lang w:val="ru-RU"/>
        </w:rPr>
      </w:pPr>
      <w:r>
        <w:rPr>
          <w:rFonts w:hint="default" w:eastAsia="SimSun"/>
          <w:b/>
          <w:bCs/>
          <w:sz w:val="28"/>
          <w:szCs w:val="28"/>
          <w:lang w:val="ru-RU"/>
        </w:rPr>
        <w:t>11 слайд</w:t>
      </w:r>
    </w:p>
    <w:p>
      <w:pPr>
        <w:pStyle w:val="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  <w:u w:val="single"/>
        </w:rPr>
      </w:pPr>
      <w:r>
        <w:rPr>
          <w:rFonts w:eastAsia="SimSun"/>
          <w:sz w:val="28"/>
          <w:szCs w:val="28"/>
          <w:u w:val="single"/>
        </w:rPr>
        <w:t>Образовательный маршрут в МБУ СОШ школу №3, №7.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Цель: расширение и обобщение знаний детей об образовательных учреждениях города. Воспитывать интерес к предстоящему обучению в школе, уважение к труду учителя.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Дети знакомятся с профессией учитель, с правилами поведения в школе, ее помещениями и другим. Это позволяет им не только узнать о трудовых операциях данной профессии, но и иметь представление о предстоящем обучении в школе.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Информация, полученная на данной экскурсии, находит продолжение и отражение в игровой деятельности детей. Дети моделируют подобную ситуацию в сюжетоно-ролевой игре, подбирают различные атрибуты для нее, используют игрушки-заместители, изготавливают необходимый материал самостоятельно.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работы организации образовательного туризма показывает, что посещение таких мест позволило детям получить яркие незабываемые впечатления, заглянуть в мир «живого» производства. 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Получая такие знания, у ребенка, во-первых, формируется навык труда, складывается уважительное отношение к труду взрослых разных профессий; во-вторых, расширяется его кругозор, и наконец, проявляется интерес и склонность к конкретной профессии.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12 слайд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Сотрудничество с семьями воспитанников заключается в ориентации дошкольников на непосредственный профориентационный пример. Для детей дошкольного возраста естественен интерес к работе родителей, желание стать такими, как их папа и мама. Поэтому, в детском саду завели традицию «Встреча с интересными людьми». Данная форма работы показывает ребенку значимость семьи, расширяет сферу познавательной деятельности.</w:t>
      </w:r>
    </w:p>
    <w:p>
      <w:pPr>
        <w:spacing w:after="0" w:line="360" w:lineRule="auto"/>
        <w:ind w:firstLine="709"/>
        <w:jc w:val="both"/>
        <w:rPr>
          <w:rFonts w:hint="default" w:ascii="Times New Roman" w:hAnsi="Times New Roman" w:eastAsia="Times New Roman" w:cs="Times New Roman"/>
          <w:b/>
          <w:bCs/>
          <w:color w:val="1A1A1A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A1A1A"/>
          <w:sz w:val="28"/>
          <w:szCs w:val="28"/>
          <w:lang w:val="en-US" w:eastAsia="ru-RU"/>
        </w:rPr>
        <w:t>13 слайд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старшего дошкольного возраста, при непосредственном участии родителей в рамках экскурсионной работы, была разработана и реализована сюжетно-ролевая игра на тему ознакомления с профессией репортер. Дети брали интервью у сотрудников детского сада.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Представляем вашему вниманию фрагмент видеорепортажа, который получился у наших воспитанников.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14 слайд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работы по ранней профориентации подтверждают стабильно высокие показатели и награды воспитанников дошкольного образовательного учреждения.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22022 году воспитанница детского сада стала победителем Международного чемпионата </w:t>
      </w:r>
      <w:r>
        <w:rPr>
          <w:sz w:val="28"/>
          <w:szCs w:val="28"/>
          <w:lang w:val="en-US"/>
        </w:rPr>
        <w:t>Baby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Skills</w:t>
      </w:r>
      <w:r>
        <w:rPr>
          <w:sz w:val="28"/>
          <w:szCs w:val="28"/>
        </w:rPr>
        <w:t xml:space="preserve"> в номинации «Мастер сервировки» в компетенции «Ресторанный сервис».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В учреждении систематически ведется методическая работа по ранней профориентации. Ранее, функционировало методическое объединение педагогов ДОУ по данной тематике.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В апреле 2023 года в рамках организационного, методического и информационно-технического сопровождения функционирования региональных инновационных площадок Ханты-Мансийского автономного округа  - Югры, в целях распространения инновационного опыта работы дошкольных образовательных организаций, автономное учреждение дополнительного профессионального образования Ханты-Мансийского автономного округа – Югры «Институт развития образования» совместно с муниципальным автономным дошкольным образовательным учреждением города Нижневартовска детский сад №86 «Былинушка», имеющим статус инновационной площадки, проводили межрегиональный семинар-практикум «Развитие системы профессиональной ориентации на уровне образовательной организации». Воспитатель Малышева Л.Е. приняла участие в данном семинаре с выступлением на тему: «Опыт реализации мероприятий по ранней профориентации дошкольников в дошкольном образовательном учреждении».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В октябре 2023 года в рамках участия в межрегиональном семинаре-практикуме «Развитие системы профессиональной ориентации на уровне образовательной организации» на базе МАДОУ г. Нижневартовска ДС №86 «Былинушка», старший воспитатель Глушкова Е.О. и воспитатель Шаранова О.Н. выступили с докладом на тему: «Реализация современных технологий ранней профориентации дошкольников в дошкольном образовательном учреждении».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15 слайд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2023 года на базе детского сада организовано городское МО по ранней профориентации детей дошкольного возраста «Поиграем в профессии». Руководитель: Шаранова О.Н.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детский сад № 18 «Родничок» стал участником образовательного кластера среднего профессионального образования по отрасли «Педагогика» федерального проекта «Профессионалитет» создаваемого на базе Шарьинского педагогического колледжа Костромской области.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Roboto Condensed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A4572"/>
    <w:multiLevelType w:val="multilevel"/>
    <w:tmpl w:val="374A4572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iCs w:val="0"/>
        <w:color w:val="auto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A53B56"/>
    <w:multiLevelType w:val="multilevel"/>
    <w:tmpl w:val="44A53B56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5E925EAF"/>
    <w:multiLevelType w:val="multilevel"/>
    <w:tmpl w:val="5E925EA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EC"/>
    <w:rsid w:val="00031696"/>
    <w:rsid w:val="0007370B"/>
    <w:rsid w:val="000848AA"/>
    <w:rsid w:val="000A4170"/>
    <w:rsid w:val="000C69E0"/>
    <w:rsid w:val="000E033B"/>
    <w:rsid w:val="001246A3"/>
    <w:rsid w:val="001573B1"/>
    <w:rsid w:val="00161AE2"/>
    <w:rsid w:val="00194BE3"/>
    <w:rsid w:val="001B0DB4"/>
    <w:rsid w:val="002137E0"/>
    <w:rsid w:val="00244278"/>
    <w:rsid w:val="00251A8C"/>
    <w:rsid w:val="0025671A"/>
    <w:rsid w:val="00276BC1"/>
    <w:rsid w:val="002A66FB"/>
    <w:rsid w:val="00316FEC"/>
    <w:rsid w:val="003A29CC"/>
    <w:rsid w:val="003F5486"/>
    <w:rsid w:val="004045BB"/>
    <w:rsid w:val="00420360"/>
    <w:rsid w:val="00427044"/>
    <w:rsid w:val="004B3B7B"/>
    <w:rsid w:val="00533905"/>
    <w:rsid w:val="00555A5D"/>
    <w:rsid w:val="005624B0"/>
    <w:rsid w:val="0059511C"/>
    <w:rsid w:val="005A4A8E"/>
    <w:rsid w:val="005B3966"/>
    <w:rsid w:val="0067488C"/>
    <w:rsid w:val="006B6B3C"/>
    <w:rsid w:val="006D228F"/>
    <w:rsid w:val="006F79D4"/>
    <w:rsid w:val="00712F77"/>
    <w:rsid w:val="00796A3C"/>
    <w:rsid w:val="00817D6B"/>
    <w:rsid w:val="008E5ACA"/>
    <w:rsid w:val="00914C19"/>
    <w:rsid w:val="0093110F"/>
    <w:rsid w:val="00937569"/>
    <w:rsid w:val="00937BC8"/>
    <w:rsid w:val="009464CD"/>
    <w:rsid w:val="009E1E22"/>
    <w:rsid w:val="00A05B80"/>
    <w:rsid w:val="00A638C9"/>
    <w:rsid w:val="00A74223"/>
    <w:rsid w:val="00AC15DB"/>
    <w:rsid w:val="00B30292"/>
    <w:rsid w:val="00B452E7"/>
    <w:rsid w:val="00BA2575"/>
    <w:rsid w:val="00BD5755"/>
    <w:rsid w:val="00CA73E8"/>
    <w:rsid w:val="00CD6742"/>
    <w:rsid w:val="00D93C41"/>
    <w:rsid w:val="00DA7E62"/>
    <w:rsid w:val="00DF6B06"/>
    <w:rsid w:val="00E101DD"/>
    <w:rsid w:val="00F45254"/>
    <w:rsid w:val="00F53C61"/>
    <w:rsid w:val="00F9737F"/>
    <w:rsid w:val="00FA42E8"/>
    <w:rsid w:val="00FC696C"/>
    <w:rsid w:val="00FF5231"/>
    <w:rsid w:val="13B2183B"/>
    <w:rsid w:val="2C192251"/>
    <w:rsid w:val="47E151F1"/>
    <w:rsid w:val="52914F4F"/>
    <w:rsid w:val="6DB7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1915</Words>
  <Characters>10918</Characters>
  <Lines>90</Lines>
  <Paragraphs>25</Paragraphs>
  <TotalTime>352</TotalTime>
  <ScaleCrop>false</ScaleCrop>
  <LinksUpToDate>false</LinksUpToDate>
  <CharactersWithSpaces>12808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2023-10-25T08:34:00Z</dcterms:created>
  <dc:creator>MYSSD</dc:creator>
  <cp:lastModifiedBy>MYSSD</cp:lastModifiedBy>
  <cp:lastPrinted>2023-10-31T04:52:12Z</cp:lastPrinted>
  <dcterms:modified xsi:type="dcterms:W3CDTF">2023-10-31T04:52:34Z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607A8AB5F2294D6A89CB68B4F7D0C2EA_13</vt:lpwstr>
  </property>
</Properties>
</file>