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82" w:rsidRPr="00A15D97" w:rsidRDefault="00D04B82" w:rsidP="00D04B82">
      <w:pPr>
        <w:rPr>
          <w:b/>
          <w:sz w:val="28"/>
          <w:szCs w:val="28"/>
        </w:rPr>
      </w:pPr>
      <w:r w:rsidRPr="00A15D97">
        <w:rPr>
          <w:sz w:val="28"/>
          <w:szCs w:val="28"/>
        </w:rPr>
        <w:t xml:space="preserve">                                 </w:t>
      </w:r>
      <w:r w:rsidRPr="00A15D97">
        <w:rPr>
          <w:b/>
          <w:sz w:val="28"/>
          <w:szCs w:val="28"/>
        </w:rPr>
        <w:t>Процесс обучения танцу</w:t>
      </w:r>
    </w:p>
    <w:p w:rsidR="00D04B82" w:rsidRPr="00A15D97" w:rsidRDefault="00D04B82" w:rsidP="00D04B82">
      <w:pPr>
        <w:rPr>
          <w:sz w:val="28"/>
          <w:szCs w:val="28"/>
        </w:rPr>
      </w:pPr>
    </w:p>
    <w:p w:rsidR="00D04B82" w:rsidRPr="00A15D97" w:rsidRDefault="00D04B82" w:rsidP="004C0256">
      <w:pPr>
        <w:ind w:left="113"/>
        <w:jc w:val="both"/>
        <w:rPr>
          <w:sz w:val="28"/>
          <w:szCs w:val="28"/>
        </w:rPr>
      </w:pPr>
      <w:r w:rsidRPr="00A15D97">
        <w:rPr>
          <w:sz w:val="28"/>
          <w:szCs w:val="28"/>
        </w:rPr>
        <w:t xml:space="preserve">     Процесс обучения танцу имеет свои законы развития, которые основываются на возрастных особенностях (каждая возрастная категория детей имеет свои физические ограничения) и индивидуальных особенностях (каждый ребёнок имеет определённый уровень физического развития). Так как основные навыки и умения формируются у детей в младшем возрасте, а далее совершенствуются, то важным принципом работы в этих группах является использование минимума танцевальных элементов при максимуме всевозможных сочетаний. Для обучения танцам детей дошкольного возраста необходимо использовать игровой принцип.  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w:t>
      </w:r>
    </w:p>
    <w:p w:rsidR="00D04B82" w:rsidRPr="00A15D97" w:rsidRDefault="00D04B82" w:rsidP="004C0256">
      <w:pPr>
        <w:ind w:left="113"/>
        <w:jc w:val="both"/>
        <w:rPr>
          <w:sz w:val="28"/>
          <w:szCs w:val="28"/>
        </w:rPr>
      </w:pPr>
      <w:r w:rsidRPr="00A15D97">
        <w:rPr>
          <w:sz w:val="28"/>
          <w:szCs w:val="28"/>
        </w:rPr>
        <w:t xml:space="preserve">    Цель педагога – объяснить детям, что самое интересное скрыто в них самих, разбудить интерес к самим себе, заставить душу трудиться, сделать творческую деятельность потребностью, а искусство — естественно необходимой частью жизни.</w:t>
      </w:r>
    </w:p>
    <w:p w:rsidR="00D04B82" w:rsidRPr="00A15D97" w:rsidRDefault="00D04B82" w:rsidP="004C0256">
      <w:pPr>
        <w:ind w:left="113"/>
        <w:jc w:val="both"/>
        <w:rPr>
          <w:sz w:val="28"/>
          <w:szCs w:val="28"/>
        </w:rPr>
      </w:pPr>
      <w:r w:rsidRPr="00A15D97">
        <w:rPr>
          <w:sz w:val="28"/>
          <w:szCs w:val="28"/>
        </w:rPr>
        <w:t xml:space="preserve">    Поскольку речь идёт о дополнительном образовании ребёнка, следует обратить внимание на то, что программа, наряду с развитием творческих способностей, чувства ритма, пластичности и др., предусматривает воспитание массы других качеств, без которых невозможна полноценная деятельность человека в социуме. Это – внимание, дисциплина, ответственность, партнёрство и др.  Исходя   из этих требований, по</w:t>
      </w:r>
      <w:r w:rsidR="00725A0F">
        <w:rPr>
          <w:sz w:val="28"/>
          <w:szCs w:val="28"/>
        </w:rPr>
        <w:t>дбираются педагогические методы:</w:t>
      </w:r>
      <w:r w:rsidRPr="00A15D97">
        <w:rPr>
          <w:sz w:val="28"/>
          <w:szCs w:val="28"/>
        </w:rPr>
        <w:t xml:space="preserve"> </w:t>
      </w:r>
    </w:p>
    <w:p w:rsidR="00D04B82" w:rsidRPr="00A15D97" w:rsidRDefault="00D04B82" w:rsidP="004C0256">
      <w:pPr>
        <w:ind w:left="113"/>
        <w:jc w:val="both"/>
        <w:rPr>
          <w:sz w:val="28"/>
          <w:szCs w:val="28"/>
        </w:rPr>
      </w:pPr>
      <w:r w:rsidRPr="00A15D97">
        <w:rPr>
          <w:sz w:val="28"/>
          <w:szCs w:val="28"/>
        </w:rPr>
        <w:t xml:space="preserve"> </w:t>
      </w:r>
      <w:r w:rsidR="00725A0F">
        <w:rPr>
          <w:sz w:val="28"/>
          <w:szCs w:val="28"/>
        </w:rPr>
        <w:t>-</w:t>
      </w:r>
      <w:r w:rsidRPr="00A15D97">
        <w:rPr>
          <w:sz w:val="28"/>
          <w:szCs w:val="28"/>
        </w:rPr>
        <w:t>Метод ступенчатого повышения нагрузок: предполагается постепенное увеличение нагрузок по мере освоения ребёнком предполагаемых дисциплин.</w:t>
      </w:r>
    </w:p>
    <w:p w:rsidR="00D04B82" w:rsidRPr="00A15D97" w:rsidRDefault="00D04B82" w:rsidP="004C0256">
      <w:pPr>
        <w:ind w:left="113"/>
        <w:jc w:val="both"/>
        <w:rPr>
          <w:sz w:val="28"/>
          <w:szCs w:val="28"/>
        </w:rPr>
      </w:pPr>
      <w:r w:rsidRPr="00A15D97">
        <w:rPr>
          <w:sz w:val="28"/>
          <w:szCs w:val="28"/>
        </w:rPr>
        <w:t xml:space="preserve"> </w:t>
      </w:r>
      <w:r w:rsidR="00725A0F">
        <w:rPr>
          <w:sz w:val="28"/>
          <w:szCs w:val="28"/>
        </w:rPr>
        <w:t>-</w:t>
      </w:r>
      <w:r w:rsidRPr="00A15D97">
        <w:rPr>
          <w:sz w:val="28"/>
          <w:szCs w:val="28"/>
        </w:rPr>
        <w:t xml:space="preserve">Метод импровизации: помогает активно использовать фантазию ребёнка при выполнении творческих задач. </w:t>
      </w:r>
    </w:p>
    <w:p w:rsidR="00D04B82" w:rsidRPr="00A15D97" w:rsidRDefault="00725A0F" w:rsidP="004C0256">
      <w:pPr>
        <w:ind w:left="113"/>
        <w:jc w:val="both"/>
        <w:rPr>
          <w:sz w:val="28"/>
          <w:szCs w:val="28"/>
        </w:rPr>
      </w:pPr>
      <w:r>
        <w:rPr>
          <w:sz w:val="28"/>
          <w:szCs w:val="28"/>
        </w:rPr>
        <w:t xml:space="preserve"> -</w:t>
      </w:r>
      <w:r w:rsidR="00D04B82" w:rsidRPr="00A15D97">
        <w:rPr>
          <w:sz w:val="28"/>
          <w:szCs w:val="28"/>
        </w:rPr>
        <w:t xml:space="preserve">Словесный метод: объяснение, описание, лекция, беседа, рассказ.      </w:t>
      </w:r>
    </w:p>
    <w:p w:rsidR="00D04B82" w:rsidRPr="00A15D97" w:rsidRDefault="00725A0F" w:rsidP="004C0256">
      <w:pPr>
        <w:ind w:left="113"/>
        <w:jc w:val="both"/>
        <w:rPr>
          <w:sz w:val="28"/>
          <w:szCs w:val="28"/>
        </w:rPr>
      </w:pPr>
      <w:r>
        <w:rPr>
          <w:sz w:val="28"/>
          <w:szCs w:val="28"/>
        </w:rPr>
        <w:t xml:space="preserve"> -</w:t>
      </w:r>
      <w:r w:rsidR="00D04B82" w:rsidRPr="00A15D97">
        <w:rPr>
          <w:sz w:val="28"/>
          <w:szCs w:val="28"/>
        </w:rPr>
        <w:t xml:space="preserve">Наглядный метод: просмотр видеоматериала и обсуждение, посещение занятий других танцевальных групп, просмотр фотографий, картин, иллюстраций. </w:t>
      </w:r>
    </w:p>
    <w:p w:rsidR="00D04B82" w:rsidRPr="00A15D97" w:rsidRDefault="00725A0F" w:rsidP="004C0256">
      <w:pPr>
        <w:ind w:left="113"/>
        <w:jc w:val="both"/>
        <w:rPr>
          <w:sz w:val="28"/>
          <w:szCs w:val="28"/>
        </w:rPr>
      </w:pPr>
      <w:r>
        <w:rPr>
          <w:sz w:val="28"/>
          <w:szCs w:val="28"/>
        </w:rPr>
        <w:t xml:space="preserve">  -</w:t>
      </w:r>
      <w:r w:rsidR="00D04B82" w:rsidRPr="00A15D97">
        <w:rPr>
          <w:sz w:val="28"/>
          <w:szCs w:val="28"/>
        </w:rPr>
        <w:t>Практический метод: показ, личный пример, самостоятельное выполнение.</w:t>
      </w:r>
    </w:p>
    <w:p w:rsidR="007902CA" w:rsidRDefault="00725A0F" w:rsidP="004C0256">
      <w:pPr>
        <w:ind w:left="113"/>
        <w:jc w:val="both"/>
        <w:rPr>
          <w:sz w:val="28"/>
          <w:szCs w:val="28"/>
        </w:rPr>
      </w:pPr>
      <w:r>
        <w:rPr>
          <w:sz w:val="28"/>
          <w:szCs w:val="28"/>
        </w:rPr>
        <w:t xml:space="preserve">  -</w:t>
      </w:r>
      <w:r w:rsidR="00D04B82" w:rsidRPr="00A15D97">
        <w:rPr>
          <w:sz w:val="28"/>
          <w:szCs w:val="28"/>
        </w:rPr>
        <w:t xml:space="preserve">Нетрадиционные методы: речь должна подсказывать действие и опережать события. Педагог должен выполнять движения синхронно и зеркально. Образные названия: каблук, носок, лягушка, мост, велосипед. </w:t>
      </w:r>
    </w:p>
    <w:p w:rsidR="00D04B82" w:rsidRDefault="00D04B82" w:rsidP="004C0256">
      <w:pPr>
        <w:ind w:left="113"/>
        <w:jc w:val="both"/>
        <w:rPr>
          <w:sz w:val="28"/>
          <w:szCs w:val="28"/>
        </w:rPr>
      </w:pPr>
      <w:r w:rsidRPr="00A15D97">
        <w:rPr>
          <w:sz w:val="28"/>
          <w:szCs w:val="28"/>
        </w:rPr>
        <w:t>Использование игры на уроке.</w:t>
      </w:r>
    </w:p>
    <w:p w:rsidR="00D04B82" w:rsidRPr="00A15D97" w:rsidRDefault="00D04B82" w:rsidP="004C0256">
      <w:pPr>
        <w:ind w:left="113"/>
        <w:jc w:val="both"/>
        <w:rPr>
          <w:sz w:val="28"/>
          <w:szCs w:val="28"/>
        </w:rPr>
      </w:pPr>
      <w:r w:rsidRPr="00A15D97">
        <w:rPr>
          <w:sz w:val="28"/>
          <w:szCs w:val="28"/>
        </w:rPr>
        <w:t xml:space="preserve"> Так же хочется сделать упор на воспитании в детях чувство патриотизма и гражданственности с раннего возраста, путём проведения лекций о выдающихся мастерах  хореографии, о становлении балета, о возрождении народной хореографии. А так же путём привлечения их к данному </w:t>
      </w:r>
      <w:r w:rsidRPr="00A15D97">
        <w:rPr>
          <w:sz w:val="28"/>
          <w:szCs w:val="28"/>
        </w:rPr>
        <w:lastRenderedPageBreak/>
        <w:t>творчеству. Танец, особенно народный, служит проводником в донесении истории русского народа.</w:t>
      </w:r>
    </w:p>
    <w:p w:rsidR="00D04B82" w:rsidRPr="00A15D97" w:rsidRDefault="00D04B82" w:rsidP="004C0256">
      <w:pPr>
        <w:ind w:left="113"/>
        <w:jc w:val="both"/>
        <w:rPr>
          <w:sz w:val="28"/>
          <w:szCs w:val="28"/>
        </w:rPr>
      </w:pPr>
      <w:r w:rsidRPr="00A15D97">
        <w:rPr>
          <w:sz w:val="28"/>
          <w:szCs w:val="28"/>
        </w:rPr>
        <w:t xml:space="preserve">Традиционные костюмы, сопровождающие танцы песни – всё это воспитывает у детей любовь к родине. </w:t>
      </w:r>
    </w:p>
    <w:p w:rsidR="00D04B82" w:rsidRPr="00A15D97" w:rsidRDefault="00D04B82" w:rsidP="004C0256">
      <w:pPr>
        <w:ind w:left="113"/>
        <w:jc w:val="both"/>
        <w:rPr>
          <w:sz w:val="28"/>
          <w:szCs w:val="28"/>
        </w:rPr>
      </w:pPr>
      <w:r w:rsidRPr="00A15D97">
        <w:rPr>
          <w:sz w:val="28"/>
          <w:szCs w:val="28"/>
        </w:rPr>
        <w:t xml:space="preserve">   Танец – это способ самовыражения, это творчество в движении, это ритм жизни, это дыхание. Очень здорово, что дети с раннего детства имеют возможность соприкасаться  с искусством тела и души. А наша задача помогать и направлять их в этом желании и поддерживать!</w:t>
      </w:r>
    </w:p>
    <w:p w:rsidR="00D04B82" w:rsidRDefault="00D04B82" w:rsidP="004C0256">
      <w:pPr>
        <w:ind w:left="113"/>
        <w:jc w:val="both"/>
      </w:pPr>
    </w:p>
    <w:p w:rsidR="00D04B82" w:rsidRDefault="00D04B82"/>
    <w:p w:rsidR="00D04B82" w:rsidRDefault="00D04B82"/>
    <w:p w:rsidR="00D04B82" w:rsidRDefault="00D04B82"/>
    <w:p w:rsidR="00FD32DA" w:rsidRDefault="00FD32DA"/>
    <w:sectPr w:rsidR="00FD32DA" w:rsidSect="00FD32D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0F" w:rsidRDefault="00725A0F" w:rsidP="00725A0F">
      <w:r>
        <w:separator/>
      </w:r>
    </w:p>
  </w:endnote>
  <w:endnote w:type="continuationSeparator" w:id="0">
    <w:p w:rsidR="00725A0F" w:rsidRDefault="00725A0F" w:rsidP="00725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910"/>
      <w:docPartObj>
        <w:docPartGallery w:val="Page Numbers (Bottom of Page)"/>
        <w:docPartUnique/>
      </w:docPartObj>
    </w:sdtPr>
    <w:sdtContent>
      <w:p w:rsidR="00725A0F" w:rsidRDefault="00725A0F">
        <w:pPr>
          <w:pStyle w:val="a7"/>
          <w:jc w:val="center"/>
        </w:pPr>
        <w:fldSimple w:instr=" PAGE   \* MERGEFORMAT ">
          <w:r w:rsidR="007902CA">
            <w:rPr>
              <w:noProof/>
            </w:rPr>
            <w:t>2</w:t>
          </w:r>
        </w:fldSimple>
      </w:p>
    </w:sdtContent>
  </w:sdt>
  <w:p w:rsidR="00725A0F" w:rsidRDefault="00725A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0F" w:rsidRDefault="00725A0F" w:rsidP="00725A0F">
      <w:r>
        <w:separator/>
      </w:r>
    </w:p>
  </w:footnote>
  <w:footnote w:type="continuationSeparator" w:id="0">
    <w:p w:rsidR="00725A0F" w:rsidRDefault="00725A0F" w:rsidP="00725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4B82"/>
    <w:rsid w:val="004C0256"/>
    <w:rsid w:val="004F41BA"/>
    <w:rsid w:val="00725A0F"/>
    <w:rsid w:val="007902CA"/>
    <w:rsid w:val="00A4353B"/>
    <w:rsid w:val="00D04B82"/>
    <w:rsid w:val="00FD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B8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D04B82"/>
    <w:rPr>
      <w:rFonts w:ascii="Tahoma" w:hAnsi="Tahoma" w:cs="Tahoma"/>
      <w:sz w:val="16"/>
      <w:szCs w:val="16"/>
    </w:rPr>
  </w:style>
  <w:style w:type="paragraph" w:styleId="a5">
    <w:name w:val="header"/>
    <w:basedOn w:val="a"/>
    <w:link w:val="a6"/>
    <w:uiPriority w:val="99"/>
    <w:semiHidden/>
    <w:unhideWhenUsed/>
    <w:rsid w:val="00725A0F"/>
    <w:pPr>
      <w:tabs>
        <w:tab w:val="center" w:pos="4677"/>
        <w:tab w:val="right" w:pos="9355"/>
      </w:tabs>
    </w:pPr>
  </w:style>
  <w:style w:type="character" w:customStyle="1" w:styleId="a6">
    <w:name w:val="Верхний колонтитул Знак"/>
    <w:basedOn w:val="a0"/>
    <w:link w:val="a5"/>
    <w:uiPriority w:val="99"/>
    <w:semiHidden/>
    <w:rsid w:val="00725A0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25A0F"/>
    <w:pPr>
      <w:tabs>
        <w:tab w:val="center" w:pos="4677"/>
        <w:tab w:val="right" w:pos="9355"/>
      </w:tabs>
    </w:pPr>
  </w:style>
  <w:style w:type="character" w:customStyle="1" w:styleId="a8">
    <w:name w:val="Нижний колонтитул Знак"/>
    <w:basedOn w:val="a0"/>
    <w:link w:val="a7"/>
    <w:uiPriority w:val="99"/>
    <w:rsid w:val="00725A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8710A-50A9-437F-9EE3-DA0D5FAE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2024-03-27T10:05:00Z</dcterms:created>
  <dcterms:modified xsi:type="dcterms:W3CDTF">2024-03-27T10:28:00Z</dcterms:modified>
</cp:coreProperties>
</file>