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A17B" w14:textId="77777777" w:rsidR="00060ACC" w:rsidRPr="00060ACC" w:rsidRDefault="00060ACC" w:rsidP="00060ACC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0ACC">
        <w:rPr>
          <w:rStyle w:val="c42"/>
          <w:b/>
          <w:bCs/>
          <w:sz w:val="28"/>
          <w:szCs w:val="28"/>
        </w:rPr>
        <w:t>Возрастными особенностями</w:t>
      </w:r>
      <w:r w:rsidRPr="00060ACC">
        <w:rPr>
          <w:rStyle w:val="c42"/>
          <w:sz w:val="28"/>
          <w:szCs w:val="28"/>
        </w:rPr>
        <w:t xml:space="preserve"> называются характерные для определенного периода жизни анатомо-физиологические и психические качества</w:t>
      </w:r>
      <w:r w:rsidRPr="00060ACC">
        <w:rPr>
          <w:rStyle w:val="c42"/>
          <w:i/>
          <w:iCs/>
          <w:sz w:val="28"/>
          <w:szCs w:val="28"/>
        </w:rPr>
        <w:t>.</w:t>
      </w:r>
      <w:r w:rsidRPr="00060ACC">
        <w:rPr>
          <w:rStyle w:val="c0"/>
          <w:sz w:val="28"/>
          <w:szCs w:val="28"/>
        </w:rPr>
        <w:t> Сущность возрастных особенностей наглядно раскрывается на примере физического развития человека. Поскольку биологическое и духовное развитие человека тесно связаны между собой, то соответствующие возрасту изменения наступают и в психической сфере, проявляется возрастная динамика духовного развития личности.</w:t>
      </w:r>
    </w:p>
    <w:p w14:paraId="2F7897AB" w14:textId="3CAC5708" w:rsidR="00060ACC" w:rsidRPr="00060ACC" w:rsidRDefault="00060ACC" w:rsidP="00060ACC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060ACC">
        <w:rPr>
          <w:rStyle w:val="c0"/>
          <w:sz w:val="28"/>
          <w:szCs w:val="28"/>
        </w:rPr>
        <w:t xml:space="preserve">Переход от дошкольного детства к школьной жизни – один из переломных моментов в психическом развитии человека. Ведущая деятельность до– школьника – игра. Она является добровольным занятием ребенка. Переступив порог школы, ведущей деятельностью, становится учение. </w:t>
      </w:r>
    </w:p>
    <w:p w14:paraId="405F4680" w14:textId="77777777" w:rsidR="00060ACC" w:rsidRPr="00060ACC" w:rsidRDefault="00060ACC" w:rsidP="00060ACC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0ACC">
        <w:rPr>
          <w:sz w:val="28"/>
          <w:szCs w:val="28"/>
          <w:shd w:val="clear" w:color="auto" w:fill="FFFFFF"/>
        </w:rPr>
        <w:t>В качестве вспомогательного средства для возбуждения познавательного интереса и создания проблемной ситуации часто применяются игры.</w:t>
      </w:r>
    </w:p>
    <w:p w14:paraId="22206C00" w14:textId="77777777" w:rsidR="00060ACC" w:rsidRPr="00060ACC" w:rsidRDefault="00060ACC" w:rsidP="00060ACC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060ACC">
        <w:rPr>
          <w:sz w:val="28"/>
          <w:szCs w:val="28"/>
          <w:shd w:val="clear" w:color="auto" w:fill="FFFFFF"/>
        </w:rPr>
        <w:t>Систематическое использование дидактических игр на разных этапах изучения различного по характеру математического материала является эффективным средством активизации учебной деятельности школьников, положительно влияющим на повышение качества знаний, умений и навыков учащихся, развитие умственной деятельности. Словом, дидактические игры, мы считаем, заслуживают право дополнить традиционные формы обучения и воспитания школьников.</w:t>
      </w:r>
    </w:p>
    <w:p w14:paraId="50DC0B20" w14:textId="77777777" w:rsidR="00060ACC" w:rsidRPr="00060ACC" w:rsidRDefault="00060ACC" w:rsidP="00060A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0ACC">
        <w:rPr>
          <w:sz w:val="28"/>
          <w:szCs w:val="28"/>
        </w:rPr>
        <w:t>Использование дидактических игр дает наибольший эффект в классах, где преобладают ученики с неустойчивым вниманием, пониженным интересом к предмету, для которых математика кажется скучной и сухой наукой.</w:t>
      </w:r>
    </w:p>
    <w:p w14:paraId="24A39D46" w14:textId="3A93AD5E" w:rsidR="00060ACC" w:rsidRPr="00060ACC" w:rsidRDefault="00060ACC" w:rsidP="00060A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0ACC">
        <w:rPr>
          <w:sz w:val="28"/>
          <w:szCs w:val="28"/>
        </w:rPr>
        <w:t>Создание игровых ситуаций на уроках математики повышает интерес к</w:t>
      </w:r>
      <w:r>
        <w:rPr>
          <w:sz w:val="28"/>
          <w:szCs w:val="28"/>
        </w:rPr>
        <w:t xml:space="preserve"> </w:t>
      </w:r>
      <w:r w:rsidRPr="00060ACC">
        <w:rPr>
          <w:sz w:val="28"/>
          <w:szCs w:val="28"/>
        </w:rPr>
        <w:t>предмету, вносит разнообразие и эмоциональную окраску в учебную работу, снимает утомление, развивает внимание, сообразительность, чувство соревнования, взаимопомощь.</w:t>
      </w:r>
    </w:p>
    <w:p w14:paraId="33D54752" w14:textId="77777777" w:rsidR="00060ACC" w:rsidRPr="00060ACC" w:rsidRDefault="00060ACC" w:rsidP="0006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Различают три уровня познавательной активности:</w:t>
      </w:r>
    </w:p>
    <w:p w14:paraId="181DD3CE" w14:textId="77777777" w:rsidR="00060ACC" w:rsidRPr="00060ACC" w:rsidRDefault="00060ACC" w:rsidP="0006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CC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уровень – воспроизводящая активность. Характеризуется стремлением ученика понять, запомнить и воспроизвести знание, овладеть способом его применения по образцу. Этот уровень отличается неустойчивостью волевых усилий школьника. Характерным показателем первого уровня активности является отсутствие у учащихся интереса к углублению знаний, проявляющаяся в отсутствии вопросов типа «Почему?».</w:t>
      </w:r>
    </w:p>
    <w:p w14:paraId="4B535675" w14:textId="77777777" w:rsidR="00060ACC" w:rsidRPr="00060ACC" w:rsidRDefault="00060ACC" w:rsidP="0006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CC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уровень – интерпретирующая активность. Она характеризуется стремлением ученика к выявлению смысла изучаемого содержания, проникновению в сущность явления, стремлением познать связи между явлениями и процессами, овладеть способами применения знаний в измененных условиях. Характерным показателем второго уровня познавательной активности является большая устойчивость волевых усилий, которая проявляется в том, что ученик стремится довести начатое дело до конца, при затруднении не отказывается от выполнения задания, а ищет пути решения.</w:t>
      </w:r>
    </w:p>
    <w:p w14:paraId="5728B16D" w14:textId="77777777" w:rsidR="00060ACC" w:rsidRPr="00060ACC" w:rsidRDefault="00060ACC" w:rsidP="0006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уровень – творческая активность. Характеризуется интересов и стремлением не только проникнуть глубоко в сущность явлений и их взаимосвязей, но и найти для этой цели новый способ. На этом уровне активности школьники проявляют стремление применить знание в новой ситуации, то есть произвести перенос знаний и способов деятельности в условия, которые до сих пор школьнику не были известны. Характерная особенность этого уровня активности – проявление высоких волевых качеств ученика, упорство и настойчивость в достижении цели, широкие и стойкие познавательные интересы. </w:t>
      </w:r>
    </w:p>
    <w:p w14:paraId="4F2B8427" w14:textId="77777777" w:rsidR="00060ACC" w:rsidRPr="00060ACC" w:rsidRDefault="00060ACC" w:rsidP="0006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последующий уровень включает в себя черты предшествующего и имеет ещё черты особенные, отличающие его от предшествующего.</w:t>
      </w:r>
    </w:p>
    <w:p w14:paraId="5379B90A" w14:textId="77777777" w:rsidR="00060ACC" w:rsidRPr="00060ACC" w:rsidRDefault="00060ACC" w:rsidP="0006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всех уровнях активности процесс учения протекает на основе аналитико-синтетической деятельности, однако, доза помощи учителя в её совершении от максимальной на первом уровне до минимальной на третьем.</w:t>
      </w:r>
    </w:p>
    <w:p w14:paraId="7FBC8B8C" w14:textId="77777777" w:rsidR="00060ACC" w:rsidRPr="00060ACC" w:rsidRDefault="00060ACC" w:rsidP="0006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– творчество, игра – труд» - писал В.Г.  Коваленко. В процессе игры у детей вырабатывается привычка сосредотачиваться, мыслить самостоятельно, развивается внимание, стремление к занятиям. Увлёкшись, дети не замечают, что учатся, познают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</w:t>
      </w:r>
    </w:p>
    <w:p w14:paraId="264D977C" w14:textId="4787FAB9" w:rsidR="00D60DC4" w:rsidRPr="00060ACC" w:rsidRDefault="00060ACC" w:rsidP="00060A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дети, как правило, очень внимательны, сосредоточены, дисциплинированны. В.Г. Коваленко считает, что дидактические игры очень хорошо уживаются с «серьёзным» учением. Включение в урок дидактических и игровых методов делает процесс обучения интересным и занимательным, создаёт у детей бодрое рабочее настроение, облегчает преодоление трудностей в усвоении учебного материала. Игра должна рассматриваться как могущественный незаменимый рычаг умственного развития ребёнка</w:t>
      </w:r>
      <w:r w:rsidRPr="0006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60DC4" w:rsidRPr="0006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29"/>
    <w:rsid w:val="00060ACC"/>
    <w:rsid w:val="00B92129"/>
    <w:rsid w:val="00D6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9334"/>
  <w15:chartTrackingRefBased/>
  <w15:docId w15:val="{21D9FCE2-B3C5-4AA8-A379-D5D4216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ACC"/>
  </w:style>
  <w:style w:type="character" w:customStyle="1" w:styleId="c42">
    <w:name w:val="c42"/>
    <w:basedOn w:val="a0"/>
    <w:rsid w:val="0006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2</cp:revision>
  <dcterms:created xsi:type="dcterms:W3CDTF">2024-03-19T14:42:00Z</dcterms:created>
  <dcterms:modified xsi:type="dcterms:W3CDTF">2024-03-19T14:43:00Z</dcterms:modified>
</cp:coreProperties>
</file>