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B5" w:rsidRPr="00AA5CB5" w:rsidRDefault="00AA5CB5" w:rsidP="00AA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Тема методической разработки: «Начальное обучение музыке»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> </w:t>
      </w:r>
      <w:r w:rsidRPr="00AA5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 xml:space="preserve">            «Обучение музыке должно быть одним из важнейших элементов воспитания </w:t>
      </w:r>
      <w:proofErr w:type="spellStart"/>
      <w:r w:rsidRPr="00AA5CB5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AA5CB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5CB5">
        <w:rPr>
          <w:rFonts w:ascii="Times New Roman" w:hAnsi="Times New Roman" w:cs="Times New Roman"/>
          <w:sz w:val="28"/>
          <w:szCs w:val="28"/>
        </w:rPr>
        <w:t>узыкальное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 xml:space="preserve"> искусство общедоступный язык, понятный людям разной национальности, возрастов, степеней развития, это одно из могущественных средств воздействия, объединяющее большое количество людей одновременно, поэтому чрезвычайно важно – в </w:t>
      </w:r>
      <w:proofErr w:type="spellStart"/>
      <w:r w:rsidRPr="00AA5C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 xml:space="preserve"> большей или меньшей степени – приобщать людей к этому искусству.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 xml:space="preserve">            Почти каждый человек обладает в той или иной степени музыкальностью и способностью ее развивать. Поэтому, чем шире сеть музыкальных школ и чем </w:t>
      </w:r>
      <w:proofErr w:type="spellStart"/>
      <w:r w:rsidRPr="00AA5CB5">
        <w:rPr>
          <w:rFonts w:ascii="Times New Roman" w:hAnsi="Times New Roman" w:cs="Times New Roman"/>
          <w:sz w:val="28"/>
          <w:szCs w:val="28"/>
        </w:rPr>
        <w:t>распространённее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 xml:space="preserve"> изучение музыки, тем лучше»</w:t>
      </w:r>
    </w:p>
    <w:p w:rsidR="00AA5CB5" w:rsidRPr="00AA5CB5" w:rsidRDefault="00AA5CB5" w:rsidP="00AA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А.Гольденвейзер</w:t>
      </w:r>
      <w:proofErr w:type="spellEnd"/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> 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 xml:space="preserve">            Но есть общее музыкальное </w:t>
      </w:r>
      <w:proofErr w:type="gramStart"/>
      <w:r w:rsidRPr="00AA5CB5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AA5CB5">
        <w:rPr>
          <w:rFonts w:ascii="Times New Roman" w:hAnsi="Times New Roman" w:cs="Times New Roman"/>
          <w:sz w:val="28"/>
          <w:szCs w:val="28"/>
        </w:rPr>
        <w:t xml:space="preserve"> и есть обучение музыкантов. Заранее, на стадии начального обучения, определить музыкально-профессиональные возможности детей, задача трудноразрешимая. Конечно, хороший слух, ритм, внимание, понятливость, моторные данные, легкость усвоения и быстрота продвижения – все это кое о чем говорит, быть может, о возможных предпосылках для музыкально-профессионального обучения в будущем, но вовсе не о музыкальном даровании, которое предполагает кроме всего прочего особый комплекс творческих качеств человеческой личности.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 xml:space="preserve">            Большая часть детей, обучающихся в музыкальных школах, станут впоследствии «просвещенными любителями». Они смогут сами сыграть пусть и не совершенно, пусть только для себя музыкальное произведение. И только немногие станут профессионалами. Дифференциация ребят на будущих профессионалов и любителей на начальном этапе работы с ними почти невозможна. Значит, все они, кто быстрее, а кто медленнее, должны  пройти один и тот же путь. Работа со всеми ребятами должна бы вестись так, что бы они могли и хотели стать музицирующими любителями,  и будущий профессионал, чтобы быть подлинным профессионалом должен любить музыку и </w:t>
      </w:r>
      <w:proofErr w:type="spellStart"/>
      <w:r w:rsidRPr="00AA5CB5">
        <w:rPr>
          <w:rFonts w:ascii="Times New Roman" w:hAnsi="Times New Roman" w:cs="Times New Roman"/>
          <w:sz w:val="28"/>
          <w:szCs w:val="28"/>
        </w:rPr>
        <w:t>музыцирование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>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 xml:space="preserve">            Приобщать детей к искусству, музыке следует с самого раннего возраста. Наверно, к каждому ребенку, независимо от степени его одаренности и даже если у него вначале не обнаруживается заметной тяги к музыке, можно найти соответствующий подход зажечь, «заразить» ребенка </w:t>
      </w:r>
      <w:r w:rsidRPr="00AA5CB5">
        <w:rPr>
          <w:rFonts w:ascii="Times New Roman" w:hAnsi="Times New Roman" w:cs="Times New Roman"/>
          <w:sz w:val="28"/>
          <w:szCs w:val="28"/>
        </w:rPr>
        <w:lastRenderedPageBreak/>
        <w:t>желанием овладеть языком музыки – главнейшая из первоначальных задач педагога. Сделать уроки музыки интересными и любимыми. Мы должны будить воображение ребенка: помогать подтекстовками, сочиненными совместно, рисунками, рассказами, сопровождающими игру. Сам учитель должен увлечься работой, чтобы заразить учащихся своим темпераментом и творческой заинтересованностью. Осуществление умело поставленных перед учеником задач доставит радость не только ученику, но и педагогу.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 xml:space="preserve">            Первый этап обучения является решающим для всей дальнейшей судьбы музыканта. Очень важно и очень трудно вводить занятия музыкой в жизнь ребенка естественным путем, нисколько не отрывая его от привычной детской жизни. Очень важна атмосфера, в которой находится ребенок дома. Если родители искренне заинтересованы в занятиях музыкой, если они смогут стать на первых порах незаменимыми помощниками в деле его ежедневного обучения, то скорее даже </w:t>
      </w:r>
      <w:proofErr w:type="spellStart"/>
      <w:r w:rsidRPr="00AA5CB5">
        <w:rPr>
          <w:rFonts w:ascii="Times New Roman" w:hAnsi="Times New Roman" w:cs="Times New Roman"/>
          <w:sz w:val="28"/>
          <w:szCs w:val="28"/>
        </w:rPr>
        <w:t>посредованно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 xml:space="preserve"> музыкальный ребенок пойдет далеко вперед. Очень важны именно ежедневные занятия, потому что с первого же шага ребенку нужна помощь в освоении нового. На первых порах обучения родители, не знающие музыкальной грамоты и не умеющие играть на инструменте, становится как бы «ассистентами» педагога. Они учатся вместе с ребенком, чтобы по возможности помогать ученику.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>            Педагог, ведущий занятия с маленьким начинающим музыкантом, должен уметь создавать на уроках непринужденную атмосферу, поддерживать в детях игровое настроение, заинтересованность.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 xml:space="preserve">            Самая распространенная опасность – «зажатость» рук. Начинать можно с упражнений на расслабление рук (упражнения Артоболевской). Но постановка рук должна проходить незаметно, ненавязчиво, при помощи рук педагога. Артоболевская, например, сравнивает руку с резиновым шлангом для поливки. Она должна быть такой же гибкой, надо добиваться, чтобы сила «текла» по всей руке от плеча к кисти и кончику пальца, как «вода по шлангу». И конечно, сразу обращать внимание ребенка на звук, чтобы он был красивым. Кисть – свод или купол цирка (сравнить с потолком в комнате и потолком цирка – шатра). Особое внимание обратить на 1,5 пальцы. Надо, чтобы ребенок почувствовал подушечку каждого пальца. Дети должны знать, что у 1-го пальца особенная форма, у него всего 2 бугорка, а не 3, как у остальных и они смотрят вбок. Опускаться 1-ый палец должен 1-ым сгибом, краем подушечки, а запястье при этом остается на уровне белых клавиш. Чтобы ребенок понял, в каком положении должна быть кисть и пальцы расположить их так: на 3 черные 2-3-4 пальцы, а 1,5 – на крайние белые. В </w:t>
      </w:r>
      <w:r w:rsidRPr="00AA5CB5">
        <w:rPr>
          <w:rFonts w:ascii="Times New Roman" w:hAnsi="Times New Roman" w:cs="Times New Roman"/>
          <w:sz w:val="28"/>
          <w:szCs w:val="28"/>
        </w:rPr>
        <w:lastRenderedPageBreak/>
        <w:t xml:space="preserve">этот период перед педагогом стоит самая ответственная, самая трудная и решающая задача: «создать» руки ребенка. Необходимо стараться сделать их гибкими, свободными, естественными. У каждого человека руки неповторимо индивидуальны и </w:t>
      </w:r>
      <w:proofErr w:type="gramStart"/>
      <w:r w:rsidRPr="00AA5CB5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AA5CB5">
        <w:rPr>
          <w:rFonts w:ascii="Times New Roman" w:hAnsi="Times New Roman" w:cs="Times New Roman"/>
          <w:sz w:val="28"/>
          <w:szCs w:val="28"/>
        </w:rPr>
        <w:t xml:space="preserve"> их надо нежно, заботливо, умно.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>            Естественно желание ребенка, когда он приходит на первые уроки, сразу же начать играть на инструменте. Поэтому надо дать ему самому исполнить простейшие пьески, скороговорки. Пусть играют эти пьески одним 3-м пальцем попеременно, то левой, то правой рукой. Сразу же надо обращать внимание ребенка не только на то, какие ноты он берет, но и как их берет. Следует ознакомить ребенка и с механикой извлечения звука. Обычно на малышей это производит очень сильное впечатление, они начинают понимать, почему не следует давить на клавиши.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 xml:space="preserve">            К изучению нотной грамоты каждый подходит своим способом. Прежде рассказываю детям о скрипичном  и басовом ключе, без которых невозможно открыть линейки, на которых живут нотки. </w:t>
      </w:r>
      <w:proofErr w:type="gramStart"/>
      <w:r w:rsidRPr="00AA5CB5">
        <w:rPr>
          <w:rFonts w:ascii="Times New Roman" w:hAnsi="Times New Roman" w:cs="Times New Roman"/>
          <w:sz w:val="28"/>
          <w:szCs w:val="28"/>
        </w:rPr>
        <w:t>Стишок «ми, соль, си, ре, фа – на линеечках сидят, ре, фа ля, до, ми, соль – те в окошечки глядят».</w:t>
      </w:r>
      <w:proofErr w:type="gramEnd"/>
      <w:r w:rsidRPr="00AA5CB5">
        <w:rPr>
          <w:rFonts w:ascii="Times New Roman" w:hAnsi="Times New Roman" w:cs="Times New Roman"/>
          <w:sz w:val="28"/>
          <w:szCs w:val="28"/>
        </w:rPr>
        <w:t xml:space="preserve"> Написание нот учим </w:t>
      </w:r>
      <w:proofErr w:type="gramStart"/>
      <w:r w:rsidRPr="00AA5C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5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C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5CB5">
        <w:rPr>
          <w:rFonts w:ascii="Times New Roman" w:hAnsi="Times New Roman" w:cs="Times New Roman"/>
          <w:sz w:val="28"/>
          <w:szCs w:val="28"/>
        </w:rPr>
        <w:t xml:space="preserve"> первой октавы - вверх в скрипичном ключе и вниз  - в басовом ключе.</w:t>
      </w:r>
    </w:p>
    <w:p w:rsidR="00AA5CB5" w:rsidRPr="00AA5CB5" w:rsidRDefault="00AA5CB5" w:rsidP="00AA5CB5">
      <w:pPr>
        <w:jc w:val="both"/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>            Ритм, длительности нот можно объяснить путем деления целой ноты (яблока) пополам, на 4, 8 частей.</w:t>
      </w:r>
    </w:p>
    <w:p w:rsidR="00AA5CB5" w:rsidRPr="00AA5CB5" w:rsidRDefault="00AA5CB5" w:rsidP="00AA5CB5">
      <w:pPr>
        <w:rPr>
          <w:rFonts w:ascii="Times New Roman" w:hAnsi="Times New Roman" w:cs="Times New Roman"/>
          <w:sz w:val="28"/>
          <w:szCs w:val="28"/>
        </w:rPr>
      </w:pPr>
      <w:r w:rsidRPr="00AA5CB5">
        <w:rPr>
          <w:rFonts w:ascii="Times New Roman" w:hAnsi="Times New Roman" w:cs="Times New Roman"/>
          <w:sz w:val="28"/>
          <w:szCs w:val="28"/>
        </w:rPr>
        <w:t>Литература.</w:t>
      </w:r>
      <w:bookmarkStart w:id="0" w:name="_GoBack"/>
      <w:bookmarkEnd w:id="0"/>
    </w:p>
    <w:p w:rsidR="00AA5CB5" w:rsidRPr="00AA5CB5" w:rsidRDefault="00AA5CB5" w:rsidP="00AA5C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5CB5">
        <w:rPr>
          <w:rFonts w:ascii="Times New Roman" w:hAnsi="Times New Roman" w:cs="Times New Roman"/>
          <w:sz w:val="28"/>
          <w:szCs w:val="28"/>
        </w:rPr>
        <w:t>Я.Достал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>. «Ребенок за роялем». Изд-во «Музыка». М.:1981</w:t>
      </w:r>
    </w:p>
    <w:p w:rsidR="00AA5CB5" w:rsidRPr="00AA5CB5" w:rsidRDefault="00AA5CB5" w:rsidP="00AA5C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5CB5">
        <w:rPr>
          <w:rFonts w:ascii="Times New Roman" w:hAnsi="Times New Roman" w:cs="Times New Roman"/>
          <w:sz w:val="28"/>
          <w:szCs w:val="28"/>
        </w:rPr>
        <w:t>Л.Баренбойм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 xml:space="preserve">. «Путь к </w:t>
      </w:r>
      <w:proofErr w:type="spellStart"/>
      <w:r w:rsidRPr="00AA5CB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>». Изд-во «Советский композитор». М.:1973</w:t>
      </w:r>
    </w:p>
    <w:p w:rsidR="00AA5CB5" w:rsidRPr="00AA5CB5" w:rsidRDefault="00AA5CB5" w:rsidP="00AA5C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5CB5">
        <w:rPr>
          <w:rFonts w:ascii="Times New Roman" w:hAnsi="Times New Roman" w:cs="Times New Roman"/>
          <w:sz w:val="28"/>
          <w:szCs w:val="28"/>
        </w:rPr>
        <w:t>А.Артоболевская</w:t>
      </w:r>
      <w:proofErr w:type="spellEnd"/>
      <w:r w:rsidRPr="00AA5CB5">
        <w:rPr>
          <w:rFonts w:ascii="Times New Roman" w:hAnsi="Times New Roman" w:cs="Times New Roman"/>
          <w:sz w:val="28"/>
          <w:szCs w:val="28"/>
        </w:rPr>
        <w:t>. «Первая встреча с музыкой» Изд-во «Советский композитор». М.: 1989</w:t>
      </w:r>
    </w:p>
    <w:p w:rsidR="00844FD0" w:rsidRPr="00AA5CB5" w:rsidRDefault="00844FD0">
      <w:pPr>
        <w:rPr>
          <w:rFonts w:ascii="Times New Roman" w:hAnsi="Times New Roman" w:cs="Times New Roman"/>
          <w:sz w:val="28"/>
          <w:szCs w:val="28"/>
        </w:rPr>
      </w:pPr>
    </w:p>
    <w:sectPr w:rsidR="00844FD0" w:rsidRPr="00AA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16"/>
    <w:rsid w:val="007E4716"/>
    <w:rsid w:val="00844FD0"/>
    <w:rsid w:val="00A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5433</Characters>
  <Application>Microsoft Office Word</Application>
  <DocSecurity>0</DocSecurity>
  <Lines>45</Lines>
  <Paragraphs>12</Paragraphs>
  <ScaleCrop>false</ScaleCrop>
  <Company>HP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2024-03-21T16:16:00Z</dcterms:created>
  <dcterms:modified xsi:type="dcterms:W3CDTF">2024-03-21T16:18:00Z</dcterms:modified>
</cp:coreProperties>
</file>