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Муниципальное Автономное Дошкольное Образовательное Учреждение</w:t>
      </w:r>
    </w:p>
    <w:p w14:paraId="00000002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«Детский сад №18 г. Челябинска»</w:t>
      </w:r>
    </w:p>
    <w:p w14:paraId="00000003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14:paraId="00000004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14:paraId="00000005">
      <w:pPr>
        <w:spacing w:after="0"/>
        <w:jc w:val="center"/>
        <w:rPr>
          <w:rFonts w:ascii="Times New Roman" w:cs="Times New Roman" w:hAnsi="Times New Roman"/>
          <w:b/>
          <w:color w:val="010101"/>
          <w:sz w:val="36"/>
          <w:szCs w:val="36"/>
          <w:shd w:val="clear" w:color="auto" w:fill="f9fafa"/>
        </w:rPr>
      </w:pPr>
      <w:r>
        <w:rPr>
          <w:rFonts w:ascii="Times New Roman" w:cs="Times New Roman" w:hAnsi="Times New Roman"/>
          <w:b/>
          <w:color w:val="010101"/>
          <w:sz w:val="36"/>
          <w:szCs w:val="36"/>
          <w:shd w:val="clear" w:color="auto" w:fill="f9fafa"/>
        </w:rPr>
        <w:t>Конспект</w:t>
      </w:r>
    </w:p>
    <w:p w14:paraId="00000006">
      <w:pPr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интегрированного занятия  в старшей группы</w:t>
      </w:r>
    </w:p>
    <w:p w14:paraId="00000007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sz w:val="28"/>
          <w:szCs w:val="28"/>
        </w:rPr>
        <w:t>по конструированию</w:t>
      </w:r>
    </w:p>
    <w:p w14:paraId="00000008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по реализации</w:t>
      </w:r>
    </w:p>
    <w:p w14:paraId="00000009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Порциальной</w:t>
      </w:r>
      <w:r>
        <w:rPr>
          <w:b/>
          <w:color w:val="010101"/>
          <w:sz w:val="28"/>
          <w:szCs w:val="28"/>
          <w:shd w:val="clear" w:color="auto" w:fill="f9fafa"/>
        </w:rPr>
        <w:t xml:space="preserve"> образовательной программы</w:t>
      </w:r>
    </w:p>
    <w:p w14:paraId="0000000A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дошкольного образования</w:t>
      </w:r>
    </w:p>
    <w:p w14:paraId="0000000B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>«От Фрёбеля до робота: растим будущих инженеров»</w:t>
      </w:r>
    </w:p>
    <w:p w14:paraId="0000000C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  <w:lang w:val="ru-RU"/>
        </w:rPr>
      </w:pPr>
      <w:r>
        <w:rPr>
          <w:b/>
          <w:color w:val="010101"/>
          <w:sz w:val="28"/>
          <w:szCs w:val="28"/>
          <w:shd w:val="clear" w:color="auto" w:fill="f9fafa"/>
        </w:rPr>
        <w:t>Тема</w:t>
      </w:r>
      <w:r>
        <w:rPr>
          <w:b/>
          <w:color w:val="010101"/>
          <w:sz w:val="28"/>
          <w:szCs w:val="28"/>
          <w:shd w:val="clear" w:color="auto" w:fill="f9fafa"/>
        </w:rPr>
        <w:t xml:space="preserve"> :</w:t>
      </w:r>
      <w:r>
        <w:rPr>
          <w:b/>
          <w:color w:val="010101"/>
          <w:sz w:val="28"/>
          <w:szCs w:val="28"/>
          <w:shd w:val="clear" w:color="auto" w:fill="f9fafa"/>
        </w:rPr>
        <w:t xml:space="preserve"> «</w:t>
      </w:r>
      <w:r>
        <w:rPr>
          <w:b/>
          <w:color w:val="010101"/>
          <w:sz w:val="28"/>
          <w:szCs w:val="28"/>
          <w:shd w:val="clear" w:color="auto" w:fill="f9fafa"/>
          <w:lang w:val="ru-RU"/>
        </w:rPr>
        <w:t>Ка</w:t>
      </w:r>
      <w:r>
        <w:rPr>
          <w:b/>
          <w:color w:val="010101"/>
          <w:sz w:val="28"/>
          <w:szCs w:val="28"/>
          <w:shd w:val="clear" w:color="auto" w:fill="f9fafa"/>
          <w:lang w:val="ru-RU"/>
        </w:rPr>
        <w:t>тапульта”</w:t>
      </w:r>
    </w:p>
    <w:p w14:paraId="0000000D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  <w:lang w:val="ru-RU"/>
        </w:rPr>
      </w:pPr>
    </w:p>
    <w:p w14:paraId="0000000E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drawing xmlns:mc="http://schemas.openxmlformats.org/markup-compatibility/2006">
          <wp:inline distT="0" distB="0" distL="0" distR="0">
            <wp:extent cx="5290820" cy="4156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F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 xml:space="preserve">                                                          </w:t>
      </w:r>
    </w:p>
    <w:p w14:paraId="00000010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14:paraId="00000011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 xml:space="preserve">                                                          Подготовила воспитатель:</w:t>
      </w:r>
    </w:p>
    <w:p w14:paraId="00000012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  <w:r>
        <w:rPr>
          <w:b/>
          <w:color w:val="010101"/>
          <w:sz w:val="28"/>
          <w:szCs w:val="28"/>
          <w:shd w:val="clear" w:color="auto" w:fill="f9fafa"/>
        </w:rPr>
        <w:t xml:space="preserve">                                                               Болотина Елена Викторовна </w:t>
      </w:r>
    </w:p>
    <w:p w14:paraId="00000013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14:paraId="00000014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14:paraId="00000015">
      <w:pPr>
        <w:pStyle w:val="Normal(Web)"/>
        <w:spacing w:before="0" w:after="0"/>
        <w:jc w:val="center"/>
        <w:rPr>
          <w:b/>
          <w:color w:val="010101"/>
          <w:sz w:val="28"/>
          <w:szCs w:val="28"/>
          <w:shd w:val="clear" w:color="auto" w:fill="f9fafa"/>
        </w:rPr>
      </w:pPr>
    </w:p>
    <w:p w14:paraId="00000016">
      <w:pPr>
        <w:spacing w:after="0" w:line="240"/>
        <w:jc w:val="center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b/>
          <w:color w:val="010101"/>
          <w:sz w:val="28"/>
          <w:szCs w:val="28"/>
          <w:shd w:val="clear" w:color="auto" w:fill="f9fafa"/>
        </w:rPr>
        <w:t>202</w:t>
      </w:r>
      <w:r>
        <w:rPr>
          <w:b/>
          <w:color w:val="010101"/>
          <w:sz w:val="28"/>
          <w:szCs w:val="28"/>
          <w:shd w:val="clear" w:color="auto" w:fill="f9fafa"/>
          <w:lang w:val="ru-RU"/>
        </w:rPr>
        <w:t>4</w:t>
      </w:r>
      <w:r>
        <w:rPr>
          <w:b/>
          <w:color w:val="010101"/>
          <w:sz w:val="28"/>
          <w:szCs w:val="28"/>
          <w:shd w:val="clear" w:color="auto" w:fill="f9fafa"/>
        </w:rPr>
        <w:t xml:space="preserve"> г. Челябин</w:t>
      </w:r>
      <w:r>
        <w:rPr>
          <w:b/>
          <w:color w:val="010101"/>
          <w:sz w:val="28"/>
          <w:szCs w:val="28"/>
          <w:shd w:val="clear" w:color="auto" w:fill="f9fafa"/>
          <w:lang w:val="ru-RU"/>
        </w:rPr>
        <w:t>ск</w:t>
      </w:r>
    </w:p>
    <w:p w14:paraId="00000017">
      <w:pPr>
        <w:spacing w:after="0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Конспект занятия по конструированию в старшей группе </w:t>
      </w:r>
    </w:p>
    <w:p w14:paraId="00000018">
      <w:pPr>
        <w:spacing w:after="0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  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“Катапульта”</w:t>
      </w:r>
    </w:p>
    <w:p w14:paraId="00000019">
      <w:pPr>
        <w:spacing w:after="0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0000001A">
      <w:pPr>
        <w:spacing w:after="0" w:line="240"/>
        <w:jc w:val="center"/>
        <w:rPr>
          <w:rFonts w:ascii="Times New Roman" w:cs="Times New Roman" w:hAnsi="Times New Roman"/>
          <w:b/>
          <w:bCs/>
          <w:sz w:val="28"/>
          <w:szCs w:val="28"/>
        </w:rPr>
      </w:pPr>
    </w:p>
    <w:p w14:paraId="0000001B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Цель занятия:</w:t>
      </w:r>
    </w:p>
    <w:p w14:paraId="0000001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/>
          <w:color w:val="000000"/>
          <w:sz w:val="28"/>
          <w:szCs w:val="28"/>
          <w:rtl w:val="off"/>
          <w:lang w:val="en-US"/>
        </w:rPr>
        <w:t xml:space="preserve">- Развивать конструктивные способности и устойчивый интерес к конструированию. </w:t>
      </w:r>
    </w:p>
    <w:p w14:paraId="0000001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/>
          <w:color w:val="000000"/>
          <w:sz w:val="28"/>
          <w:szCs w:val="28"/>
          <w:lang w:val="en-US"/>
        </w:rPr>
      </w:pPr>
      <w:r>
        <w:rPr>
          <w:rFonts w:ascii="Times New Roman"/>
          <w:color w:val="000000"/>
          <w:sz w:val="28"/>
          <w:szCs w:val="28"/>
          <w:rtl w:val="off"/>
          <w:lang w:val="en-US"/>
        </w:rPr>
        <w:t>-Познакомить детей с “</w:t>
      </w:r>
      <w:r>
        <w:rPr>
          <w:rFonts w:ascii="Times New Roman"/>
          <w:color w:val="000000"/>
          <w:sz w:val="28"/>
          <w:szCs w:val="28"/>
          <w:rtl w:val="off"/>
          <w:lang w:val="ru-RU"/>
        </w:rPr>
        <w:t>Катапультой”</w:t>
      </w:r>
      <w:r>
        <w:rPr>
          <w:rFonts w:ascii="Times New Roman"/>
          <w:color w:val="000000"/>
          <w:sz w:val="28"/>
          <w:szCs w:val="28"/>
          <w:rtl w:val="off"/>
          <w:lang w:val="en-US"/>
        </w:rPr>
        <w:t>.</w:t>
      </w:r>
    </w:p>
    <w:p w14:paraId="0000001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/>
          <w:b/>
          <w:bCs/>
          <w:color w:val="000000"/>
          <w:sz w:val="28"/>
          <w:szCs w:val="28"/>
          <w:rtl w:val="off"/>
          <w:lang w:val="en-US"/>
        </w:rPr>
        <w:t>Задачи:</w:t>
      </w:r>
    </w:p>
    <w:p w14:paraId="0000001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/>
          <w:color w:val="000000"/>
          <w:sz w:val="28"/>
          <w:szCs w:val="28"/>
          <w:lang w:val="en-US"/>
        </w:rPr>
      </w:pPr>
      <w:r>
        <w:rPr>
          <w:rFonts w:ascii="Times New Roman"/>
          <w:color w:val="000000"/>
          <w:sz w:val="28"/>
          <w:szCs w:val="28"/>
          <w:rtl w:val="off"/>
          <w:lang w:val="en-US"/>
        </w:rPr>
        <w:t>- Познакомить детей с понятиями «рычаг», катапульты через строительство с помощью конструктора Лего.</w:t>
      </w:r>
    </w:p>
    <w:p w14:paraId="0000002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/>
          <w:color w:val="000000"/>
          <w:sz w:val="28"/>
          <w:szCs w:val="28"/>
          <w:lang w:val="en-US"/>
        </w:rPr>
      </w:pPr>
      <w:r>
        <w:rPr>
          <w:rFonts w:ascii="Times New Roman"/>
          <w:color w:val="000000"/>
          <w:sz w:val="28"/>
          <w:szCs w:val="28"/>
          <w:rtl w:val="off"/>
          <w:lang w:val="en-US"/>
        </w:rPr>
        <w:t>-Развивать воображение и творческую активность, самостоятельную мыслительную деятельность.</w:t>
      </w:r>
    </w:p>
    <w:p w14:paraId="0000002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/>
          <w:color w:val="000000"/>
          <w:sz w:val="28"/>
          <w:szCs w:val="28"/>
          <w:lang w:val="en-US"/>
        </w:rPr>
      </w:pPr>
      <w:r>
        <w:rPr>
          <w:rFonts w:ascii="Times New Roman"/>
          <w:color w:val="000000"/>
          <w:sz w:val="28"/>
          <w:szCs w:val="28"/>
          <w:rtl w:val="off"/>
          <w:lang w:val="en-US"/>
        </w:rPr>
        <w:t>- Развивать мелкую моторику рук и зрительно-моторную координацию.</w:t>
      </w:r>
    </w:p>
    <w:p w14:paraId="0000002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/>
          <w:color w:val="000000"/>
          <w:sz w:val="28"/>
          <w:szCs w:val="28"/>
          <w:lang w:val="en-US"/>
        </w:rPr>
      </w:pPr>
      <w:r>
        <w:rPr>
          <w:rFonts w:ascii="Times New Roman"/>
          <w:color w:val="000000"/>
          <w:sz w:val="28"/>
          <w:szCs w:val="28"/>
          <w:rtl w:val="off"/>
          <w:lang w:val="en-US"/>
        </w:rPr>
        <w:t>- Упражнять в строительстве с опорой.</w:t>
      </w:r>
    </w:p>
    <w:p w14:paraId="00000023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Методы и приемы:</w:t>
      </w:r>
    </w:p>
    <w:p w14:paraId="00000024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Словесные: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рассказ, беседа, вопросы, загадка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.</w:t>
      </w:r>
    </w:p>
    <w:p w14:paraId="00000025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Материалы и оборудование: </w:t>
      </w:r>
    </w:p>
    <w:p w14:paraId="00000026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Наглядные: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иллюстрации, фотографии, мультфильм, схемы.</w:t>
      </w:r>
    </w:p>
    <w:p w14:paraId="00000027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Практические: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конструирование, испытание собранной модели.</w:t>
      </w:r>
    </w:p>
    <w:p w14:paraId="0000002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en-US"/>
        </w:rPr>
        <w:t>Предварительная работа:</w:t>
      </w:r>
    </w:p>
    <w:p w14:paraId="0000002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-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Б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еседа о том, что в древности катапульта была одной из разновидностей орудий; </w:t>
      </w:r>
    </w:p>
    <w:p w14:paraId="0000002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-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П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росмотр презентации «Виды катапульт»; </w:t>
      </w:r>
    </w:p>
    <w:p w14:paraId="0000002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-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П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росмотр мультфильма «Фиксики. История вещей. Катапульта»;  -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Ч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тение энциклопедической информации. </w:t>
      </w:r>
    </w:p>
    <w:p w14:paraId="0000002C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 xml:space="preserve">  </w:t>
      </w:r>
    </w:p>
    <w:p w14:paraId="0000002D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</w:rPr>
      </w:pPr>
    </w:p>
    <w:p w14:paraId="0000002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rtl w:val="off"/>
          <w:lang w:val="en-US"/>
        </w:rPr>
        <w:t>Воспитатель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 xml:space="preserve">: 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ru-RU"/>
        </w:rPr>
        <w:t xml:space="preserve">Ребята , 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 xml:space="preserve"> сегодня у меня для вас есть сюрприз. Я  приготовила игру «Попади в цель».  Кто догадался, как в нее играть?</w:t>
      </w:r>
    </w:p>
    <w:p w14:paraId="0000002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rtl w:val="off"/>
          <w:lang w:val="en-US"/>
        </w:rPr>
        <w:t>Дети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>: Бросать камешки, шарики.</w:t>
      </w:r>
    </w:p>
    <w:p w14:paraId="0000003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rtl w:val="off"/>
          <w:lang w:val="en-US"/>
        </w:rPr>
        <w:t>Воспитатель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>: Правильно. А чем можно забрасывать шарики?</w:t>
      </w:r>
    </w:p>
    <w:p w14:paraId="0000003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rtl w:val="off"/>
          <w:lang w:val="en-US"/>
        </w:rPr>
        <w:t>Дети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>: Руками, катапультой.</w:t>
      </w:r>
    </w:p>
    <w:p w14:paraId="0000003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rtl w:val="off"/>
          <w:lang w:val="en-US"/>
        </w:rPr>
        <w:t>Воспитатель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>: Какие вы догадливые. Хотите поиграть забрасывать шарики катапультой?</w:t>
      </w:r>
    </w:p>
    <w:p w14:paraId="0000003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rtl w:val="off"/>
          <w:lang w:val="en-US"/>
        </w:rPr>
        <w:t>Дети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>: Да.</w:t>
      </w:r>
    </w:p>
    <w:p w14:paraId="0000003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rtl w:val="off"/>
          <w:lang w:val="en-US"/>
        </w:rPr>
        <w:t>Воспитатель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>: А где нам ее взять?</w:t>
      </w:r>
    </w:p>
    <w:p w14:paraId="0000003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rtl w:val="off"/>
          <w:lang w:val="en-US"/>
        </w:rPr>
        <w:t>Дети</w:t>
      </w:r>
      <w:r>
        <w:rPr>
          <w:rFonts w:ascii="Times New Roman" w:cs="Times New Roman" w:hAnsi="Times New Roman"/>
          <w:color w:val="0d0d0e"/>
          <w:sz w:val="28"/>
          <w:szCs w:val="28"/>
          <w:rtl w:val="off"/>
          <w:lang w:val="en-US"/>
        </w:rPr>
        <w:t>: Построить.</w:t>
      </w:r>
    </w:p>
    <w:p w14:paraId="0000003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d0d0e"/>
          <w:sz w:val="28"/>
          <w:szCs w:val="28"/>
          <w:highlight w:val="white"/>
          <w:rtl w:val="off"/>
          <w:lang w:val="en-US"/>
        </w:rPr>
        <w:t>Воспитатель</w:t>
      </w:r>
      <w:r>
        <w:rPr>
          <w:rFonts w:ascii="Times New Roman" w:cs="Times New Roman" w:hAnsi="Times New Roman"/>
          <w:color w:val="0d0d0e"/>
          <w:sz w:val="28"/>
          <w:szCs w:val="28"/>
          <w:highlight w:val="white"/>
          <w:rtl w:val="off"/>
          <w:lang w:val="en-US"/>
        </w:rPr>
        <w:t>: Хорошо мы ее построим и поиграем, а еще проведем эксперимент и увидим, чья катапульта с</w:t>
      </w:r>
      <w:r>
        <w:rPr>
          <w:rFonts w:ascii="Times New Roman" w:cs="Times New Roman" w:hAnsi="Times New Roman"/>
          <w:color w:val="0d0d0e"/>
          <w:sz w:val="28"/>
          <w:szCs w:val="28"/>
          <w:highlight w:val="white"/>
          <w:rtl w:val="off"/>
          <w:lang w:val="en-US"/>
        </w:rPr>
        <w:t>треляет дальше. А для начала давайте вспомним, что же такое катапуль</w:t>
      </w: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т</w:t>
      </w: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>а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>....</w:t>
      </w:r>
      <w:r>
        <w:fldChar w:fldCharType="begin"/>
      </w:r>
      <w:r>
        <w:instrText xml:space="preserve"> HYPERLINK "https://dzen.ru/id/61190db65be0d94cdf82adc6" </w:instrText>
      </w:r>
      <w:r>
        <w:fldChar w:fldCharType="end"/>
      </w:r>
      <w:r>
        <w:fldChar w:fldCharType="begin"/>
      </w:r>
      <w:r>
        <w:instrText xml:space="preserve"> HYPERLINK "https://dzen.ru/id/61190db65be0d94cdf82adc6" </w:instrText>
      </w:r>
      <w:r>
        <w:fldChar w:fldCharType="end"/>
      </w:r>
    </w:p>
    <w:p w14:paraId="0000003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30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         Катапульта с древних времен и по сей день используется людьми. Правда, если сегодня ее используют для запуска самолетов с авианосцев, то в древности с ее помощью осаждали военные укрепления путем обстрела тяжелыми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камнями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, бочками или кувшинами с горящим маслом,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снарядами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В последнем случае катапульта выстреливала не для того, чтобы разрушить стены замка, а чтобы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обезвредить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защитников крепости.</w:t>
      </w:r>
    </w:p>
    <w:p w14:paraId="0000003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Segoe UI"/>
          <w:color w:val="000000"/>
          <w:sz w:val="26"/>
          <w:rtl w:val="off"/>
          <w:lang w:val="en-US"/>
        </w:rPr>
        <w:drawing xmlns:mc="http://schemas.openxmlformats.org/markup-compatibility/2006">
          <wp:inline>
            <wp:extent cx="3752215" cy="288544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0" noMove="0"/>
                    </pic:cNvPicPr>
                  </pic:nvPicPr>
                  <pic:blipFill>
                    <a:blip r:embed="rId7"/>
                    <a:srcRect l="0" t="0" r="0" b="0"/>
                    <a:stretch/>
                  </pic:blipFill>
                  <pic:spPr>
                    <a:xfrm>
                      <a:off x="0" y="0"/>
                      <a:ext cx="3752215" cy="28854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0000003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30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           Первые катапульты появились ещё в древности. Одним из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первых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катапульт были катапульты древних греков. Их катапульты были простыми устройствами, состоящими из пары жестких палок и куска веревки. Одна из палок была наклонена вверх, а другая — вниз. Когда они были связаны вместе, строение напоминало букву "V". Затем кусок веревки был закреплен на верхушке и внизу катапульты, с одним концом свободным и другим прикрепленным к грузу. Когда груз был опущен, веревка была растянута, создавая потенциальную энергию. И, когда груз был освобожден, катапульта, которая называлась "онагр" или "образец", бросил груз вперед.</w:t>
      </w:r>
    </w:p>
    <w:p w14:paraId="0000003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Segoe UI"/>
          <w:color w:val="000000"/>
          <w:sz w:val="26"/>
          <w:rtl w:val="off"/>
          <w:lang w:val="en-US"/>
        </w:rPr>
        <w:drawing xmlns:mc="http://schemas.openxmlformats.org/markup-compatibility/2006">
          <wp:inline>
            <wp:extent cx="4321175" cy="207010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0" noMove="0"/>
                    </pic:cNvPicPr>
                  </pic:nvPicPr>
                  <pic:blipFill>
                    <a:blip r:embed="rId8"/>
                    <a:srcRect l="0" t="0" r="0" b="0"/>
                    <a:stretch/>
                  </pic:blipFill>
                  <pic:spPr>
                    <a:xfrm>
                      <a:off x="0" y="0"/>
                      <a:ext cx="4321175" cy="20701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0000003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</w:p>
    <w:p w14:paraId="0000003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120" w:after="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*Греческий онагр</w:t>
      </w:r>
    </w:p>
    <w:p w14:paraId="0000003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30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 w:cs="Times New Roman" w:hAnsi="Times New Roman"/>
          <w:color w:val="000000"/>
          <w:sz w:val="26"/>
          <w:rtl w:val="off"/>
          <w:lang w:val="en-US"/>
        </w:rPr>
        <w:t xml:space="preserve">              Катапульты использовались во многих армиях, но наиболее известными из них были римские и средневековые катапульты. Римские катапульты были заметно более сложными, чем древнегреческие, их было несколько типов: "онагр" , "баллиста" и "скорпион". "Баллиста" выглядела как большой лук или арбалет, который использовался для запуска острых копий, а "скорпион" был меньшим и использовался для запуска грузов.</w:t>
      </w:r>
    </w:p>
    <w:p w14:paraId="0000003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Segoe UI"/>
          <w:color w:val="000000"/>
          <w:sz w:val="26"/>
          <w:rtl w:val="off"/>
          <w:lang w:val="en-US"/>
        </w:rPr>
        <w:drawing xmlns:mc="http://schemas.openxmlformats.org/markup-compatibility/2006">
          <wp:inline>
            <wp:extent cx="5946775" cy="252412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0" noMove="0"/>
                    </pic:cNvPicPr>
                  </pic:nvPicPr>
                  <pic:blipFill>
                    <a:blip r:embed="rId9"/>
                    <a:srcRect l="11640" t="-3" r="12032" b="-1"/>
                    <a:stretch/>
                  </pic:blipFill>
                  <pic:spPr>
                    <a:xfrm>
                      <a:off x="0" y="0"/>
                      <a:ext cx="5946775" cy="25247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0000003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</w:p>
    <w:p w14:paraId="0000004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120" w:after="0" w:line="240" w:lineRule="auto"/>
        <w:ind w:left="0" w:right="0" w:firstLine="0"/>
        <w:jc w:val="left"/>
        <w:rPr>
          <w:rFonts w:ascii="Segoe UI"/>
          <w:color w:val="000000"/>
          <w:sz w:val="21"/>
          <w:lang w:val="en-US"/>
        </w:rPr>
      </w:pPr>
      <w:r>
        <w:rPr>
          <w:rFonts w:ascii="Segoe UI"/>
          <w:color w:val="000000"/>
          <w:sz w:val="21"/>
          <w:rtl w:val="off"/>
          <w:lang w:val="en-US"/>
        </w:rPr>
        <w:t>* Баллиста / Онагр / Скорпион</w:t>
      </w:r>
    </w:p>
    <w:p w14:paraId="0000004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30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Средневековые катапульты были еще более сложными, чем римские.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Это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"требушет" (рассчитанный на запуск только камней), "баллиста для наконечников" (использующаяся для запуска острых метательных копий), "гигантская катапульта" (используемая для запуска огромных булыжников) и "катапульта скорости" (используемая для запуска различных грузов на большие расстояния).</w:t>
      </w:r>
    </w:p>
    <w:p w14:paraId="0000004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Segoe UI"/>
          <w:color w:val="000000"/>
          <w:sz w:val="26"/>
          <w:rtl w:val="off"/>
          <w:lang w:val="en-US"/>
        </w:rPr>
        <w:drawing xmlns:mc="http://schemas.openxmlformats.org/markup-compatibility/2006">
          <wp:inline>
            <wp:extent cx="4189095" cy="274193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0" noMove="0"/>
                    </pic:cNvPicPr>
                  </pic:nvPicPr>
                  <pic:blipFill>
                    <a:blip r:embed="rId10"/>
                    <a:srcRect l="0" t="0" r="0" b="0"/>
                    <a:stretch/>
                  </pic:blipFill>
                  <pic:spPr>
                    <a:xfrm>
                      <a:off x="0" y="0"/>
                      <a:ext cx="4189095" cy="27419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0000004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</w:p>
    <w:p w14:paraId="0000004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510" w:after="90" w:line="240" w:lineRule="auto"/>
        <w:ind w:left="0" w:right="0" w:firstLine="0"/>
        <w:jc w:val="left"/>
        <w:rPr>
          <w:rFonts w:ascii="Segoe UI"/>
          <w:color w:val="000000"/>
          <w:sz w:val="26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                 Почему в бою перестали использовать катапульты?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На самом деле, все довольно просто. Катапульты перестали использовать как военное оружие в результате появления новых, более эффективных орудий, таких как артиллерия, огнестрельное оружие и ракетные системы. Катапульты требовали большого количества людей для их обслуживания и переноски, а также длительного времени на подготовку к выстрелу, что делало их менее практичными, потому катапульты и перестали использоваться в битвах. Следует сказать, что хоть катапульты и были тяжелыми, медленными и не очень точными, но их мощь и разрушительность на поле битвы были неоспоримыми.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Вот так!</w:t>
      </w:r>
    </w:p>
    <w:p w14:paraId="0000004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 xml:space="preserve">          А теперь попробуйте сами дать определение  “Катапульта”</w:t>
      </w:r>
    </w:p>
    <w:p w14:paraId="00000046">
      <w:pPr>
        <w:framePr w:w="0" w:h="0" w:vAnchor="margin" w:hAnchor="text" w:x="0" w:y="0"/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Ч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то такое катапульта? (Катапульта - это старинная метательная машина)</w:t>
      </w:r>
    </w:p>
    <w:p w14:paraId="00000047">
      <w:pPr>
        <w:framePr w:w="0" w:h="0" w:vAnchor="margin" w:hAnchor="text" w:x="0" w:y="0"/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Для чего раньше использовали катапульту? (Орудие для осады крепости) </w:t>
      </w:r>
    </w:p>
    <w:p w14:paraId="00000048">
      <w:pPr>
        <w:framePr w:w="0" w:h="0" w:vAnchor="margin" w:hAnchor="text" w:x="0" w:y="0"/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Где сейчас применяется? (Для спасения летчика с самолеты, для взлета самолета с палубы кораб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ля</w:t>
      </w:r>
    </w:p>
    <w:p w14:paraId="00000049">
      <w:pPr>
        <w:framePr w:w="0" w:h="0" w:vAnchor="margin" w:hAnchor="text" w:x="0" w:y="0"/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Хорошо, но вы должны помнить, что катапульта состоит из опоры (оси), рычага и противовеса (груза).</w:t>
      </w:r>
    </w:p>
    <w:p w14:paraId="0000004A">
      <w:pPr>
        <w:framePr w:w="0" w:h="0" w:vAnchor="margin" w:hAnchor="text" w:x="0" w:y="0"/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Молодцы, я вижу, что вы готовы приступить к конструированию.</w:t>
      </w:r>
    </w:p>
    <w:p w14:paraId="0000004B">
      <w:pPr>
        <w:framePr w:w="0" w:h="0" w:vAnchor="margin" w:hAnchor="text" w:x="0" w:y="0"/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ru-RU"/>
        </w:rPr>
        <w:t xml:space="preserve">Но сначала -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lang w:val="ru-RU"/>
        </w:rPr>
        <w:t>физминутка!</w:t>
      </w:r>
    </w:p>
    <w:p w14:paraId="0000004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  <w:highlight w:val="white"/>
          <w:rtl w:val="off"/>
          <w:lang w:val="en-US"/>
        </w:rPr>
        <w:t>Вверх рука и вниз рука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Вверх рука и вниз рука.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Потянули их слегка.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Быстро поменяли руки!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Нам сегодня не до скуки. (Одна прямая рука вверх, другая вниз, рывком менять руки.)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Приседание с хлопками: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Вниз — хлопок и вверх — хлопок.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Ноги, руки разминаем,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Точно знаем — будет прок. (Приседания, хлопки в ладоши над головой.)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Крутим-вертим головой,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Разминаем шею. Стой! (Вращение головой вправо и влево.)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</w:p>
    <w:p w14:paraId="0000004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ind w:left="409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</w:p>
    <w:p w14:paraId="0000004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ind w:left="409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</w:p>
    <w:p w14:paraId="0000004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after="0" w:line="240" w:lineRule="auto"/>
        <w:ind w:left="409" w:right="0" w:firstLine="0"/>
        <w:jc w:val="left"/>
        <w:rPr>
          <w:rFonts w:ascii="Times New Roman" w:cs="Times New Roman" w:hAnsi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lang w:val="ru-RU"/>
        </w:rPr>
        <w:t>Практическая часть</w:t>
      </w:r>
    </w:p>
    <w:p w14:paraId="0000005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Segoe UI"/>
          <w:color w:val="000000"/>
          <w:sz w:val="18"/>
          <w:rtl w:val="off"/>
          <w:lang w:val="en-US"/>
        </w:rPr>
        <w:t xml:space="preserve">             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Прежде чем мы начнем конструировать, давайте поработаем в своих инженерных книгах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 приступим к конструтрованию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и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. (Ребята работают в инженерных книгах) 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 (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Дети разбиваются на пары, подходят к столу и конструируют каждый свою катапульту с использованием пооперационных карт). В процессе конструирования воспитатель наблюдает за деятельностью воспитанников, помогает, если необходима помощь, отвечает на их вопросы. (Зарисовывание схемы в инженерную книгу) </w:t>
      </w:r>
    </w:p>
    <w:p w14:paraId="0000005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drawing xmlns:mc="http://schemas.openxmlformats.org/markup-compatibility/2006">
          <wp:inline distT="0" distB="0" distL="0" distR="0">
            <wp:extent cx="4745355" cy="30480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5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    </w:t>
      </w:r>
    </w:p>
    <w:p w14:paraId="0000005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d0d0e"/>
          <w:sz w:val="28"/>
          <w:szCs w:val="28"/>
          <w:lang w:val="en-US"/>
        </w:rPr>
      </w:pPr>
    </w:p>
    <w:p w14:paraId="0000005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ru-RU"/>
        </w:rPr>
        <w:t>Заключительная часть</w:t>
      </w:r>
    </w:p>
    <w:p w14:paraId="0000005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А теперб , реббята,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д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авайте проведем эксперимент. Ставим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свою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модель на линию старта. Линию старта пересекать нельзя. При стрельбе придерживаем модель за основание, чтобы не кувыркалась и не прыгала. Один стреляет, другой измеряет расстояние.</w:t>
      </w:r>
    </w:p>
    <w:p w14:paraId="0000005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</w:p>
    <w:p w14:paraId="0000005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en-US"/>
        </w:rPr>
        <w:t>Подведение итогов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. (Рефлексия) Воспитатель: </w:t>
      </w:r>
    </w:p>
    <w:p w14:paraId="0000005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Ребята,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ч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то же нового вы узнали? Что вам больше всего понравилось? Что для вас было самым трудным? (Дети отвечают на вопросы воспитателя).  Наше занятие подошло к концу. Спасибо вам, ребята, за правильные и полные ответы, за отличную работу! </w:t>
      </w:r>
    </w:p>
    <w:p w14:paraId="0000005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bCs/>
          <w:color w:val="000000"/>
          <w:sz w:val="28"/>
          <w:szCs w:val="28"/>
          <w:rtl w:val="off"/>
          <w:lang w:val="en-US"/>
        </w:rPr>
        <w:t>Размещение моделей в предметно - пространственной среде.</w:t>
      </w:r>
    </w:p>
    <w:p w14:paraId="0000005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- Давайте разместим наши модели в уголке конструирования. </w:t>
      </w:r>
    </w:p>
    <w:p w14:paraId="0000005B">
      <w:pPr>
        <w:spacing w:after="0" w:line="240"/>
        <w:jc w:val="left"/>
        <w:rPr>
          <w:rFonts w:ascii="Times New Roman" w:cs="Times New Roman" w:hAnsi="Times New Roman"/>
          <w:b/>
          <w:bCs/>
          <w:sz w:val="28"/>
          <w:szCs w:val="28"/>
        </w:rPr>
      </w:pPr>
    </w:p>
    <w:sectPr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409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129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1848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568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288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008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4728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449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169" w:hanging="360"/>
      </w:pPr>
      <w:rPr>
        <w:rFonts w:ascii="Wingdings" w:hAnsi="Wingdings"/>
      </w:rPr>
    </w:lvl>
  </w:abstractNum>
  <w:abstractNum w:abstractNumId="6">
    <w:multiLevelType w:val="hybridMultilevel"/>
    <w:lvl w:ilvl="0" w:tentative="0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(Web)">
    <w:name w:val="Normal (Web)"/>
    <w:basedOn w:val="Normal"/>
    <w:uiPriority w:val="99"/>
    <w:semiHidden w:val="on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settings" Target="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