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01"/>
        <w:tblW w:w="113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3"/>
        <w:gridCol w:w="5558"/>
      </w:tblGrid>
      <w:tr w:rsidR="00205168" w:rsidRPr="00205168" w:rsidTr="00205168">
        <w:trPr>
          <w:trHeight w:val="59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168" w:rsidRPr="00205168" w:rsidRDefault="00205168" w:rsidP="0020516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заседании МО</w:t>
            </w:r>
          </w:p>
          <w:p w:rsidR="00205168" w:rsidRPr="00205168" w:rsidRDefault="00E50DC1" w:rsidP="0020516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 1 от 30 августа 2023</w:t>
            </w:r>
            <w:r w:rsidR="00205168"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168" w:rsidRPr="00205168" w:rsidRDefault="00205168" w:rsidP="0020516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приказом по школе</w:t>
            </w:r>
          </w:p>
          <w:p w:rsidR="00205168" w:rsidRPr="00205168" w:rsidRDefault="00E50DC1" w:rsidP="0020516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   от 01.09. 2023</w:t>
            </w:r>
            <w:r w:rsidR="00205168"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05168" w:rsidRPr="00205168" w:rsidRDefault="00205168" w:rsidP="0020516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05168" w:rsidRPr="00205168" w:rsidRDefault="00205168" w:rsidP="0020516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Закомалдинская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Индивидуальный образовательный маршрут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подготовки к ОГЭ по предмету математика</w:t>
      </w:r>
    </w:p>
    <w:p w:rsidR="00205168" w:rsidRPr="00205168" w:rsidRDefault="00CD77BE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обучающего</w:t>
      </w:r>
      <w:r w:rsidR="00205168" w:rsidRPr="002051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ся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ограниченными возможностями здоровья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 класса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</w:t>
      </w:r>
      <w:r w:rsidR="00DF48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лабослышащего ученика</w:t>
      </w:r>
      <w:r w:rsidRPr="00205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Pr="00205168" w:rsidRDefault="00205168" w:rsidP="002051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физики и математики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первой</w:t>
      </w:r>
      <w:r w:rsidRPr="00205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квалификационной категории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Крюковой Веры Петровны</w:t>
      </w:r>
    </w:p>
    <w:p w:rsidR="00205168" w:rsidRPr="00205168" w:rsidRDefault="00205168" w:rsidP="002051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Pr="00205168" w:rsidRDefault="00205168" w:rsidP="002051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168" w:rsidRPr="00205168" w:rsidRDefault="00205168" w:rsidP="0020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Закомалдино</w:t>
      </w:r>
      <w:proofErr w:type="spellEnd"/>
    </w:p>
    <w:p w:rsidR="00205168" w:rsidRDefault="00205168" w:rsidP="00B53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2023-2024 учебный год</w:t>
      </w:r>
    </w:p>
    <w:p w:rsidR="00B53305" w:rsidRPr="00B53305" w:rsidRDefault="00B53305" w:rsidP="00B53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295C" w:rsidRDefault="00DD295C" w:rsidP="002051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F4829" w:rsidRDefault="00DD295C" w:rsidP="00DF4829">
      <w:pPr>
        <w:shd w:val="clear" w:color="auto" w:fill="FFFFFF"/>
        <w:spacing w:before="90" w:after="9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программы, государственные стандарты и контрольно-измерительные материалы по предметам позволяют спланировать результаты обучения.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планомерно управлять учебными действиями ученика, учителю необходимы и  знания об индивидуальных особенностях ученика. Такие знания позволяют не только увидеть стартовые возможности школьника, но и грамотно выстроить индивидуальный образовательный маршрут каждого ученика. Без этих знаний не возможно и личностно-ориентированное обучение. </w:t>
      </w:r>
    </w:p>
    <w:p w:rsidR="00DF4829" w:rsidRPr="00DF4829" w:rsidRDefault="00DF4829" w:rsidP="00DF4829">
      <w:pPr>
        <w:shd w:val="clear" w:color="auto" w:fill="FFFFFF"/>
        <w:spacing w:before="90" w:after="90" w:line="31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Рекомендациями  (центральной психолого </w:t>
      </w:r>
      <w:proofErr w:type="gramStart"/>
      <w:r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–м</w:t>
      </w:r>
      <w:proofErr w:type="gramEnd"/>
      <w:r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едико –педагогической комиссии).</w:t>
      </w:r>
    </w:p>
    <w:p w:rsidR="00DF4829" w:rsidRPr="00DF4829" w:rsidRDefault="00DF4829" w:rsidP="00DF4829">
      <w:pPr>
        <w:shd w:val="clear" w:color="auto" w:fill="FFFFFF"/>
        <w:spacing w:before="90" w:after="90" w:line="31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Срок реализации: 2023-2024 учебный год</w:t>
      </w:r>
    </w:p>
    <w:p w:rsidR="00DD295C" w:rsidRDefault="00DD295C" w:rsidP="00DD295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Содержание учебного материала, темп обучения, требования к результатам обучения, как правило, оказываются непосильными для детей с ОВЗ, поэтому для обучения математике детей с ОВЗ ставятся следующие </w:t>
      </w:r>
    </w:p>
    <w:p w:rsidR="00DF4829" w:rsidRPr="00DF4829" w:rsidRDefault="00DD295C" w:rsidP="00DF4829">
      <w:pPr>
        <w:shd w:val="clear" w:color="auto" w:fill="FFFFFF"/>
        <w:spacing w:before="90" w:after="90" w:line="31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>:</w:t>
      </w:r>
      <w:r w:rsidR="00DF4829" w:rsidRPr="00DF4829">
        <w:rPr>
          <w:rFonts w:ascii="Times New Roman" w:hAnsi="Times New Roman"/>
          <w:sz w:val="24"/>
          <w:szCs w:val="24"/>
        </w:rPr>
        <w:t xml:space="preserve"> </w:t>
      </w:r>
      <w:r w:rsidR="00DF4829">
        <w:rPr>
          <w:rFonts w:ascii="Times New Roman" w:hAnsi="Times New Roman"/>
          <w:sz w:val="24"/>
          <w:szCs w:val="24"/>
        </w:rPr>
        <w:t>формирование заинтересованности и положительного отношения к учебе</w:t>
      </w:r>
      <w:proofErr w:type="gramStart"/>
      <w:r w:rsidR="00DF4829">
        <w:rPr>
          <w:rFonts w:ascii="Times New Roman" w:hAnsi="Times New Roman"/>
          <w:sz w:val="24"/>
          <w:szCs w:val="24"/>
        </w:rPr>
        <w:t>.</w:t>
      </w:r>
      <w:proofErr w:type="gramEnd"/>
      <w:r w:rsidR="00DF4829"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– </w:t>
      </w:r>
      <w:proofErr w:type="gramStart"/>
      <w:r w:rsidR="00DF4829"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proofErr w:type="gramEnd"/>
      <w:r w:rsidR="00DF4829" w:rsidRPr="00DF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оздание условий для развития ребенка с нарушением слуха, открывающими возможности для его позитивной социализации, личностного и творческого развития на основе сотрудничества со взрослыми и сверстниками и, соответствующими возрасту, видами деятельности</w:t>
      </w:r>
    </w:p>
    <w:p w:rsidR="00DD295C" w:rsidRDefault="00DD295C" w:rsidP="00DD295C">
      <w:pPr>
        <w:jc w:val="both"/>
        <w:rPr>
          <w:rFonts w:ascii="Times New Roman" w:hAnsi="Times New Roman"/>
          <w:sz w:val="24"/>
          <w:szCs w:val="24"/>
        </w:rPr>
      </w:pPr>
    </w:p>
    <w:p w:rsidR="00DD295C" w:rsidRDefault="00DD295C" w:rsidP="00DD295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</w:t>
      </w:r>
    </w:p>
    <w:p w:rsidR="00DD295C" w:rsidRDefault="00DD295C" w:rsidP="00DD295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 и других качеств мышления</w:t>
      </w:r>
    </w:p>
    <w:p w:rsidR="00DD295C" w:rsidRDefault="00DD295C" w:rsidP="00DD295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предметных основных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</w:t>
      </w:r>
    </w:p>
    <w:p w:rsidR="00DD295C" w:rsidRDefault="00DD295C" w:rsidP="00DD295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социальной адаптации учащихся</w:t>
      </w:r>
    </w:p>
    <w:p w:rsidR="00DD295C" w:rsidRDefault="00DD295C" w:rsidP="00DD295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уже отмечалось ранее, основой обучения в классах, где есть дети с ОВЗ, является </w:t>
      </w:r>
    </w:p>
    <w:p w:rsidR="00DD295C" w:rsidRDefault="00DD295C" w:rsidP="00DD29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особенностей каждого ученика, </w:t>
      </w:r>
    </w:p>
    <w:p w:rsidR="00DD295C" w:rsidRDefault="00DD295C" w:rsidP="00DD29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оптимального психологического режима на уроках,</w:t>
      </w:r>
    </w:p>
    <w:p w:rsidR="00DD295C" w:rsidRDefault="00DD295C" w:rsidP="00DD29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пробелов в знаниях учащихся и помощь в их ликвидации, </w:t>
      </w:r>
    </w:p>
    <w:p w:rsidR="00DD295C" w:rsidRDefault="00DD295C" w:rsidP="00DD29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ученика в активную учебную деятельность, </w:t>
      </w:r>
    </w:p>
    <w:p w:rsidR="00B53305" w:rsidRPr="005057E7" w:rsidRDefault="00DD295C" w:rsidP="00B533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305">
        <w:rPr>
          <w:rFonts w:ascii="Times New Roman" w:hAnsi="Times New Roman"/>
          <w:b/>
          <w:sz w:val="24"/>
          <w:szCs w:val="24"/>
        </w:rPr>
        <w:t xml:space="preserve">При подготовке к ГВЭ используются </w:t>
      </w:r>
      <w:r w:rsidR="00B53305" w:rsidRPr="00B533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ф</w:t>
      </w:r>
      <w:r w:rsidR="00B53305" w:rsidRPr="005057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ормы и методы обучения:</w:t>
      </w:r>
    </w:p>
    <w:p w:rsidR="005057E7" w:rsidRPr="005057E7" w:rsidRDefault="005057E7" w:rsidP="005057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57E7" w:rsidRPr="005057E7" w:rsidRDefault="005057E7" w:rsidP="005057E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учителя;</w:t>
      </w:r>
    </w:p>
    <w:p w:rsidR="005057E7" w:rsidRPr="005057E7" w:rsidRDefault="005057E7" w:rsidP="005057E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самостоятельная работа с измерительным материалом, с использованием ЭОР;</w:t>
      </w:r>
    </w:p>
    <w:p w:rsidR="005057E7" w:rsidRPr="005057E7" w:rsidRDefault="005057E7" w:rsidP="005057E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пробных работ;</w:t>
      </w:r>
    </w:p>
    <w:p w:rsidR="005057E7" w:rsidRPr="005057E7" w:rsidRDefault="005057E7" w:rsidP="005057E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с использованием ЭОР;</w:t>
      </w:r>
    </w:p>
    <w:p w:rsidR="005057E7" w:rsidRPr="005057E7" w:rsidRDefault="005057E7" w:rsidP="005057E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дистанционные методы работы.</w:t>
      </w:r>
    </w:p>
    <w:p w:rsidR="005057E7" w:rsidRPr="005057E7" w:rsidRDefault="005057E7" w:rsidP="005057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57E7" w:rsidRPr="005057E7" w:rsidRDefault="005057E7" w:rsidP="005057E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Формы и методы контроля</w:t>
      </w:r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письменная работа по вопросам, тест, устный ответ по вопросам, работа с со справочными материалам</w:t>
      </w:r>
      <w:proofErr w:type="gramStart"/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и(</w:t>
      </w:r>
      <w:proofErr w:type="gramEnd"/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учебник, </w:t>
      </w:r>
      <w:proofErr w:type="spellStart"/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5057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зачет. Решение задач, из открытого банка задач ГВЭ по математике  </w:t>
      </w:r>
      <w:r w:rsidRPr="005057E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http://www.fipi.ru</w:t>
      </w:r>
    </w:p>
    <w:p w:rsidR="00DD295C" w:rsidRDefault="00DD295C" w:rsidP="00DD29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2038"/>
        <w:gridCol w:w="1609"/>
        <w:gridCol w:w="1777"/>
        <w:gridCol w:w="1379"/>
        <w:gridCol w:w="1617"/>
      </w:tblGrid>
      <w:tr w:rsidR="00DD295C" w:rsidTr="00DD295C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Партнеры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D295C" w:rsidTr="00DD295C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особенностями и требованиями при сдаче ГВЭ в 2024 г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документы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родители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Аналитико - диагностическая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Вводная диагностическая работа по материалам ГВЭ прошлых лет для определения проблемы в освоении тем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затруднений и пробелов в знаниях по математике.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ИОМ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родитель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диагностических карт подготовки к экзамену по математике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результатов контрольных работ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родитель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Пробный экзамен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 написать экзамен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Учебная и консультационная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занятия 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пробелов в знаниях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295C" w:rsidRDefault="00DD2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оформлению ГВЭ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95C" w:rsidRDefault="00D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95C" w:rsidRDefault="00DD295C" w:rsidP="00DD29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95C" w:rsidRDefault="00DD295C" w:rsidP="00DD29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95C" w:rsidRDefault="00DD295C" w:rsidP="00DD29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Ученик:____________________                       Учитель:__________________                             Родитель:___________________</w:t>
      </w:r>
    </w:p>
    <w:p w:rsidR="00DD295C" w:rsidRPr="00DD295C" w:rsidRDefault="00DD295C" w:rsidP="00DD295C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D295C">
        <w:rPr>
          <w:rFonts w:ascii="Times New Roman" w:hAnsi="Times New Roman"/>
          <w:b/>
          <w:sz w:val="24"/>
          <w:szCs w:val="24"/>
        </w:rPr>
        <w:lastRenderedPageBreak/>
        <w:t xml:space="preserve">Соотнесение заданий с требованиями к математической подготовке выпускника в соответствии </w:t>
      </w:r>
      <w:proofErr w:type="gramStart"/>
      <w:r w:rsidRPr="00DD295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D295C">
        <w:rPr>
          <w:rFonts w:ascii="Times New Roman" w:hAnsi="Times New Roman"/>
          <w:b/>
          <w:sz w:val="24"/>
          <w:szCs w:val="24"/>
        </w:rPr>
        <w:t xml:space="preserve"> «Спецификацией контрольных измерительных материалов</w:t>
      </w:r>
    </w:p>
    <w:p w:rsidR="00DD295C" w:rsidRPr="00DD295C" w:rsidRDefault="00DD295C" w:rsidP="00DD295C">
      <w:pPr>
        <w:spacing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D295C">
        <w:rPr>
          <w:rFonts w:ascii="Times New Roman" w:hAnsi="Times New Roman"/>
          <w:b/>
          <w:sz w:val="24"/>
          <w:szCs w:val="24"/>
        </w:rPr>
        <w:t xml:space="preserve"> для проведения в 2024 году государственного выпускного экзамена по математике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1001"/>
        <w:gridCol w:w="4334"/>
        <w:gridCol w:w="825"/>
        <w:gridCol w:w="826"/>
        <w:gridCol w:w="826"/>
        <w:gridCol w:w="826"/>
        <w:gridCol w:w="2068"/>
      </w:tblGrid>
      <w:tr w:rsidR="00DD295C" w:rsidRPr="00DD295C" w:rsidTr="00DD295C">
        <w:trPr>
          <w:cantSplit/>
          <w:trHeight w:val="235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1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 задания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Основные проверяемые требования </w:t>
            </w:r>
          </w:p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математической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95C" w:rsidRPr="00DD295C" w:rsidRDefault="00DD295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5C">
              <w:rPr>
                <w:rFonts w:ascii="Times New Roman" w:hAnsi="Times New Roman"/>
                <w:sz w:val="24"/>
                <w:szCs w:val="24"/>
              </w:rPr>
              <w:t>Отметить задания, намеченные для получения желаемого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95C" w:rsidRPr="00DD295C" w:rsidRDefault="00DD295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5C">
              <w:rPr>
                <w:rFonts w:ascii="Times New Roman" w:hAnsi="Times New Roman"/>
                <w:sz w:val="24"/>
                <w:szCs w:val="24"/>
              </w:rPr>
              <w:t>Отметить задания, вызывающие затруднения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Максимальный балл за выполнение задания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затруднения</w:t>
            </w: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вычисления и преобразования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уравнения, неравенства и их 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и читать графики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уравнения, неравенства и их 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с геометрическими фигурами, координатами и векторами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с геометрическими фигурами, координатами и векторами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 несложные практические расчетные задачи; решать задачи, связанные с отношением, пропорциональностью величин, дробями, процентами; пользоваться оценкой и прикидкой при практических расчетах; интерпретировать результаты решения задач с учётом ограничений, связанных с реальными свойствами рассматриваемых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5C" w:rsidRPr="00DD295C" w:rsidTr="00DD295C">
        <w:trPr>
          <w:cantSplit/>
          <w:trHeight w:val="38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 исследовать модели реальной ситуацией с использованием аппарата вероятности и 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C" w:rsidRPr="00DD295C" w:rsidRDefault="00DD295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295C" w:rsidRPr="00DD295C" w:rsidRDefault="00DD295C" w:rsidP="00DD295C">
      <w:pPr>
        <w:spacing w:after="0" w:line="240" w:lineRule="auto"/>
        <w:rPr>
          <w:rFonts w:ascii="Times New Roman" w:hAnsi="Times New Roman"/>
          <w:sz w:val="24"/>
          <w:szCs w:val="24"/>
        </w:rPr>
        <w:sectPr w:rsidR="00DD295C" w:rsidRPr="00DD295C">
          <w:pgSz w:w="11906" w:h="16838"/>
          <w:pgMar w:top="720" w:right="720" w:bottom="720" w:left="720" w:header="708" w:footer="708" w:gutter="0"/>
          <w:cols w:space="720"/>
        </w:sectPr>
      </w:pPr>
    </w:p>
    <w:p w:rsidR="00DD295C" w:rsidRDefault="00DD295C" w:rsidP="00DD295C">
      <w:pPr>
        <w:rPr>
          <w:sz w:val="28"/>
          <w:szCs w:val="28"/>
        </w:rPr>
      </w:pPr>
    </w:p>
    <w:p w:rsidR="00DD295C" w:rsidRDefault="00DD295C" w:rsidP="00DD29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карта </w:t>
      </w:r>
    </w:p>
    <w:tbl>
      <w:tblPr>
        <w:tblW w:w="14567" w:type="dxa"/>
        <w:jc w:val="center"/>
        <w:tblInd w:w="4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8"/>
        <w:gridCol w:w="5469"/>
        <w:gridCol w:w="1953"/>
        <w:gridCol w:w="2037"/>
        <w:gridCol w:w="1864"/>
        <w:gridCol w:w="2246"/>
      </w:tblGrid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Пробелы в знаниях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 индивидуальных занятий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родителя</w:t>
            </w:r>
            <w:proofErr w:type="spellEnd"/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значения числового выражения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Диагностическая работа №1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 и вычисления</w:t>
            </w:r>
          </w:p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значения числового выражения.</w:t>
            </w:r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Числа, вычисления и алгебраические выражения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значения числового выражения.</w:t>
            </w:r>
          </w:p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вычисления и алгебраические выражения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Диагностическая работа №2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Нахождение значения числового выражения.</w:t>
            </w:r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Числа, вычисления и алгебраические выражения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линейных уравнений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линейных уравнений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Диагностическая работа №3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num" w:pos="540"/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num" w:pos="540"/>
                <w:tab w:val="num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num" w:pos="540"/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num" w:pos="540"/>
                <w:tab w:val="num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num" w:pos="540"/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num" w:pos="540"/>
                <w:tab w:val="num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tabs>
                <w:tab w:val="left" w:pos="210"/>
                <w:tab w:val="center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Графики функций </w:t>
            </w:r>
          </w:p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неравенств и систем неравенств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неравенств и систем неравенств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Треугольники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етырёхугольники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многоугольники и их элементы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Треугольники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етырёхугольники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многоугольники и их элементы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Треугольники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етырёхугольники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многоугольники и их элементы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01.02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Диагностическая работа №4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08.02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Треугольники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етырёхугольники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многоугольники и их элементы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заданий с консультацией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Фигуры на квадратной решётке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ind w:firstLine="7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Диагностическая работа№5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Фигуры на квадратной решётке                                  </w:t>
            </w:r>
          </w:p>
          <w:p w:rsidR="00DD295C" w:rsidRDefault="00DD2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и вероятность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Статистика и вероятность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Решение варианта ГВЭ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26.04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Решение варианта ГВЭ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17.05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заданий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5C" w:rsidTr="00DD295C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Решение варианта ГВЭ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C" w:rsidRDefault="00D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с консультацией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5C" w:rsidRDefault="00D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95C" w:rsidRDefault="00DD295C" w:rsidP="00DD29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95C" w:rsidRDefault="00DD295C" w:rsidP="00DD295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853EE8" w:rsidRDefault="00853EE8"/>
    <w:sectPr w:rsidR="00853EE8" w:rsidSect="00DD2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43C"/>
    <w:multiLevelType w:val="multilevel"/>
    <w:tmpl w:val="DB6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67D88"/>
    <w:multiLevelType w:val="hybridMultilevel"/>
    <w:tmpl w:val="1BB44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0F7F09"/>
    <w:multiLevelType w:val="hybridMultilevel"/>
    <w:tmpl w:val="8E0E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5C"/>
    <w:rsid w:val="00205168"/>
    <w:rsid w:val="005057E7"/>
    <w:rsid w:val="00853EE8"/>
    <w:rsid w:val="00B53305"/>
    <w:rsid w:val="00CD77BE"/>
    <w:rsid w:val="00DD295C"/>
    <w:rsid w:val="00DF4829"/>
    <w:rsid w:val="00E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5C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205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48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5C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205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683E-E5E4-4724-AEB2-02327F8A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2024-03-31T19:10:00Z</dcterms:created>
  <dcterms:modified xsi:type="dcterms:W3CDTF">2024-03-31T19:59:00Z</dcterms:modified>
</cp:coreProperties>
</file>