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6348" w14:textId="107A5DE4" w:rsidR="00555845" w:rsidRPr="00555845" w:rsidRDefault="00555845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Голобурдо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Юрьевна</w:t>
      </w:r>
    </w:p>
    <w:p w14:paraId="351B4508" w14:textId="7B799F2C" w:rsidR="002F5CEC" w:rsidRPr="002F5CEC" w:rsidRDefault="002F5CEC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сюжетной игры в детском саду</w:t>
      </w:r>
    </w:p>
    <w:p w14:paraId="723421F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присущи основные черты игры: эмоциональная насыщенность и увлеченность детей, самостоятельность, активность, творчество.</w:t>
      </w:r>
    </w:p>
    <w:p w14:paraId="5506F2D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по своему характеру - деятельность отражательная. Основной источник, питающий игру ребенка, — это окружающий его мир, жизнь и деятельность взрослых и сверстников.</w:t>
      </w:r>
    </w:p>
    <w:p w14:paraId="069E14DF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 организации сюжетной игры в детском саду</w:t>
      </w:r>
    </w:p>
    <w:p w14:paraId="799353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овладели игровыми умениями,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должен играть вместе с детьми – это первый принцип. Во время игры воспитатель должен взять на себя роль «играющего партнера», с которым ребенок чувствовал бы себя свободным и равным в возможности включения в игру и выхода из нее, ощущал бы себя вне оценок: хорошо — плохо, правильно — неправильно, так как к сюжетной игре они не применимы.</w:t>
      </w:r>
    </w:p>
    <w:p w14:paraId="23F46114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будет по-настоящему игрой, если ребенок почувствует себя «умеющим интересно играть» партнером. </w:t>
      </w:r>
    </w:p>
    <w:p w14:paraId="713D061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14:paraId="4D1EB72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игра была успешной, ребенку нужно понимать смысл действий партнеров и самому быть им понятным. Для этого, во время игры взрослый должен пояснять игровые действия сам и стимулировать к этому ребенка.</w:t>
      </w:r>
    </w:p>
    <w:p w14:paraId="2E655279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того, чтобы ребенок сам проявлял инициативу, взрослый должен как можно раньше начать вовлекать в игру нескольких детей.</w:t>
      </w:r>
    </w:p>
    <w:p w14:paraId="0019B6B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дети были в состоянии сотрудничать в игре, необходимо соблюдать третий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действия, так и на пояснение его смысла партнерам — взрослому или сверстнику. Это обеспечит и индивидуальную самостоятельную игру детей, и их согласованную совместную игру в небольших группах, начиная с элементарного парного взаимодействия в раннем возрасте.</w:t>
      </w:r>
    </w:p>
    <w:p w14:paraId="75842EC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принципы организации сюжетной игры направлены на формирование у детей игровых способов, умений, которые позволят им развертывать самостоятельную игру (индивидуальную и совместную) в соответствии с их собственными желаниями и интересами. </w:t>
      </w:r>
    </w:p>
    <w:p w14:paraId="6B03520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организации игры в первой младшей группе</w:t>
      </w:r>
    </w:p>
    <w:p w14:paraId="796E8D9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начать работу по формированию сюжетной игры, воспитатель должен учитывать не только возраст детей, но и уровень их развития, опыт жизни в детском саду, а также тот игровой опыт, который ребенок приобрел в семье.</w:t>
      </w:r>
    </w:p>
    <w:p w14:paraId="213BAD5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время формирования сюжетной игры, воспитатель постоянно создает условия для элементарного предметного взаимодействия детей друг с другом, начиная с простейшего взаимодействия между детьми. Для этого можно использовать любые «катающиеся» предметы (мячик, тележка и т. п.), которые стимулируют детей к взаимоподражательным, зеркальным действиям, направленным друг на друга. Воспитатель может показать на 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личном примере, как это делать. Например, покатать мяч вместе с младшим воспитателем, чтобы заинтересовать детей.</w:t>
      </w:r>
    </w:p>
    <w:p w14:paraId="0976568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показа на личном примере, воспитателю нужно будет помочь детям на начальной стадии их взаимодействия. Помочь детям выбрать правильное место и обратить внимание детей друг на друга.</w:t>
      </w:r>
    </w:p>
    <w:p w14:paraId="1BE12932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для успешного формирования игровых умений у детей раннего возраста воспитателю необходимо развертывать совместную игру с детьми, изменяя характер участия в ней ребенка в такой последовательности: 1)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 2) привлекать ребенка к осуществлению условного действия с заместителями и воображаемыми предметами; 3) 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14:paraId="27F61B9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во второй младшей группе</w:t>
      </w:r>
    </w:p>
    <w:p w14:paraId="278D1AB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трем годам у детей складывается условное предметное действие, посредством которого ребенок развертывает самостоятельную игру. Игра дает возможность ребенку попробовать себя   во взрослых ролях, проявить творческий подход к нестандартным жизненным ситуациям. </w:t>
      </w:r>
    </w:p>
    <w:p w14:paraId="6B46B4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использовал роль, как специфический способ построения игры, он должен уметь принять на себя игровую роль и обозначить ее для партнера;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осуществлять специфические для роли условные предметные действия и уметь развертывать специфическое ролевое взаимодействие – ролевой диалог;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изменять в ходе игры ролевое поведение в зависимости от того, каковы роли партнеров;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менять свою игровую роль, в зависимости от развертывающегося сюжета. Все это формируется у детей постепенно.</w:t>
      </w:r>
    </w:p>
    <w:p w14:paraId="12847A3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построить совместную игру с детьми таким образом, чтобы ее центральным моментом стало именно ролевое поведение. Внимание ребенка необходимо перевести от действий с игрушками на взаимодействие с партнером-взрослым. Отвечая на ролевые обращения взрослого, вступая в инициированный им ролевой диалог, ребенок «откроет» условность собственной позиции (роли) в игре, скрытую для него раньше действиями с игрушками.</w:t>
      </w:r>
    </w:p>
    <w:p w14:paraId="7F504D1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совместной игры со взрослым заключается в том, что теперь в свободной самостоятельной игре детей действия с игрушками будут в большей степени сопровождаться ролевыми диалогами, появится называние своей роли партнеру-сверстнику и ролевое обращение к нему: дети будут более свободно вступать в игровые контакты и развертывать ролевое взаимодействие друг с другом.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Сюжеты игры, которые развертывает взрослый с детьми этого возраста, должны быть просты – однотомные и построены, в основном, на парных ролях, тесно связанных по смыслу. </w:t>
      </w:r>
    </w:p>
    <w:p w14:paraId="46AA5A6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Показателями успешности формирования ролевого поведения у детей 4-го года жизни являются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сверстником, включающее название своей роли, ролевое обращение, короткий диалог.</w:t>
      </w:r>
    </w:p>
    <w:p w14:paraId="105ADC64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 средней группе</w:t>
      </w:r>
    </w:p>
    <w:p w14:paraId="08C599EF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ролевое поведение в со-соответствии с разными ролями партнеров, умение менять игровую роль и обозначать свою новую роль для партнеров в процессе развертывания игры. </w:t>
      </w:r>
    </w:p>
    <w:p w14:paraId="1FAF22B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 При разработке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игры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необходимо стремиться к максимальному насыщению её игровым содержанием, способным увлечь ребенка, определяет предполагаемые роли и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средства игровой организации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CD4A05A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возрасте дети сами создают пространство для игры, и все атрибуты для игры мобильны и находятся в доступности. Педагог распределяет роли таким образом, чтобы исключить конфликты между детьми. Для этого воспитатель использует, например, считалки, а также предоставляет право выбора желаемой роли ребенку.</w:t>
      </w:r>
    </w:p>
    <w:p w14:paraId="2418618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подбирает конкретную тему, связанную с определенной сферой реальной жизни, и организует игру по заранее спланированному сюжету. Педагог стремится сразу включить в игру ровно столько участников, сколько он запланировал ролей в сюжете, каждому предписываются в игре определенные ролью действия. 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можно по только по их желанию. Также дети должны иметь полную свободу «выхода» из игры. Воспитатель не «диктует», а предлагает детям в игре ту или иную роль, событие как равный партнер.</w:t>
      </w:r>
    </w:p>
    <w:p w14:paraId="56635BA7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игры в старшей и подготовительной группе</w:t>
      </w:r>
    </w:p>
    <w:p w14:paraId="3CBFF20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ребенок стремится играть вместе со сверстниками, и каждый из них старается воплотить свой достаточно сложный замысел. У детей увеличивается объем знаний об окружающем мире, появляются интересы к разным сторонам жизни. </w:t>
      </w:r>
    </w:p>
    <w:p w14:paraId="2AB5DB8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детей нужно научить следующему этапу построения игры, более сложному, который включает в себя: умение ребенка выстраивать новые последовательности событий, охватывающие разнообразное тематическое содержание; быть ориентированным на партнеров-сверстников; обозначать свои дальнейшие замыслы для партеров, прислушиваться к их мнению; умение комбинировать предложенные самим ребенком и партнерами по игре события в общем сюжете в процессе игры. Такой этап называется сюжетосложение.</w:t>
      </w:r>
    </w:p>
    <w:p w14:paraId="1DB2A43B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игра со взрослым по-прежнему является ведущим методом на первом этапе освоения </w:t>
      </w:r>
      <w:proofErr w:type="spellStart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меняется форма взаимодействия. Это можно увидеть на примере игры-придумывания. Такая игра развивает фантазию и образное мышление, способность слушать партнера, не перебивая. 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– к совместному придумыванию нового. Начинать изменение сказки можно с главного героя, а затем вносить другие изменения.</w:t>
      </w:r>
    </w:p>
    <w:p w14:paraId="6953200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основные задачи, которые стоят перед воспитателем при руководстве сюжетно-ролевыми играми: </w:t>
      </w:r>
    </w:p>
    <w:p w14:paraId="3500C06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игры как деятельности; </w:t>
      </w:r>
    </w:p>
    <w:p w14:paraId="78E10B2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игры в целях воспитания детского коллектива и отдельных детей.</w:t>
      </w:r>
    </w:p>
    <w:p w14:paraId="6C76913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игры как деятельности означает расширение тематики детских игр, углубление их содержания. В игре лети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</w:t>
      </w:r>
    </w:p>
    <w:p w14:paraId="1BACE88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</w:t>
      </w:r>
    </w:p>
    <w:p w14:paraId="53617A4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Немаловажным для развития сюжетно-ролевой игры является подбор игрушек и игровых материалов, что создает «материальную основу» игры, обеспечивает развитие игры как деятельности.</w:t>
      </w:r>
    </w:p>
    <w:p w14:paraId="5D9BE914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14:paraId="32AA4861" w14:textId="77777777" w:rsidR="00555845" w:rsidRDefault="00555845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14:paraId="30413604" w14:textId="77777777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 xml:space="preserve">Калиниченко А.В., </w:t>
      </w: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 xml:space="preserve"> Ю.В. Развитие игровой деятельности дошкольников: Методическое пособие. - М.: Айрис-пресс, 2004. - 112 с</w:t>
      </w:r>
    </w:p>
    <w:p w14:paraId="52B81185" w14:textId="3E461CD8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Н.В.Губанова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> «Развитие игровой</w:t>
      </w:r>
      <w:r w:rsidRPr="00555845">
        <w:rPr>
          <w:rFonts w:ascii="Times New Roman" w:hAnsi="Times New Roman" w:cs="Times New Roman"/>
          <w:sz w:val="24"/>
          <w:szCs w:val="24"/>
        </w:rPr>
        <w:t xml:space="preserve"> </w:t>
      </w:r>
      <w:r w:rsidRPr="00555845">
        <w:rPr>
          <w:rFonts w:ascii="Times New Roman" w:hAnsi="Times New Roman" w:cs="Times New Roman"/>
          <w:sz w:val="24"/>
          <w:szCs w:val="24"/>
        </w:rPr>
        <w:t>деятельности </w:t>
      </w:r>
      <w:r w:rsidRPr="00555845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555845">
        <w:rPr>
          <w:rFonts w:ascii="Times New Roman" w:hAnsi="Times New Roman" w:cs="Times New Roman"/>
          <w:sz w:val="24"/>
          <w:szCs w:val="24"/>
        </w:rPr>
        <w:t>детском</w:t>
      </w:r>
      <w:r w:rsidRPr="00555845">
        <w:rPr>
          <w:rFonts w:ascii="Times New Roman" w:hAnsi="Times New Roman" w:cs="Times New Roman"/>
          <w:sz w:val="24"/>
          <w:szCs w:val="24"/>
        </w:rPr>
        <w:t> саду» (2-7 лет), М.: «Мозаика-Синтез», 2016 г.</w:t>
      </w:r>
    </w:p>
    <w:p w14:paraId="22CE579F" w14:textId="604F0678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>Березенкова Татьяна Валерьевна, Попова Г.П., Кудрявцева Елена Александровна</w:t>
      </w:r>
      <w:r w:rsidRPr="00555845">
        <w:rPr>
          <w:rFonts w:ascii="Times New Roman" w:hAnsi="Times New Roman" w:cs="Times New Roman"/>
          <w:sz w:val="24"/>
          <w:szCs w:val="24"/>
        </w:rPr>
        <w:t xml:space="preserve"> </w:t>
      </w:r>
      <w:r w:rsidRPr="00555845">
        <w:rPr>
          <w:rFonts w:ascii="Times New Roman" w:hAnsi="Times New Roman" w:cs="Times New Roman"/>
          <w:sz w:val="24"/>
          <w:szCs w:val="24"/>
        </w:rPr>
        <w:t>Издательство: Учитель, 2020 г.</w:t>
      </w:r>
      <w:r w:rsidRPr="00555845">
        <w:rPr>
          <w:rFonts w:ascii="Times New Roman" w:hAnsi="Times New Roman" w:cs="Times New Roman"/>
          <w:sz w:val="24"/>
          <w:szCs w:val="24"/>
        </w:rPr>
        <w:t xml:space="preserve"> «Моделирование игрового опыта детей на основе сюжетно-ролевых игр»</w:t>
      </w:r>
    </w:p>
    <w:p w14:paraId="3E34DBFA" w14:textId="77777777" w:rsidR="00555845" w:rsidRPr="00555845" w:rsidRDefault="00555845" w:rsidP="005558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CA2241" w14:textId="77777777" w:rsidR="00555845" w:rsidRPr="00555845" w:rsidRDefault="00555845" w:rsidP="00555845">
      <w:pPr>
        <w:spacing w:after="0" w:line="240" w:lineRule="auto"/>
        <w:ind w:firstLine="284"/>
      </w:pPr>
    </w:p>
    <w:p w14:paraId="3AC56B80" w14:textId="77777777" w:rsidR="00F211B2" w:rsidRDefault="00F211B2" w:rsidP="00555845">
      <w:pPr>
        <w:spacing w:after="0" w:line="240" w:lineRule="auto"/>
        <w:ind w:firstLine="284"/>
        <w:jc w:val="both"/>
      </w:pPr>
    </w:p>
    <w:sectPr w:rsidR="00F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5F71"/>
    <w:multiLevelType w:val="hybridMultilevel"/>
    <w:tmpl w:val="6A5A5F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EC"/>
    <w:rsid w:val="002F5CEC"/>
    <w:rsid w:val="00555845"/>
    <w:rsid w:val="009F4DAD"/>
    <w:rsid w:val="00F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D8E"/>
  <w15:chartTrackingRefBased/>
  <w15:docId w15:val="{C457EF7E-1CE9-4B02-8CD7-A308165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2024-02-20T14:54:00Z</dcterms:created>
  <dcterms:modified xsi:type="dcterms:W3CDTF">2024-02-20T15:08:00Z</dcterms:modified>
</cp:coreProperties>
</file>