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20CF" w:rsidRPr="00B74252" w:rsidRDefault="00B74252" w:rsidP="00B74252">
      <w:pPr>
        <w:spacing w:line="360" w:lineRule="auto"/>
        <w:ind w:right="-6"/>
        <w:jc w:val="center"/>
        <w:rPr>
          <w:sz w:val="28"/>
          <w:szCs w:val="28"/>
        </w:rPr>
      </w:pPr>
      <w:r w:rsidRPr="00360F10">
        <w:rPr>
          <w:b/>
          <w:sz w:val="28"/>
          <w:szCs w:val="28"/>
        </w:rPr>
        <w:t xml:space="preserve">Философские интерпретации понятия </w:t>
      </w:r>
      <w:r w:rsidR="00DA4E17" w:rsidRPr="00360F10">
        <w:rPr>
          <w:b/>
          <w:sz w:val="28"/>
        </w:rPr>
        <w:t>«</w:t>
      </w:r>
      <w:proofErr w:type="gramStart"/>
      <w:r w:rsidRPr="00360F10">
        <w:rPr>
          <w:b/>
          <w:sz w:val="28"/>
        </w:rPr>
        <w:t>духовный  потенциал</w:t>
      </w:r>
      <w:proofErr w:type="gramEnd"/>
      <w:r w:rsidR="00DA4E17" w:rsidRPr="00360F10">
        <w:rPr>
          <w:b/>
          <w:sz w:val="28"/>
        </w:rPr>
        <w:t>»</w:t>
      </w:r>
      <w:r w:rsidR="00360F10" w:rsidRPr="00360F10">
        <w:rPr>
          <w:b/>
          <w:sz w:val="28"/>
        </w:rPr>
        <w:t xml:space="preserve"> </w:t>
      </w:r>
      <w:r w:rsidRPr="00360F10">
        <w:rPr>
          <w:b/>
          <w:sz w:val="28"/>
        </w:rPr>
        <w:t>в процессе формирования личности</w:t>
      </w:r>
    </w:p>
    <w:p w:rsidR="00B74252" w:rsidRPr="00F73F3F" w:rsidRDefault="00B74252" w:rsidP="00B7425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Болодурина Наталия Николаевна</w:t>
      </w:r>
      <w:r w:rsidRPr="00F73F3F">
        <w:rPr>
          <w:sz w:val="28"/>
          <w:szCs w:val="28"/>
        </w:rPr>
        <w:t>,</w:t>
      </w:r>
    </w:p>
    <w:p w:rsidR="00B74252" w:rsidRPr="00F73F3F" w:rsidRDefault="00B74252" w:rsidP="00B74252">
      <w:pPr>
        <w:spacing w:after="120"/>
        <w:jc w:val="center"/>
        <w:rPr>
          <w:sz w:val="28"/>
          <w:szCs w:val="28"/>
        </w:rPr>
      </w:pPr>
      <w:r w:rsidRPr="00F73F3F">
        <w:rPr>
          <w:sz w:val="28"/>
          <w:szCs w:val="28"/>
        </w:rPr>
        <w:t>преподаватель ОД (история, обществознание и география)</w:t>
      </w:r>
    </w:p>
    <w:p w:rsidR="00B74252" w:rsidRPr="00F73F3F" w:rsidRDefault="00B74252" w:rsidP="00B74252">
      <w:pPr>
        <w:spacing w:after="120"/>
        <w:jc w:val="center"/>
        <w:rPr>
          <w:sz w:val="28"/>
          <w:szCs w:val="28"/>
        </w:rPr>
      </w:pPr>
      <w:r w:rsidRPr="00F73F3F">
        <w:rPr>
          <w:sz w:val="28"/>
          <w:szCs w:val="28"/>
        </w:rPr>
        <w:t>ФГКОУ «ОПКУ» (г. Оренбург)</w:t>
      </w:r>
    </w:p>
    <w:p w:rsidR="00D320CF" w:rsidRPr="00900B01" w:rsidRDefault="00D320CF" w:rsidP="00900B01">
      <w:pPr>
        <w:spacing w:line="360" w:lineRule="auto"/>
        <w:jc w:val="both"/>
        <w:rPr>
          <w:b/>
          <w:sz w:val="28"/>
        </w:rPr>
      </w:pP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детального</w:t>
      </w:r>
      <w:r w:rsidR="00B74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анализа понятия «потенциал» нам представляется </w:t>
      </w:r>
      <w:proofErr w:type="gramStart"/>
      <w:r>
        <w:rPr>
          <w:sz w:val="28"/>
          <w:szCs w:val="28"/>
        </w:rPr>
        <w:t>целесообразным  остановиться</w:t>
      </w:r>
      <w:proofErr w:type="gramEnd"/>
      <w:r>
        <w:rPr>
          <w:sz w:val="28"/>
          <w:szCs w:val="28"/>
        </w:rPr>
        <w:t xml:space="preserve">  на  понятиях «акт» и «потенция». Первое трактуется в словаре </w:t>
      </w:r>
      <w:proofErr w:type="spellStart"/>
      <w:proofErr w:type="gramStart"/>
      <w:r>
        <w:rPr>
          <w:sz w:val="28"/>
          <w:szCs w:val="28"/>
        </w:rPr>
        <w:t>С.И.Ожегова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двух смыслах: « 1.Единичное действие, а также поступок, проявление действий.2. Действие», второе - как « возможность, то, что существует в скрытом виде и может проявит</w:t>
      </w:r>
      <w:r w:rsidR="00900B01">
        <w:rPr>
          <w:sz w:val="28"/>
          <w:szCs w:val="28"/>
        </w:rPr>
        <w:t xml:space="preserve">ься при известных условиях» 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«Метафизике» Аристотеля бытие рассматривается как основа онтологического развития, которое осуществляется как «потенциальный» и «актуальный» векторы бытия, а становление при этом определяется как некая переходная ступень от первого ко второму. Согласно Аристотелю, потенция есть способность вещи быть тем, чем она есть в категории 1) субстанции; 2) качества; 3) количества; 4) места, т.е. способность осуществлять движение или процесс: а) возникновения – уничтожения; б) роста - убыли; г) пространственного перемещения. 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эпоху механистического материализма Т. Гоббс, П. Гольбах, П. Лаплас </w:t>
      </w:r>
      <w:proofErr w:type="gramStart"/>
      <w:r>
        <w:rPr>
          <w:sz w:val="28"/>
        </w:rPr>
        <w:t>абсолютизируют  в</w:t>
      </w:r>
      <w:proofErr w:type="gramEnd"/>
      <w:r>
        <w:rPr>
          <w:sz w:val="28"/>
        </w:rPr>
        <w:t xml:space="preserve"> категории действительности аспект жесткой детерминированности и приходят  к отрицанию объективного значения возможности (потенции), отождествив ее полностью со случайностью.</w:t>
      </w:r>
      <w:r w:rsidRPr="000D4EEB">
        <w:rPr>
          <w:sz w:val="28"/>
        </w:rPr>
        <w:t xml:space="preserve"> </w:t>
      </w:r>
      <w:r>
        <w:rPr>
          <w:sz w:val="28"/>
        </w:rPr>
        <w:t xml:space="preserve">И. Кант противопоставляет акт и потенцию, наряду с необходимостью определяет их как априорные категории модальности: потенциальность соответствует формальным условиям опыта, актуальность – материальным условиям, необходимость – всеобщим условиям.  Для нашего исследования   является важным различение Кантом </w:t>
      </w:r>
      <w:r>
        <w:rPr>
          <w:i/>
          <w:sz w:val="28"/>
        </w:rPr>
        <w:t xml:space="preserve">понятия </w:t>
      </w:r>
      <w:r>
        <w:rPr>
          <w:sz w:val="28"/>
        </w:rPr>
        <w:t xml:space="preserve">и </w:t>
      </w:r>
      <w:r>
        <w:rPr>
          <w:i/>
          <w:sz w:val="28"/>
        </w:rPr>
        <w:t>предмета</w:t>
      </w:r>
      <w:r>
        <w:rPr>
          <w:sz w:val="28"/>
        </w:rPr>
        <w:t xml:space="preserve"> как </w:t>
      </w:r>
      <w:r>
        <w:rPr>
          <w:i/>
          <w:sz w:val="28"/>
        </w:rPr>
        <w:t>возможного</w:t>
      </w:r>
      <w:r>
        <w:rPr>
          <w:sz w:val="28"/>
        </w:rPr>
        <w:t xml:space="preserve"> и </w:t>
      </w:r>
      <w:r>
        <w:rPr>
          <w:i/>
          <w:sz w:val="28"/>
        </w:rPr>
        <w:t>действительного</w:t>
      </w:r>
      <w:r>
        <w:rPr>
          <w:sz w:val="28"/>
        </w:rPr>
        <w:t>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Г.Гегель</w:t>
      </w:r>
      <w:proofErr w:type="spellEnd"/>
      <w:r>
        <w:rPr>
          <w:sz w:val="28"/>
        </w:rPr>
        <w:t xml:space="preserve"> подверг критике абсолютное противопоставление акта и потенции, рассматривая возможность как абстрактный момент действительности, в которой слито в конкретное единство внутреннее и </w:t>
      </w:r>
      <w:r w:rsidR="00900B01">
        <w:rPr>
          <w:sz w:val="28"/>
        </w:rPr>
        <w:t>внешнее, сущность и явление.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Философские интерпретации понятия «потенциал» неоднозначны, но большинство </w:t>
      </w:r>
      <w:proofErr w:type="gramStart"/>
      <w:r>
        <w:rPr>
          <w:sz w:val="28"/>
        </w:rPr>
        <w:t>исследователей  выделяют</w:t>
      </w:r>
      <w:proofErr w:type="gramEnd"/>
      <w:r>
        <w:rPr>
          <w:sz w:val="28"/>
        </w:rPr>
        <w:t xml:space="preserve">  в его сущности такие дефиниции как возможности, способности и ресурсы.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Потенциальности характерен момент динамизма – момент «делания», «совершения» или «становления». </w:t>
      </w:r>
    </w:p>
    <w:p w:rsidR="002127A9" w:rsidRPr="00277725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педагогическом контексте мы рассматриваем </w:t>
      </w:r>
      <w:r>
        <w:rPr>
          <w:i/>
          <w:sz w:val="28"/>
        </w:rPr>
        <w:t xml:space="preserve">потенциал </w:t>
      </w:r>
      <w:r w:rsidRPr="00277725">
        <w:rPr>
          <w:sz w:val="28"/>
        </w:rPr>
        <w:t>как</w:t>
      </w:r>
      <w:r>
        <w:rPr>
          <w:i/>
          <w:sz w:val="28"/>
        </w:rPr>
        <w:t xml:space="preserve"> сущностное свойство личности, представляющее собой совокупность способностей, выражающих</w:t>
      </w:r>
      <w:r w:rsidR="00B74252">
        <w:rPr>
          <w:i/>
          <w:sz w:val="28"/>
        </w:rPr>
        <w:t xml:space="preserve"> </w:t>
      </w:r>
      <w:r>
        <w:rPr>
          <w:i/>
          <w:sz w:val="28"/>
        </w:rPr>
        <w:t>отношение субъекта к окружающей его действительности, имеющее объективную направленность в зависимости от ценностных ориентаций и развёртывающуюся в деятельности.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Проанализируем составляющие понятия «потенциал». В структурно-функциональном </w:t>
      </w:r>
      <w:proofErr w:type="gramStart"/>
      <w:r>
        <w:rPr>
          <w:sz w:val="28"/>
        </w:rPr>
        <w:t>плане  мы</w:t>
      </w:r>
      <w:proofErr w:type="gramEnd"/>
      <w:r>
        <w:rPr>
          <w:sz w:val="28"/>
        </w:rPr>
        <w:t xml:space="preserve"> рассматриваем </w:t>
      </w:r>
      <w:r w:rsidRPr="001A65C1">
        <w:rPr>
          <w:i/>
          <w:sz w:val="28"/>
        </w:rPr>
        <w:t>потенциал</w:t>
      </w:r>
      <w:r>
        <w:rPr>
          <w:sz w:val="28"/>
        </w:rPr>
        <w:t xml:space="preserve"> как комплекс следующих структурных составляющих: </w:t>
      </w:r>
      <w:r w:rsidRPr="00E801CB">
        <w:rPr>
          <w:i/>
          <w:sz w:val="28"/>
        </w:rPr>
        <w:t>способностей, потребностей</w:t>
      </w:r>
      <w:r>
        <w:rPr>
          <w:sz w:val="28"/>
        </w:rPr>
        <w:t xml:space="preserve"> и </w:t>
      </w:r>
      <w:r w:rsidRPr="00E801CB">
        <w:rPr>
          <w:i/>
          <w:sz w:val="28"/>
        </w:rPr>
        <w:t>интересов</w:t>
      </w:r>
      <w:r>
        <w:rPr>
          <w:sz w:val="28"/>
        </w:rPr>
        <w:t xml:space="preserve"> личности, которые  представляем в  динамической модели.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Первым составляющим </w:t>
      </w:r>
      <w:proofErr w:type="gramStart"/>
      <w:r>
        <w:rPr>
          <w:sz w:val="28"/>
        </w:rPr>
        <w:t>компонентом  понятия</w:t>
      </w:r>
      <w:proofErr w:type="gramEnd"/>
      <w:r>
        <w:rPr>
          <w:sz w:val="28"/>
        </w:rPr>
        <w:t xml:space="preserve"> «потенциал» являются «способности» - индивидуальные особенности личности, являющиеся субъективными условиями успешного осуществления определенного рода деятельности. Энергия, генетически и имманентно действующая в человеке, может в определенном смысле пониматься как способность человека. Формирование способности является путем </w:t>
      </w:r>
      <w:proofErr w:type="gramStart"/>
      <w:r>
        <w:rPr>
          <w:sz w:val="28"/>
        </w:rPr>
        <w:t>развития  потенциала</w:t>
      </w:r>
      <w:proofErr w:type="gramEnd"/>
      <w:r>
        <w:rPr>
          <w:sz w:val="28"/>
        </w:rPr>
        <w:t>, но также возможно полное отсутствие способности личности к реализации потенциала в силу определенных социально-экономических и прочих причин.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Эмоции и чувства как психологические явления самым существенным образом </w:t>
      </w:r>
      <w:proofErr w:type="gramStart"/>
      <w:r>
        <w:rPr>
          <w:sz w:val="28"/>
          <w:szCs w:val="28"/>
        </w:rPr>
        <w:t>влияют  на</w:t>
      </w:r>
      <w:proofErr w:type="gramEnd"/>
      <w:r>
        <w:rPr>
          <w:sz w:val="28"/>
          <w:szCs w:val="28"/>
        </w:rPr>
        <w:t xml:space="preserve">   развитие духовного потенциала личности старшего школьника. В качестве побудительного, регуляционного и формирующего </w:t>
      </w:r>
      <w:r>
        <w:rPr>
          <w:sz w:val="28"/>
          <w:szCs w:val="28"/>
        </w:rPr>
        <w:lastRenderedPageBreak/>
        <w:t>фактора эмоциональные явления начинают выступать лишь тогда, когда они соединяются с когнитивными процессами.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Некоторые исследователи выделяют отдельно </w:t>
      </w:r>
      <w:r>
        <w:rPr>
          <w:i/>
          <w:sz w:val="28"/>
        </w:rPr>
        <w:t>оценочные</w:t>
      </w:r>
      <w:r>
        <w:rPr>
          <w:sz w:val="28"/>
        </w:rPr>
        <w:t xml:space="preserve"> способности личности, позволяющие осуществлять оценку внешнего мира, своих возможностей, поступков и последствий действий, предвидеть и учитывать, как её могут оценивать другие люди и т.д.</w:t>
      </w:r>
    </w:p>
    <w:p w:rsidR="002127A9" w:rsidRPr="00650C4A" w:rsidRDefault="002127A9" w:rsidP="00B742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«Потребности» – второй составляющий </w:t>
      </w:r>
      <w:proofErr w:type="gramStart"/>
      <w:r>
        <w:rPr>
          <w:sz w:val="28"/>
        </w:rPr>
        <w:t>компонент  понятия</w:t>
      </w:r>
      <w:proofErr w:type="gramEnd"/>
      <w:r>
        <w:rPr>
          <w:sz w:val="28"/>
        </w:rPr>
        <w:t xml:space="preserve"> «потенциал», т.к. отражает несоответствие между внешними и внутренними условиями  деятельности индивида. Потребность определяется как объективная нужда </w:t>
      </w:r>
      <w:proofErr w:type="gramStart"/>
      <w:r>
        <w:rPr>
          <w:sz w:val="28"/>
        </w:rPr>
        <w:t>организма  в</w:t>
      </w:r>
      <w:proofErr w:type="gramEnd"/>
      <w:r>
        <w:rPr>
          <w:sz w:val="28"/>
        </w:rPr>
        <w:t xml:space="preserve"> определенных условиях, обеспечивающих его жизнь и развитие. Объективная сторона </w:t>
      </w:r>
      <w:proofErr w:type="gramStart"/>
      <w:r>
        <w:rPr>
          <w:sz w:val="28"/>
        </w:rPr>
        <w:t>потребности  обусловлена</w:t>
      </w:r>
      <w:proofErr w:type="gramEnd"/>
      <w:r>
        <w:rPr>
          <w:sz w:val="28"/>
        </w:rPr>
        <w:t xml:space="preserve"> состоянием организма и факторами внешней среды. Понятие потребности обладает и субъективной смысловой стороной, т.к.  формы проявления потребности различаются по степени осознанности, от </w:t>
      </w:r>
      <w:proofErr w:type="gramStart"/>
      <w:r>
        <w:rPr>
          <w:sz w:val="28"/>
        </w:rPr>
        <w:t>« влечения</w:t>
      </w:r>
      <w:proofErr w:type="gramEnd"/>
      <w:r>
        <w:rPr>
          <w:sz w:val="28"/>
        </w:rPr>
        <w:t xml:space="preserve">» – до «стремления». Субъективная сторона потребности переживается личностью и как активное, и как пассивное состояние: пассивность выражается в зависимости человека от обстоятельств внешнего мира, в </w:t>
      </w:r>
      <w:proofErr w:type="spellStart"/>
      <w:r>
        <w:rPr>
          <w:sz w:val="28"/>
        </w:rPr>
        <w:t>испытывании</w:t>
      </w:r>
      <w:proofErr w:type="spellEnd"/>
      <w:r>
        <w:rPr>
          <w:sz w:val="28"/>
        </w:rPr>
        <w:t xml:space="preserve"> им </w:t>
      </w:r>
      <w:proofErr w:type="gramStart"/>
      <w:r>
        <w:rPr>
          <w:sz w:val="28"/>
        </w:rPr>
        <w:t>нужды  в</w:t>
      </w:r>
      <w:proofErr w:type="gramEnd"/>
      <w:r>
        <w:rPr>
          <w:sz w:val="28"/>
        </w:rPr>
        <w:t xml:space="preserve"> том, что лежит вне его. Активная сторона – в стремлении личности к удовлетворению этой нужды. 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Для нашего исследования </w:t>
      </w:r>
      <w:proofErr w:type="gramStart"/>
      <w:r>
        <w:rPr>
          <w:sz w:val="28"/>
        </w:rPr>
        <w:t>также  актуальными</w:t>
      </w:r>
      <w:proofErr w:type="gramEnd"/>
      <w:r>
        <w:rPr>
          <w:sz w:val="28"/>
        </w:rPr>
        <w:t xml:space="preserve"> являются идеи  теории трансформации и возвышения потребностей </w:t>
      </w:r>
      <w:proofErr w:type="spellStart"/>
      <w:r>
        <w:rPr>
          <w:sz w:val="28"/>
        </w:rPr>
        <w:t>А.Маслоу</w:t>
      </w:r>
      <w:proofErr w:type="spellEnd"/>
      <w:r>
        <w:rPr>
          <w:sz w:val="28"/>
        </w:rPr>
        <w:t xml:space="preserve">, позволяющие теоретически обосновать  возможность дополнения и расширения потребностей преимущественно утилитарного характера на потребности духовного содержания. «Потребности» являются структурным компонентом представляемой нами модели «духовный потенциал», т.к. создают известное противоречие и напряжение   между желаемым и действительным, которое сообщает модели необходимый динамизм, способность к модернизации. 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«Интерес» является третьим составляющим компонентом понятия «потенциал», так как характеризует </w:t>
      </w:r>
      <w:r w:rsidRPr="001B21F1">
        <w:rPr>
          <w:sz w:val="28"/>
        </w:rPr>
        <w:t>активную познавательную направленность</w:t>
      </w:r>
      <w:r>
        <w:rPr>
          <w:sz w:val="28"/>
        </w:rPr>
        <w:t xml:space="preserve"> человека на тот или иной предмет или явление </w:t>
      </w:r>
      <w:r>
        <w:rPr>
          <w:sz w:val="28"/>
        </w:rPr>
        <w:lastRenderedPageBreak/>
        <w:t>действительности. Интерес связан обычно с положительно эмоционально окрашенным отношением к познанию объекта или овладением той или иной деятельностью.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Мы вводим «интерес» </w:t>
      </w:r>
      <w:proofErr w:type="gramStart"/>
      <w:r>
        <w:rPr>
          <w:sz w:val="28"/>
        </w:rPr>
        <w:t>как  равноправный</w:t>
      </w:r>
      <w:proofErr w:type="gramEnd"/>
      <w:r>
        <w:rPr>
          <w:sz w:val="28"/>
        </w:rPr>
        <w:t xml:space="preserve"> компонент в структурно-динамическую модель духовного потенциала, т.к. нам представляется возможным  и целесообразным наблюдать и исследовать личностные изменения, происходящие в духовном мире старшего школьника в сфере изменений интересов, а не в сфере потребностей и способностей. В педагогической практике современной </w:t>
      </w:r>
      <w:proofErr w:type="gramStart"/>
      <w:r>
        <w:rPr>
          <w:sz w:val="28"/>
        </w:rPr>
        <w:t>школы  изменения</w:t>
      </w:r>
      <w:proofErr w:type="gramEnd"/>
      <w:r>
        <w:rPr>
          <w:sz w:val="28"/>
        </w:rPr>
        <w:t xml:space="preserve">  первых двух компонентов  имеют  наиболее скрытый, глубинный  характер, проявляются при детальном исследовании духовного  мира старшего школьника.</w:t>
      </w:r>
    </w:p>
    <w:p w:rsidR="002127A9" w:rsidRPr="003F7D4D" w:rsidRDefault="002127A9" w:rsidP="00B742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В психолого-педагогической литературе встречаются словосочетания «личностный потенциал», «педагогический потенциал», «развивающий потенциал»,</w:t>
      </w:r>
      <w:r>
        <w:rPr>
          <w:sz w:val="28"/>
          <w:szCs w:val="28"/>
        </w:rPr>
        <w:t xml:space="preserve"> познавательный, нравственный, творческий, эстетический, профессиональный. Нам представляется возможным выделение отдельно категории «духовный потенциал». На наш взгляд, </w:t>
      </w:r>
      <w:r w:rsidRPr="00D01C54">
        <w:rPr>
          <w:i/>
          <w:sz w:val="28"/>
          <w:szCs w:val="28"/>
        </w:rPr>
        <w:t>духовн</w:t>
      </w:r>
      <w:r>
        <w:rPr>
          <w:i/>
          <w:sz w:val="28"/>
          <w:szCs w:val="28"/>
        </w:rPr>
        <w:t xml:space="preserve">ый </w:t>
      </w:r>
      <w:r>
        <w:rPr>
          <w:sz w:val="28"/>
          <w:szCs w:val="28"/>
        </w:rPr>
        <w:t xml:space="preserve">потенциал личности - наиболее сложная и наименее разработанная </w:t>
      </w:r>
      <w:proofErr w:type="gramStart"/>
      <w:r>
        <w:rPr>
          <w:sz w:val="28"/>
          <w:szCs w:val="28"/>
        </w:rPr>
        <w:t>категория  в</w:t>
      </w:r>
      <w:proofErr w:type="gramEnd"/>
      <w:r>
        <w:rPr>
          <w:sz w:val="28"/>
          <w:szCs w:val="28"/>
        </w:rPr>
        <w:t xml:space="preserve"> современной науке. 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 w:rsidRPr="00AE3FD7">
        <w:rPr>
          <w:i/>
          <w:sz w:val="28"/>
          <w:szCs w:val="28"/>
        </w:rPr>
        <w:t>Во-первых</w:t>
      </w:r>
      <w:r>
        <w:rPr>
          <w:sz w:val="28"/>
          <w:szCs w:val="28"/>
        </w:rPr>
        <w:t xml:space="preserve">, до недавнего времени сфера духовного по идеологическим причинам игнорировалась. Духовность или сводилась к морально-нравственной проблематике, или приобретала теологическое наполнение. Только в последние десятилетия появились первые серьезные теоретические исследования по проблематике духовности (Т.И. Власова, А.И. Зеличенко, С.Ф. Анисимов, Т.И. Игнатова), в которых убедительно показывается </w:t>
      </w:r>
      <w:proofErr w:type="gramStart"/>
      <w:r>
        <w:rPr>
          <w:sz w:val="28"/>
          <w:szCs w:val="28"/>
        </w:rPr>
        <w:t>возможность  развития</w:t>
      </w:r>
      <w:proofErr w:type="gramEnd"/>
      <w:r>
        <w:rPr>
          <w:sz w:val="28"/>
          <w:szCs w:val="28"/>
        </w:rPr>
        <w:t xml:space="preserve"> духовности в системе светского образования.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Во-вторых</w:t>
      </w:r>
      <w:r w:rsidRPr="00AE3FD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на протяжении последних трёх</w:t>
      </w:r>
      <w:r w:rsidR="00B74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веков российской цивилизацией, </w:t>
      </w:r>
      <w:proofErr w:type="gramStart"/>
      <w:r>
        <w:rPr>
          <w:sz w:val="28"/>
          <w:szCs w:val="28"/>
        </w:rPr>
        <w:t>начиная  с</w:t>
      </w:r>
      <w:proofErr w:type="gramEnd"/>
      <w:r>
        <w:rPr>
          <w:sz w:val="28"/>
          <w:szCs w:val="28"/>
        </w:rPr>
        <w:t xml:space="preserve"> эпохи преобразований Петра Великого, отметался ценный духовный опыт народной культуры, а если изучался – то этот процесс происходил не с целью жизненно-смыслового  удовлетворения личностного бытия как важнейшей потребности, а с целью ознакомления, приобщения к </w:t>
      </w:r>
      <w:r>
        <w:rPr>
          <w:sz w:val="28"/>
          <w:szCs w:val="28"/>
        </w:rPr>
        <w:lastRenderedPageBreak/>
        <w:t>традициям. Интеллектуальная элита в целом ориентировалась на западные образцы культурной и духовной жизни.</w:t>
      </w:r>
    </w:p>
    <w:p w:rsidR="002127A9" w:rsidRPr="007B693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Для определения</w:t>
      </w:r>
      <w:r w:rsidRPr="007B6939">
        <w:rPr>
          <w:i/>
          <w:sz w:val="28"/>
          <w:szCs w:val="28"/>
        </w:rPr>
        <w:t xml:space="preserve"> духовной</w:t>
      </w:r>
      <w:r>
        <w:rPr>
          <w:sz w:val="28"/>
          <w:szCs w:val="28"/>
        </w:rPr>
        <w:t xml:space="preserve"> составляющей понятия «духовный потенциал» </w:t>
      </w:r>
      <w:proofErr w:type="gramStart"/>
      <w:r>
        <w:rPr>
          <w:sz w:val="28"/>
          <w:szCs w:val="28"/>
        </w:rPr>
        <w:t>мы  считаем</w:t>
      </w:r>
      <w:proofErr w:type="gramEnd"/>
      <w:r>
        <w:rPr>
          <w:sz w:val="28"/>
          <w:szCs w:val="28"/>
        </w:rPr>
        <w:t xml:space="preserve"> необходимым рассмотреть ретроспективно трактовки основного антропологического тезауруса «дух», «душа»,- «духовность».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философской, социологической, теологической, психологической и педагогической </w:t>
      </w:r>
      <w:proofErr w:type="gramStart"/>
      <w:r>
        <w:rPr>
          <w:sz w:val="28"/>
          <w:szCs w:val="28"/>
        </w:rPr>
        <w:t>литературы  позволяет</w:t>
      </w:r>
      <w:proofErr w:type="gramEnd"/>
      <w:r>
        <w:rPr>
          <w:sz w:val="28"/>
          <w:szCs w:val="28"/>
        </w:rPr>
        <w:t xml:space="preserve"> выделить, как минимум, четыре подхода к трактовке духовного</w:t>
      </w:r>
      <w:r w:rsidRPr="00E8699B">
        <w:rPr>
          <w:sz w:val="28"/>
          <w:szCs w:val="28"/>
        </w:rPr>
        <w:t>:</w:t>
      </w:r>
      <w:r>
        <w:rPr>
          <w:sz w:val="28"/>
          <w:szCs w:val="28"/>
        </w:rPr>
        <w:t xml:space="preserve"> 1) космологический, 2) теологический, 3) аксиологический, 4) когнитивный. В нашем исследовании мы опираемся на аксиологический подход, т.к. духовные ценности являются, на наш взгляд центральным компонентом исследуемого понятия, как мы покажем ниже.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С мифологического </w:t>
      </w:r>
      <w:proofErr w:type="spellStart"/>
      <w:r>
        <w:rPr>
          <w:sz w:val="28"/>
        </w:rPr>
        <w:t>дофилософского</w:t>
      </w:r>
      <w:proofErr w:type="spellEnd"/>
      <w:r>
        <w:rPr>
          <w:sz w:val="28"/>
        </w:rPr>
        <w:t xml:space="preserve"> периода человек ставит основные смыслообразующие проблемы, «вечные вопросы» бытия (Кто я? Зачем я пришел в этот мир? Каково мое место в нем? В чем смысл моей жизни?)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философской мысли Древней Греции обнаруживается синкретизм сознания, изначальная его ценностная </w:t>
      </w:r>
      <w:proofErr w:type="gramStart"/>
      <w:r>
        <w:rPr>
          <w:sz w:val="28"/>
        </w:rPr>
        <w:t>природа,  позже</w:t>
      </w:r>
      <w:proofErr w:type="gramEnd"/>
      <w:r>
        <w:rPr>
          <w:sz w:val="28"/>
        </w:rPr>
        <w:t xml:space="preserve"> определяемый как тезаурус - Истина, Добро, Красота.</w:t>
      </w:r>
      <w:r>
        <w:t xml:space="preserve"> </w:t>
      </w:r>
      <w:r w:rsidRPr="00DB25FB">
        <w:rPr>
          <w:sz w:val="28"/>
          <w:szCs w:val="28"/>
        </w:rPr>
        <w:t xml:space="preserve">Выдающийся древнеримский философ Сенека считал, что одного понимания добра недостаточно; требуется от человека активная воля к добру. </w:t>
      </w:r>
      <w:r>
        <w:rPr>
          <w:sz w:val="28"/>
        </w:rPr>
        <w:t xml:space="preserve">Категория «духа», «логоса» понимается античными философами как некая космическая сила, разлитая в природе, космосе, </w:t>
      </w:r>
      <w:r w:rsidRPr="00F76EE9">
        <w:rPr>
          <w:i/>
          <w:sz w:val="28"/>
        </w:rPr>
        <w:t>гармонизирующая</w:t>
      </w:r>
      <w:r>
        <w:rPr>
          <w:sz w:val="28"/>
        </w:rPr>
        <w:t xml:space="preserve"> все сущее.</w:t>
      </w:r>
    </w:p>
    <w:p w:rsidR="002127A9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средневековье «дух» становится объектом пристального исследования теологов. Христианская философия абсолютизирует приоритет духа над телом, трактует его принципиально с иных позиций. Человек в трактовке средневековых схоластов является единой сущностью, состоящей их трех частей – духа, души и тела.</w:t>
      </w:r>
    </w:p>
    <w:p w:rsidR="002127A9" w:rsidRPr="002F446F" w:rsidRDefault="002127A9" w:rsidP="00B742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Выдающиеся философы эпохи </w:t>
      </w:r>
      <w:proofErr w:type="gramStart"/>
      <w:r>
        <w:rPr>
          <w:sz w:val="28"/>
          <w:szCs w:val="28"/>
        </w:rPr>
        <w:t xml:space="preserve">Возрождения  </w:t>
      </w:r>
      <w:proofErr w:type="spellStart"/>
      <w:r>
        <w:rPr>
          <w:sz w:val="28"/>
          <w:szCs w:val="28"/>
        </w:rPr>
        <w:t>Б.Телезио</w:t>
      </w:r>
      <w:proofErr w:type="spellEnd"/>
      <w:proofErr w:type="gramEnd"/>
      <w:r>
        <w:rPr>
          <w:sz w:val="28"/>
          <w:szCs w:val="28"/>
        </w:rPr>
        <w:t xml:space="preserve">, Д Локк, </w:t>
      </w:r>
      <w:proofErr w:type="spellStart"/>
      <w:r>
        <w:rPr>
          <w:sz w:val="28"/>
          <w:szCs w:val="28"/>
        </w:rPr>
        <w:t>Б.Паскаль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Б.Спиноза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Р.Декарт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П.Помпонацци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Ф.Бэкон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Т.Гоббс</w:t>
      </w:r>
      <w:proofErr w:type="spellEnd"/>
      <w:r>
        <w:rPr>
          <w:sz w:val="28"/>
          <w:szCs w:val="28"/>
        </w:rPr>
        <w:t xml:space="preserve"> рассматривают вышеназванные  категории исключительно с позиций </w:t>
      </w:r>
      <w:r>
        <w:rPr>
          <w:sz w:val="28"/>
          <w:szCs w:val="28"/>
        </w:rPr>
        <w:lastRenderedPageBreak/>
        <w:t xml:space="preserve">рационалистических. </w:t>
      </w:r>
      <w:r>
        <w:rPr>
          <w:sz w:val="28"/>
        </w:rPr>
        <w:t xml:space="preserve">Монадология Г. </w:t>
      </w:r>
      <w:proofErr w:type="gramStart"/>
      <w:r>
        <w:rPr>
          <w:sz w:val="28"/>
        </w:rPr>
        <w:t>Лейбница  определяет</w:t>
      </w:r>
      <w:proofErr w:type="gramEnd"/>
      <w:r>
        <w:rPr>
          <w:sz w:val="28"/>
        </w:rPr>
        <w:t xml:space="preserve"> человека как совокупность монад; причем тело содержит монаду – душу, способную к изменению и </w:t>
      </w:r>
      <w:r w:rsidRPr="00AE0C59">
        <w:rPr>
          <w:sz w:val="28"/>
        </w:rPr>
        <w:t>развитию</w:t>
      </w:r>
      <w:r w:rsidRPr="00EB66CF">
        <w:rPr>
          <w:i/>
          <w:sz w:val="28"/>
        </w:rPr>
        <w:t>.</w:t>
      </w:r>
      <w:r>
        <w:rPr>
          <w:sz w:val="28"/>
        </w:rPr>
        <w:t xml:space="preserve"> Наиболее актуальными для нашего исследования представляются категории гармонии и развития в философии Лейбница. Гармония – это некий внутренний порядок всего мира монад и представляет собой важнейший принцип, преодолевающий изолированность монад. В каждой из монад </w:t>
      </w:r>
      <w:r>
        <w:rPr>
          <w:i/>
          <w:sz w:val="28"/>
        </w:rPr>
        <w:t>потенциально</w:t>
      </w:r>
      <w:r>
        <w:rPr>
          <w:sz w:val="28"/>
        </w:rPr>
        <w:t xml:space="preserve"> заключена возможность развития. Монады постоянно изменяются, развиваются и при этом их развитие не подвержено влиянию извне.  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И. Кант рассматривал человека как существо, наделенное как физическими, так и духовными качествами. Центральное место философ отводит моральному закону, объективация которого и есть суть духовного становления личности. </w:t>
      </w:r>
    </w:p>
    <w:p w:rsidR="002127A9" w:rsidRPr="00013F8E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Подлинным создателем философии </w:t>
      </w:r>
      <w:proofErr w:type="gramStart"/>
      <w:r>
        <w:rPr>
          <w:sz w:val="28"/>
        </w:rPr>
        <w:t>духа  явился</w:t>
      </w:r>
      <w:proofErr w:type="gramEnd"/>
      <w:r>
        <w:rPr>
          <w:sz w:val="28"/>
        </w:rPr>
        <w:t xml:space="preserve">  Гегель, трактовавшем ее как возвращение Бога из своего творения к самому себе в человеческом духе. </w:t>
      </w:r>
      <w:proofErr w:type="gramStart"/>
      <w:r>
        <w:rPr>
          <w:sz w:val="28"/>
        </w:rPr>
        <w:t xml:space="preserve">Категория  </w:t>
      </w:r>
      <w:r>
        <w:rPr>
          <w:i/>
          <w:sz w:val="28"/>
        </w:rPr>
        <w:t>духовности</w:t>
      </w:r>
      <w:proofErr w:type="gramEnd"/>
      <w:r>
        <w:rPr>
          <w:i/>
          <w:sz w:val="28"/>
        </w:rPr>
        <w:t>,</w:t>
      </w:r>
      <w:r>
        <w:rPr>
          <w:sz w:val="28"/>
        </w:rPr>
        <w:t xml:space="preserve"> по Гегелю, не тождественна интеллекту; духовное связано с целями высшего порядка и осмыслением мира, познанием самого себя. В этом смысле субъективной дух – это дух в себе, он и есть душа. В душе пробуждается сознание и доходит в процессе </w:t>
      </w:r>
      <w:r w:rsidRPr="00932DE4">
        <w:rPr>
          <w:i/>
          <w:sz w:val="28"/>
        </w:rPr>
        <w:t>развития</w:t>
      </w:r>
      <w:r>
        <w:rPr>
          <w:sz w:val="28"/>
        </w:rPr>
        <w:t xml:space="preserve"> до абсолютной точки своего возвышения – до мирового Духа., избранную им сознательно. Духовный человек – это человек, для которого существует и важны вопросы самого общего плана – </w:t>
      </w:r>
      <w:r w:rsidRPr="00366A07">
        <w:rPr>
          <w:i/>
          <w:sz w:val="28"/>
        </w:rPr>
        <w:t xml:space="preserve">Что есть мир? Что есть человек? Что я должен делать? 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Экзистенциализм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</w:t>
      </w:r>
      <w:proofErr w:type="gramStart"/>
      <w:r>
        <w:rPr>
          <w:sz w:val="28"/>
          <w:szCs w:val="28"/>
        </w:rPr>
        <w:t xml:space="preserve">противопоставил  </w:t>
      </w:r>
      <w:proofErr w:type="spellStart"/>
      <w:r>
        <w:rPr>
          <w:sz w:val="28"/>
          <w:szCs w:val="28"/>
        </w:rPr>
        <w:t>сциентистско</w:t>
      </w:r>
      <w:proofErr w:type="spellEnd"/>
      <w:proofErr w:type="gramEnd"/>
      <w:r>
        <w:rPr>
          <w:sz w:val="28"/>
          <w:szCs w:val="28"/>
        </w:rPr>
        <w:t>-технократическому подходу к  анализу мира проблему человека, взятого в его внутренних характеристиках как неповторимое уникальное бытие</w:t>
      </w:r>
      <w:r w:rsidRPr="000301B8">
        <w:rPr>
          <w:i/>
          <w:sz w:val="28"/>
          <w:szCs w:val="28"/>
        </w:rPr>
        <w:t xml:space="preserve"> – экзистенция</w:t>
      </w:r>
      <w:r>
        <w:rPr>
          <w:sz w:val="28"/>
          <w:szCs w:val="28"/>
        </w:rPr>
        <w:t>.  Экзистенциализм обратился к вопросам человеческой свободы и ответственности, смысла жизни, вины и страха, смерти и любви, отчуждения человека и истиной человеческой коммуникации.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Французский философ-экзистенциалист Г. Марсель утверждает, что философия, которая апеллирует к духовным запросам человека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века, претерпевающего крах и нуждающегося в «тотальной евангелизации души», может успешно развиваться только в русле христианского мировоззрения. Экзистенциальные измерения высших форм духовной активности человека (вера, надежда, любовь и т.д.) хотя и могут оказаться несостоятельными в научном отношении, являются достаточно эффективными для аутентичного охвата действительности. Внешний эмпирический мир имеет для Марселя значение лишь в смысле соотнесения с внутренним индивидуальным </w:t>
      </w:r>
      <w:proofErr w:type="spellStart"/>
      <w:r>
        <w:rPr>
          <w:sz w:val="28"/>
          <w:szCs w:val="28"/>
        </w:rPr>
        <w:t>оптомтом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становящимся  методической</w:t>
      </w:r>
      <w:proofErr w:type="gramEnd"/>
      <w:r>
        <w:rPr>
          <w:sz w:val="28"/>
          <w:szCs w:val="28"/>
        </w:rPr>
        <w:t xml:space="preserve"> </w:t>
      </w:r>
      <w:r w:rsidRPr="00372DB5">
        <w:rPr>
          <w:i/>
          <w:sz w:val="28"/>
          <w:szCs w:val="28"/>
        </w:rPr>
        <w:t>осью</w:t>
      </w:r>
      <w:r>
        <w:rPr>
          <w:sz w:val="28"/>
          <w:szCs w:val="28"/>
        </w:rPr>
        <w:t xml:space="preserve"> философских построений Марселя.  Свободный человек </w:t>
      </w:r>
      <w:r w:rsidRPr="006E1B40">
        <w:rPr>
          <w:i/>
          <w:sz w:val="28"/>
          <w:szCs w:val="28"/>
        </w:rPr>
        <w:t>«выбирает»</w:t>
      </w:r>
      <w:r>
        <w:rPr>
          <w:sz w:val="28"/>
          <w:szCs w:val="28"/>
        </w:rPr>
        <w:t xml:space="preserve"> самого себя, формирует и </w:t>
      </w:r>
      <w:r w:rsidRPr="006E1B40">
        <w:rPr>
          <w:i/>
          <w:sz w:val="28"/>
          <w:szCs w:val="28"/>
        </w:rPr>
        <w:t>развивает</w:t>
      </w:r>
      <w:r>
        <w:rPr>
          <w:sz w:val="28"/>
          <w:szCs w:val="28"/>
        </w:rPr>
        <w:t xml:space="preserve"> себя под влиянием самых различных внутренних и внешних факторов.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Для нашего исследования, ставящего целью выявление</w:t>
      </w:r>
      <w:r w:rsidR="00B74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влияния образовательного процесса в школе через преподавание дисциплин гуманитарного </w:t>
      </w:r>
      <w:proofErr w:type="gramStart"/>
      <w:r>
        <w:rPr>
          <w:sz w:val="28"/>
          <w:szCs w:val="28"/>
        </w:rPr>
        <w:t>цикла  на</w:t>
      </w:r>
      <w:proofErr w:type="gramEnd"/>
      <w:r>
        <w:rPr>
          <w:sz w:val="28"/>
          <w:szCs w:val="28"/>
        </w:rPr>
        <w:t xml:space="preserve"> развитие духовного потенциала старшего школьника, философия экзистенциализма  представляется </w:t>
      </w:r>
      <w:r w:rsidRPr="001A687E">
        <w:rPr>
          <w:b/>
          <w:sz w:val="28"/>
          <w:szCs w:val="28"/>
        </w:rPr>
        <w:t>методологической основой</w:t>
      </w:r>
      <w:r>
        <w:rPr>
          <w:sz w:val="28"/>
          <w:szCs w:val="28"/>
        </w:rPr>
        <w:t>, так как в ней представлен</w:t>
      </w:r>
      <w:r w:rsidRPr="00F9085D">
        <w:rPr>
          <w:i/>
          <w:sz w:val="28"/>
          <w:szCs w:val="28"/>
        </w:rPr>
        <w:t xml:space="preserve"> механизм</w:t>
      </w:r>
      <w:r>
        <w:rPr>
          <w:sz w:val="28"/>
          <w:szCs w:val="28"/>
        </w:rPr>
        <w:t xml:space="preserve"> определения человеческой жизни через духовное становление. Ж.П. Сартр также особое значение в процессе становления человека придает </w:t>
      </w:r>
      <w:r w:rsidRPr="003C17B5">
        <w:rPr>
          <w:i/>
          <w:sz w:val="28"/>
          <w:szCs w:val="28"/>
        </w:rPr>
        <w:t>динамике самостоятельного личностного развития</w:t>
      </w:r>
      <w:r>
        <w:rPr>
          <w:sz w:val="28"/>
          <w:szCs w:val="28"/>
        </w:rPr>
        <w:t xml:space="preserve">. </w:t>
      </w:r>
      <w:r>
        <w:rPr>
          <w:sz w:val="28"/>
        </w:rPr>
        <w:t>Экзистенциализм проблему человека выявил особенно ярко, уделив большое внимание экзистенциальным кризисам. Важным для нашего исследования представляется понимание экзистенциализмом «пограничных ситуаций» как поворотных</w:t>
      </w:r>
      <w:r w:rsidRPr="00262494">
        <w:rPr>
          <w:i/>
          <w:sz w:val="28"/>
        </w:rPr>
        <w:t xml:space="preserve"> точек </w:t>
      </w:r>
      <w:r>
        <w:rPr>
          <w:sz w:val="28"/>
        </w:rPr>
        <w:t xml:space="preserve">в бытии личности и вместе с </w:t>
      </w:r>
      <w:proofErr w:type="gramStart"/>
      <w:r>
        <w:rPr>
          <w:sz w:val="28"/>
        </w:rPr>
        <w:t>тем</w:t>
      </w:r>
      <w:proofErr w:type="gramEnd"/>
      <w:r>
        <w:rPr>
          <w:sz w:val="28"/>
        </w:rPr>
        <w:t xml:space="preserve"> как моментов личностного роста в процессе осуществления самостоятельного выбора. </w:t>
      </w:r>
      <w:r>
        <w:rPr>
          <w:sz w:val="28"/>
          <w:szCs w:val="28"/>
        </w:rPr>
        <w:t xml:space="preserve">Ситуация возможной экзистенции, </w:t>
      </w:r>
      <w:r w:rsidRPr="001F083A">
        <w:rPr>
          <w:i/>
          <w:sz w:val="28"/>
          <w:szCs w:val="28"/>
        </w:rPr>
        <w:t>пограничная ситуация</w:t>
      </w:r>
      <w:r>
        <w:rPr>
          <w:sz w:val="28"/>
          <w:szCs w:val="28"/>
        </w:rPr>
        <w:t xml:space="preserve"> позволяет реализовать педагогические задачи с опорой на внутреннее духовное стремление становящейся личности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Русская философская мысль выражает высший смысл личного и общественного бытия в воплощении духовного идеала Православия прежде </w:t>
      </w:r>
      <w:r>
        <w:rPr>
          <w:sz w:val="28"/>
        </w:rPr>
        <w:lastRenderedPageBreak/>
        <w:t xml:space="preserve">всего внутри личности, а затем </w:t>
      </w:r>
      <w:proofErr w:type="gramStart"/>
      <w:r>
        <w:rPr>
          <w:sz w:val="28"/>
        </w:rPr>
        <w:t>и  в</w:t>
      </w:r>
      <w:proofErr w:type="gramEnd"/>
      <w:r>
        <w:rPr>
          <w:sz w:val="28"/>
        </w:rPr>
        <w:t xml:space="preserve"> окружающем мире, в обществе. Рассматривая вопрос о природе человека, Н.А. Бердяев подчеркивает в своих работах, </w:t>
      </w:r>
      <w:r w:rsidRPr="00F60BBA">
        <w:rPr>
          <w:sz w:val="28"/>
          <w:szCs w:val="28"/>
        </w:rPr>
        <w:t>что человек не может быть просто человеком, т.к. он постоянно стремится к</w:t>
      </w:r>
      <w:r>
        <w:rPr>
          <w:sz w:val="28"/>
        </w:rPr>
        <w:t xml:space="preserve"> высшему смыслу своего существования. Ему свойственно «</w:t>
      </w:r>
      <w:proofErr w:type="spellStart"/>
      <w:r>
        <w:rPr>
          <w:sz w:val="28"/>
        </w:rPr>
        <w:t>богоподобие</w:t>
      </w:r>
      <w:proofErr w:type="spellEnd"/>
      <w:r>
        <w:rPr>
          <w:sz w:val="28"/>
        </w:rPr>
        <w:t>», но свойственно и «звероподобие», если он лишен духовности.</w:t>
      </w:r>
    </w:p>
    <w:p w:rsidR="002127A9" w:rsidRDefault="002127A9" w:rsidP="002127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Франкл</w:t>
      </w:r>
      <w:proofErr w:type="spellEnd"/>
      <w:r>
        <w:rPr>
          <w:sz w:val="28"/>
          <w:szCs w:val="28"/>
        </w:rPr>
        <w:t xml:space="preserve"> называет духовность, свободу и ответственность тремя важнейшими </w:t>
      </w:r>
      <w:proofErr w:type="spellStart"/>
      <w:r>
        <w:rPr>
          <w:sz w:val="28"/>
          <w:szCs w:val="28"/>
        </w:rPr>
        <w:t>экзистенциалами</w:t>
      </w:r>
      <w:proofErr w:type="spellEnd"/>
      <w:r>
        <w:rPr>
          <w:sz w:val="28"/>
          <w:szCs w:val="28"/>
        </w:rPr>
        <w:t xml:space="preserve"> человеческого бытия, конституирующего человека в его человеческом качестве. При этом основополагающей характеристикой человека является духовность</w:t>
      </w:r>
      <w:r w:rsidRPr="00BF4945">
        <w:rPr>
          <w:i/>
          <w:sz w:val="28"/>
          <w:szCs w:val="28"/>
        </w:rPr>
        <w:t xml:space="preserve">. </w:t>
      </w:r>
    </w:p>
    <w:p w:rsidR="002127A9" w:rsidRPr="00232E97" w:rsidRDefault="002127A9" w:rsidP="00B7425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Практически все выдающиеся русские философы «серебряного века» в качестве гармонизирующих начал человека с Универсальным Абсолютом, Логосом, высшим Порядком мира, Богом видели внутренние духовные абсолюты, нравственные ценности личности, основанные на таких безусловных </w:t>
      </w:r>
      <w:proofErr w:type="gramStart"/>
      <w:r>
        <w:rPr>
          <w:sz w:val="28"/>
        </w:rPr>
        <w:t>ценностях  как</w:t>
      </w:r>
      <w:proofErr w:type="gramEnd"/>
      <w:r w:rsidRPr="00E8699B">
        <w:rPr>
          <w:sz w:val="28"/>
        </w:rPr>
        <w:t>:</w:t>
      </w:r>
      <w:r>
        <w:rPr>
          <w:sz w:val="28"/>
        </w:rPr>
        <w:t xml:space="preserve"> </w:t>
      </w:r>
      <w:r w:rsidRPr="00A95BCA">
        <w:rPr>
          <w:i/>
          <w:sz w:val="28"/>
        </w:rPr>
        <w:t xml:space="preserve">Вера – Надежда - Любовь; Истина –Добро - Красота; Справедливость – Совесть - Мудрость;  </w:t>
      </w:r>
      <w:proofErr w:type="spellStart"/>
      <w:r w:rsidRPr="00A95BCA">
        <w:rPr>
          <w:i/>
          <w:sz w:val="28"/>
        </w:rPr>
        <w:t>Нестяжание</w:t>
      </w:r>
      <w:proofErr w:type="spellEnd"/>
      <w:r w:rsidRPr="00A95BCA">
        <w:rPr>
          <w:i/>
          <w:sz w:val="28"/>
        </w:rPr>
        <w:t xml:space="preserve"> –Смирение - Кротость</w:t>
      </w:r>
      <w:r>
        <w:rPr>
          <w:sz w:val="28"/>
        </w:rPr>
        <w:t xml:space="preserve">. </w:t>
      </w:r>
    </w:p>
    <w:p w:rsidR="002127A9" w:rsidRDefault="002127A9" w:rsidP="002127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27A9">
        <w:rPr>
          <w:b/>
          <w:sz w:val="28"/>
          <w:szCs w:val="28"/>
        </w:rPr>
        <w:t xml:space="preserve">Таким образом, духовное начало, независимо от различий в интерпретациях, приведенных выше, понимается большинством мыслителей как начало </w:t>
      </w:r>
      <w:r w:rsidRPr="002127A9">
        <w:rPr>
          <w:b/>
          <w:i/>
          <w:sz w:val="28"/>
          <w:szCs w:val="28"/>
        </w:rPr>
        <w:t xml:space="preserve">активное, деятельное, целеполагающее и сознающее самое себя, свободное, имеющее возможность </w:t>
      </w:r>
      <w:proofErr w:type="gramStart"/>
      <w:r w:rsidRPr="002127A9">
        <w:rPr>
          <w:b/>
          <w:i/>
          <w:sz w:val="28"/>
          <w:szCs w:val="28"/>
        </w:rPr>
        <w:t>выбора</w:t>
      </w:r>
      <w:r w:rsidRPr="002127A9">
        <w:rPr>
          <w:b/>
          <w:sz w:val="28"/>
          <w:szCs w:val="28"/>
        </w:rPr>
        <w:t xml:space="preserve">  и</w:t>
      </w:r>
      <w:proofErr w:type="gramEnd"/>
      <w:r w:rsidRPr="002127A9">
        <w:rPr>
          <w:b/>
          <w:sz w:val="28"/>
          <w:szCs w:val="28"/>
        </w:rPr>
        <w:t xml:space="preserve"> в силу этого уникальное, принципиально неповторимое и незаменимое. Именно в силу этого личность как воплощение </w:t>
      </w:r>
      <w:proofErr w:type="gramStart"/>
      <w:r w:rsidRPr="002127A9">
        <w:rPr>
          <w:b/>
          <w:sz w:val="28"/>
          <w:szCs w:val="28"/>
        </w:rPr>
        <w:t>субъективного  ассоциируется</w:t>
      </w:r>
      <w:proofErr w:type="gramEnd"/>
      <w:r w:rsidRPr="002127A9">
        <w:rPr>
          <w:b/>
          <w:sz w:val="28"/>
          <w:szCs w:val="28"/>
        </w:rPr>
        <w:t xml:space="preserve"> с духовностью, духовным совершенствованием и творчеством, с преодолением ограниченности места и времени, а обезличенность – с несвободой, пассивностью, неразвитостью сознания, отсутствием достоинства и самоуважения</w:t>
      </w:r>
    </w:p>
    <w:p w:rsidR="00900B01" w:rsidRDefault="00900B01" w:rsidP="002127A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4252" w:rsidRDefault="00B7425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0B01" w:rsidRDefault="00F954CD" w:rsidP="00B74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900B01" w:rsidRDefault="00900B01" w:rsidP="00900B01">
      <w:pPr>
        <w:rPr>
          <w:b/>
          <w:sz w:val="28"/>
          <w:szCs w:val="28"/>
        </w:rPr>
      </w:pP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 xml:space="preserve">Аристотель. Сочинения – в 4 т.- М., </w:t>
      </w:r>
      <w:proofErr w:type="gramStart"/>
      <w:r>
        <w:rPr>
          <w:sz w:val="28"/>
          <w:szCs w:val="28"/>
        </w:rPr>
        <w:t>1975.-</w:t>
      </w:r>
      <w:proofErr w:type="gramEnd"/>
      <w:r>
        <w:rPr>
          <w:sz w:val="28"/>
          <w:szCs w:val="28"/>
        </w:rPr>
        <w:t xml:space="preserve"> Т.1.Метафизика. – Кн.8.</w:t>
      </w: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>Бердяев Н.А. О назначении человека.-М.: Политиздат,1991.</w:t>
      </w: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 xml:space="preserve">Бердяев </w:t>
      </w:r>
      <w:proofErr w:type="spellStart"/>
      <w:proofErr w:type="gramStart"/>
      <w:r>
        <w:rPr>
          <w:sz w:val="28"/>
          <w:szCs w:val="28"/>
        </w:rPr>
        <w:t>Н.А</w:t>
      </w:r>
      <w:proofErr w:type="gramEnd"/>
      <w:r>
        <w:rPr>
          <w:sz w:val="28"/>
          <w:szCs w:val="28"/>
        </w:rPr>
        <w:t>.Философия</w:t>
      </w:r>
      <w:proofErr w:type="spellEnd"/>
      <w:r>
        <w:rPr>
          <w:sz w:val="28"/>
          <w:szCs w:val="28"/>
        </w:rPr>
        <w:t xml:space="preserve"> свободы. Смысл творчества. –М.Правда,1989.</w:t>
      </w: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 xml:space="preserve">Власова Т.И. Теоретико-методологические основы и практика воспитания </w:t>
      </w:r>
      <w:proofErr w:type="gramStart"/>
      <w:r>
        <w:rPr>
          <w:sz w:val="28"/>
          <w:szCs w:val="28"/>
        </w:rPr>
        <w:t>духовности  современных</w:t>
      </w:r>
      <w:proofErr w:type="gramEnd"/>
      <w:r>
        <w:rPr>
          <w:sz w:val="28"/>
          <w:szCs w:val="28"/>
        </w:rPr>
        <w:t xml:space="preserve"> школьников.-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н/Д: Изд-во.РГПУ,1999.</w:t>
      </w: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 xml:space="preserve">Гегель Г.В. Энциклопедия философских </w:t>
      </w:r>
      <w:proofErr w:type="gramStart"/>
      <w:r>
        <w:rPr>
          <w:sz w:val="28"/>
          <w:szCs w:val="28"/>
        </w:rPr>
        <w:t>наук.-</w:t>
      </w:r>
      <w:proofErr w:type="gramEnd"/>
      <w:r>
        <w:rPr>
          <w:sz w:val="28"/>
          <w:szCs w:val="28"/>
        </w:rPr>
        <w:t xml:space="preserve"> В 3 т.Т.1.-М.:Мысль 1974</w:t>
      </w: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 xml:space="preserve">Игнатова В.В., Орлова С.Н. Педагогика духовно-творческого развития личности: </w:t>
      </w:r>
      <w:proofErr w:type="gramStart"/>
      <w:r>
        <w:rPr>
          <w:sz w:val="28"/>
          <w:szCs w:val="28"/>
        </w:rPr>
        <w:t>Монография.-</w:t>
      </w:r>
      <w:proofErr w:type="gramEnd"/>
      <w:r>
        <w:rPr>
          <w:sz w:val="28"/>
          <w:szCs w:val="28"/>
        </w:rPr>
        <w:t xml:space="preserve"> Красноярск: КГТА,1996.</w:t>
      </w:r>
    </w:p>
    <w:p w:rsidR="00900B01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  <w:szCs w:val="28"/>
        </w:rPr>
        <w:t xml:space="preserve"> Игнатова В.В. Педагогическая </w:t>
      </w:r>
      <w:proofErr w:type="gramStart"/>
      <w:r>
        <w:rPr>
          <w:sz w:val="28"/>
          <w:szCs w:val="28"/>
        </w:rPr>
        <w:t>синергия  и</w:t>
      </w:r>
      <w:proofErr w:type="gramEnd"/>
      <w:r>
        <w:rPr>
          <w:sz w:val="28"/>
          <w:szCs w:val="28"/>
        </w:rPr>
        <w:t xml:space="preserve"> духовно-творческое развитие личности. // Мир человека: Научно-информационное издание, выпуск 1.-Красноярск: СибГТУ,1998.</w:t>
      </w:r>
    </w:p>
    <w:p w:rsidR="00900B01" w:rsidRPr="0014209E" w:rsidRDefault="00900B01" w:rsidP="00B74252">
      <w:pPr>
        <w:numPr>
          <w:ilvl w:val="0"/>
          <w:numId w:val="44"/>
        </w:numPr>
        <w:spacing w:after="120"/>
        <w:ind w:left="791"/>
        <w:rPr>
          <w:sz w:val="28"/>
          <w:szCs w:val="28"/>
        </w:rPr>
      </w:pPr>
      <w:r>
        <w:rPr>
          <w:sz w:val="28"/>
        </w:rPr>
        <w:t xml:space="preserve">Кант И. Сочинения в 6 т.- М.- </w:t>
      </w:r>
      <w:proofErr w:type="gramStart"/>
      <w:r>
        <w:rPr>
          <w:sz w:val="28"/>
        </w:rPr>
        <w:t>Мысль.-</w:t>
      </w:r>
      <w:proofErr w:type="gramEnd"/>
      <w:r>
        <w:rPr>
          <w:sz w:val="28"/>
        </w:rPr>
        <w:t>1964.т.</w:t>
      </w:r>
    </w:p>
    <w:p w:rsidR="00900B01" w:rsidRPr="00614E14" w:rsidRDefault="00900B01" w:rsidP="00B74252">
      <w:pPr>
        <w:numPr>
          <w:ilvl w:val="0"/>
          <w:numId w:val="44"/>
        </w:numPr>
        <w:spacing w:after="120"/>
        <w:ind w:left="791"/>
        <w:rPr>
          <w:i/>
          <w:sz w:val="28"/>
          <w:szCs w:val="28"/>
        </w:rPr>
      </w:pPr>
      <w:r>
        <w:rPr>
          <w:sz w:val="28"/>
          <w:szCs w:val="28"/>
        </w:rPr>
        <w:t xml:space="preserve">Маслоу А. Самоактуализация ∕∕ Психология личности: Тесты </w:t>
      </w:r>
      <w:r>
        <w:rPr>
          <w:i/>
          <w:sz w:val="28"/>
          <w:szCs w:val="28"/>
        </w:rPr>
        <w:t>∕</w:t>
      </w:r>
      <w:r>
        <w:rPr>
          <w:sz w:val="28"/>
          <w:szCs w:val="28"/>
        </w:rPr>
        <w:t xml:space="preserve"> Под. ред. Ю.Б. </w:t>
      </w:r>
      <w:proofErr w:type="spellStart"/>
      <w:r>
        <w:rPr>
          <w:sz w:val="28"/>
          <w:szCs w:val="28"/>
        </w:rPr>
        <w:t>Гиппенрейтера</w:t>
      </w:r>
      <w:proofErr w:type="spellEnd"/>
      <w:r>
        <w:rPr>
          <w:sz w:val="28"/>
          <w:szCs w:val="28"/>
        </w:rPr>
        <w:t xml:space="preserve">, А.А. </w:t>
      </w:r>
      <w:proofErr w:type="gramStart"/>
      <w:r>
        <w:rPr>
          <w:sz w:val="28"/>
          <w:szCs w:val="28"/>
        </w:rPr>
        <w:t>Пузыря.-</w:t>
      </w:r>
      <w:proofErr w:type="gramEnd"/>
      <w:r>
        <w:rPr>
          <w:sz w:val="28"/>
          <w:szCs w:val="28"/>
        </w:rPr>
        <w:t xml:space="preserve"> М., Изд-во МГУ, 1981</w:t>
      </w:r>
    </w:p>
    <w:p w:rsidR="00900B01" w:rsidRPr="003879AC" w:rsidRDefault="00900B01" w:rsidP="00B74252">
      <w:pPr>
        <w:numPr>
          <w:ilvl w:val="0"/>
          <w:numId w:val="44"/>
        </w:numPr>
        <w:spacing w:after="120"/>
        <w:ind w:left="791"/>
        <w:rPr>
          <w:i/>
          <w:sz w:val="28"/>
          <w:szCs w:val="28"/>
        </w:rPr>
      </w:pPr>
      <w:r>
        <w:rPr>
          <w:sz w:val="28"/>
          <w:szCs w:val="28"/>
        </w:rPr>
        <w:t>Ожегов С.И., Словарь русского языка., Гос. Изд-во иностранных и национальных словарей</w:t>
      </w:r>
      <w:proofErr w:type="gramStart"/>
      <w:r>
        <w:rPr>
          <w:sz w:val="28"/>
          <w:szCs w:val="28"/>
        </w:rPr>
        <w:t>.,М.</w:t>
      </w:r>
      <w:proofErr w:type="gramEnd"/>
      <w:r>
        <w:rPr>
          <w:sz w:val="28"/>
          <w:szCs w:val="28"/>
        </w:rPr>
        <w:t>,1961.</w:t>
      </w:r>
    </w:p>
    <w:p w:rsidR="00900B01" w:rsidRPr="005E72CD" w:rsidRDefault="00900B01" w:rsidP="00B74252">
      <w:pPr>
        <w:numPr>
          <w:ilvl w:val="0"/>
          <w:numId w:val="44"/>
        </w:numPr>
        <w:spacing w:after="120"/>
        <w:ind w:left="791"/>
        <w:rPr>
          <w:i/>
          <w:sz w:val="28"/>
          <w:szCs w:val="28"/>
        </w:rPr>
      </w:pPr>
      <w:r>
        <w:rPr>
          <w:sz w:val="28"/>
          <w:szCs w:val="28"/>
        </w:rPr>
        <w:t>Франк С.Л. Духовные основы общества.-М.: Республика, 1992.</w:t>
      </w:r>
    </w:p>
    <w:sectPr w:rsidR="00900B01" w:rsidRPr="005E72CD" w:rsidSect="0078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7830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6012C1"/>
    <w:multiLevelType w:val="hybridMultilevel"/>
    <w:tmpl w:val="72824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E44B8"/>
    <w:multiLevelType w:val="hybridMultilevel"/>
    <w:tmpl w:val="472E2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67AF4"/>
    <w:multiLevelType w:val="multilevel"/>
    <w:tmpl w:val="C3EE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81727"/>
    <w:multiLevelType w:val="hybridMultilevel"/>
    <w:tmpl w:val="AADE9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12D7"/>
    <w:multiLevelType w:val="multilevel"/>
    <w:tmpl w:val="E108999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6" w15:restartNumberingAfterBreak="0">
    <w:nsid w:val="0ACB3ACF"/>
    <w:multiLevelType w:val="hybridMultilevel"/>
    <w:tmpl w:val="111EFC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F724BD"/>
    <w:multiLevelType w:val="multilevel"/>
    <w:tmpl w:val="405A2B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5EE0F87"/>
    <w:multiLevelType w:val="hybridMultilevel"/>
    <w:tmpl w:val="2F6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C1BBC"/>
    <w:multiLevelType w:val="multilevel"/>
    <w:tmpl w:val="063A351E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1DAC7A29"/>
    <w:multiLevelType w:val="hybridMultilevel"/>
    <w:tmpl w:val="99E0C4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3703F"/>
    <w:multiLevelType w:val="hybridMultilevel"/>
    <w:tmpl w:val="F836D042"/>
    <w:lvl w:ilvl="0" w:tplc="353809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6665A19"/>
    <w:multiLevelType w:val="hybridMultilevel"/>
    <w:tmpl w:val="3B5A7F02"/>
    <w:lvl w:ilvl="0" w:tplc="FF12FAF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F3405"/>
    <w:multiLevelType w:val="hybridMultilevel"/>
    <w:tmpl w:val="4D60E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F07A23"/>
    <w:multiLevelType w:val="hybridMultilevel"/>
    <w:tmpl w:val="EAC06C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5CB2"/>
    <w:multiLevelType w:val="multilevel"/>
    <w:tmpl w:val="B93253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19C6A78"/>
    <w:multiLevelType w:val="hybridMultilevel"/>
    <w:tmpl w:val="40D69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5532"/>
    <w:multiLevelType w:val="hybridMultilevel"/>
    <w:tmpl w:val="1CD8F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B82D6A"/>
    <w:multiLevelType w:val="hybridMultilevel"/>
    <w:tmpl w:val="E820927A"/>
    <w:lvl w:ilvl="0" w:tplc="0419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F270A"/>
    <w:multiLevelType w:val="hybridMultilevel"/>
    <w:tmpl w:val="45B0D78A"/>
    <w:lvl w:ilvl="0" w:tplc="5CF0DF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A05FA7"/>
    <w:multiLevelType w:val="hybridMultilevel"/>
    <w:tmpl w:val="9B382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E57EA"/>
    <w:multiLevelType w:val="hybridMultilevel"/>
    <w:tmpl w:val="CCDCB5B4"/>
    <w:lvl w:ilvl="0" w:tplc="0419000F">
      <w:start w:val="1"/>
      <w:numFmt w:val="decimal"/>
      <w:lvlText w:val="%1."/>
      <w:lvlJc w:val="left"/>
      <w:pPr>
        <w:tabs>
          <w:tab w:val="num" w:pos="1580"/>
        </w:tabs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22" w15:restartNumberingAfterBreak="0">
    <w:nsid w:val="3CB521F9"/>
    <w:multiLevelType w:val="hybridMultilevel"/>
    <w:tmpl w:val="78E083C2"/>
    <w:lvl w:ilvl="0" w:tplc="170EE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6B5DC5"/>
    <w:multiLevelType w:val="hybridMultilevel"/>
    <w:tmpl w:val="25101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959DF"/>
    <w:multiLevelType w:val="multilevel"/>
    <w:tmpl w:val="FF2A96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99C1A76"/>
    <w:multiLevelType w:val="hybridMultilevel"/>
    <w:tmpl w:val="56ECF1FA"/>
    <w:lvl w:ilvl="0" w:tplc="DE86402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 w15:restartNumberingAfterBreak="0">
    <w:nsid w:val="4DCE0ED3"/>
    <w:multiLevelType w:val="hybridMultilevel"/>
    <w:tmpl w:val="78B06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2977C5"/>
    <w:multiLevelType w:val="hybridMultilevel"/>
    <w:tmpl w:val="406CD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A4A66"/>
    <w:multiLevelType w:val="hybridMultilevel"/>
    <w:tmpl w:val="E9E6A022"/>
    <w:lvl w:ilvl="0" w:tplc="68389FE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9D33C8"/>
    <w:multiLevelType w:val="hybridMultilevel"/>
    <w:tmpl w:val="B38210D6"/>
    <w:lvl w:ilvl="0" w:tplc="CC240AC0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56F6"/>
    <w:multiLevelType w:val="hybridMultilevel"/>
    <w:tmpl w:val="667AB4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1" w15:restartNumberingAfterBreak="0">
    <w:nsid w:val="58ED51A9"/>
    <w:multiLevelType w:val="hybridMultilevel"/>
    <w:tmpl w:val="019E4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EF679C"/>
    <w:multiLevelType w:val="hybridMultilevel"/>
    <w:tmpl w:val="13C4BA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5D6A0649"/>
    <w:multiLevelType w:val="hybridMultilevel"/>
    <w:tmpl w:val="273A4320"/>
    <w:lvl w:ilvl="0" w:tplc="CEFAEC0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5F08756B"/>
    <w:multiLevelType w:val="hybridMultilevel"/>
    <w:tmpl w:val="C3EE3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C1719"/>
    <w:multiLevelType w:val="hybridMultilevel"/>
    <w:tmpl w:val="1B308324"/>
    <w:lvl w:ilvl="0" w:tplc="93F0D9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 w15:restartNumberingAfterBreak="0">
    <w:nsid w:val="648508B2"/>
    <w:multiLevelType w:val="hybridMultilevel"/>
    <w:tmpl w:val="D79E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1E7D56"/>
    <w:multiLevelType w:val="hybridMultilevel"/>
    <w:tmpl w:val="3C32D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2604C"/>
    <w:multiLevelType w:val="hybridMultilevel"/>
    <w:tmpl w:val="FF96CB78"/>
    <w:lvl w:ilvl="0" w:tplc="68389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45"/>
        </w:tabs>
        <w:ind w:left="214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85"/>
        </w:tabs>
        <w:ind w:left="358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05"/>
        </w:tabs>
        <w:ind w:left="4305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45"/>
        </w:tabs>
        <w:ind w:left="574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65"/>
        </w:tabs>
        <w:ind w:left="6465" w:hanging="360"/>
      </w:pPr>
    </w:lvl>
  </w:abstractNum>
  <w:abstractNum w:abstractNumId="39" w15:restartNumberingAfterBreak="0">
    <w:nsid w:val="7178621C"/>
    <w:multiLevelType w:val="hybridMultilevel"/>
    <w:tmpl w:val="188E7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628F2"/>
    <w:multiLevelType w:val="hybridMultilevel"/>
    <w:tmpl w:val="F0904BD2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1" w15:restartNumberingAfterBreak="0">
    <w:nsid w:val="79D11E34"/>
    <w:multiLevelType w:val="hybridMultilevel"/>
    <w:tmpl w:val="063A351E"/>
    <w:lvl w:ilvl="0" w:tplc="2DE4EBE2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2" w15:restartNumberingAfterBreak="0">
    <w:nsid w:val="7A7B0C3C"/>
    <w:multiLevelType w:val="hybridMultilevel"/>
    <w:tmpl w:val="959018E8"/>
    <w:lvl w:ilvl="0" w:tplc="0E1A71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442767489">
    <w:abstractNumId w:val="24"/>
  </w:num>
  <w:num w:numId="2" w16cid:durableId="281813543">
    <w:abstractNumId w:val="5"/>
  </w:num>
  <w:num w:numId="3" w16cid:durableId="80838413">
    <w:abstractNumId w:val="34"/>
  </w:num>
  <w:num w:numId="4" w16cid:durableId="36442763">
    <w:abstractNumId w:val="3"/>
  </w:num>
  <w:num w:numId="5" w16cid:durableId="661394363">
    <w:abstractNumId w:val="14"/>
  </w:num>
  <w:num w:numId="6" w16cid:durableId="843978488">
    <w:abstractNumId w:val="39"/>
  </w:num>
  <w:num w:numId="7" w16cid:durableId="498616285">
    <w:abstractNumId w:val="31"/>
  </w:num>
  <w:num w:numId="8" w16cid:durableId="281813936">
    <w:abstractNumId w:val="36"/>
  </w:num>
  <w:num w:numId="9" w16cid:durableId="1162355469">
    <w:abstractNumId w:val="4"/>
  </w:num>
  <w:num w:numId="10" w16cid:durableId="1951276834">
    <w:abstractNumId w:val="1"/>
  </w:num>
  <w:num w:numId="11" w16cid:durableId="2126608975">
    <w:abstractNumId w:val="23"/>
  </w:num>
  <w:num w:numId="12" w16cid:durableId="1982928312">
    <w:abstractNumId w:val="27"/>
  </w:num>
  <w:num w:numId="13" w16cid:durableId="2060203634">
    <w:abstractNumId w:val="7"/>
  </w:num>
  <w:num w:numId="14" w16cid:durableId="1183589418">
    <w:abstractNumId w:val="15"/>
  </w:num>
  <w:num w:numId="15" w16cid:durableId="1457486986">
    <w:abstractNumId w:val="21"/>
  </w:num>
  <w:num w:numId="16" w16cid:durableId="430511395">
    <w:abstractNumId w:val="32"/>
  </w:num>
  <w:num w:numId="17" w16cid:durableId="605312026">
    <w:abstractNumId w:val="16"/>
  </w:num>
  <w:num w:numId="18" w16cid:durableId="646981065">
    <w:abstractNumId w:val="35"/>
  </w:num>
  <w:num w:numId="19" w16cid:durableId="20705713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891545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7409033">
    <w:abstractNumId w:val="0"/>
  </w:num>
  <w:num w:numId="22" w16cid:durableId="1026053870">
    <w:abstractNumId w:val="42"/>
  </w:num>
  <w:num w:numId="23" w16cid:durableId="1608460073">
    <w:abstractNumId w:val="33"/>
  </w:num>
  <w:num w:numId="24" w16cid:durableId="13240912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8618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7528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01264229">
    <w:abstractNumId w:val="37"/>
  </w:num>
  <w:num w:numId="28" w16cid:durableId="13884103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8346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9436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102103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6608875">
    <w:abstractNumId w:val="41"/>
  </w:num>
  <w:num w:numId="33" w16cid:durableId="2031103062">
    <w:abstractNumId w:val="9"/>
  </w:num>
  <w:num w:numId="34" w16cid:durableId="1391731449">
    <w:abstractNumId w:val="2"/>
  </w:num>
  <w:num w:numId="35" w16cid:durableId="249200533">
    <w:abstractNumId w:val="6"/>
  </w:num>
  <w:num w:numId="36" w16cid:durableId="1115754442">
    <w:abstractNumId w:val="13"/>
  </w:num>
  <w:num w:numId="37" w16cid:durableId="1185096954">
    <w:abstractNumId w:val="8"/>
  </w:num>
  <w:num w:numId="38" w16cid:durableId="3484912">
    <w:abstractNumId w:val="26"/>
  </w:num>
  <w:num w:numId="39" w16cid:durableId="358704794">
    <w:abstractNumId w:val="25"/>
  </w:num>
  <w:num w:numId="40" w16cid:durableId="1061488840">
    <w:abstractNumId w:val="20"/>
  </w:num>
  <w:num w:numId="41" w16cid:durableId="1545142591">
    <w:abstractNumId w:val="40"/>
  </w:num>
  <w:num w:numId="42" w16cid:durableId="915242299">
    <w:abstractNumId w:val="10"/>
  </w:num>
  <w:num w:numId="43" w16cid:durableId="562326673">
    <w:abstractNumId w:val="11"/>
  </w:num>
  <w:num w:numId="44" w16cid:durableId="926306292">
    <w:abstractNumId w:val="22"/>
  </w:num>
  <w:num w:numId="45" w16cid:durableId="8361870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985179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AE"/>
    <w:rsid w:val="0014209E"/>
    <w:rsid w:val="00156546"/>
    <w:rsid w:val="002127A9"/>
    <w:rsid w:val="00360F10"/>
    <w:rsid w:val="00471CC3"/>
    <w:rsid w:val="00632181"/>
    <w:rsid w:val="006E0F85"/>
    <w:rsid w:val="0072205E"/>
    <w:rsid w:val="00783AA7"/>
    <w:rsid w:val="008936AE"/>
    <w:rsid w:val="008A1313"/>
    <w:rsid w:val="00900B01"/>
    <w:rsid w:val="00B74252"/>
    <w:rsid w:val="00D320CF"/>
    <w:rsid w:val="00DA4E17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83A526"/>
  <w15:docId w15:val="{EA6C1185-384B-2B45-9C31-E822B12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12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127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27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127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127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27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27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127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27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7A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rsid w:val="00212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rsid w:val="002127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rsid w:val="002127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2127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rsid w:val="002127A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rsid w:val="00212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127A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2127A9"/>
    <w:rPr>
      <w:rFonts w:ascii="Arial" w:eastAsia="Times New Roman" w:hAnsi="Arial" w:cs="Arial"/>
      <w:lang w:eastAsia="ru-RU"/>
    </w:rPr>
  </w:style>
  <w:style w:type="paragraph" w:styleId="BodyText">
    <w:name w:val="Body Text"/>
    <w:basedOn w:val="Normal"/>
    <w:link w:val="BodyTextChar"/>
    <w:rsid w:val="002127A9"/>
    <w:rPr>
      <w:sz w:val="28"/>
    </w:rPr>
  </w:style>
  <w:style w:type="character" w:customStyle="1" w:styleId="BodyTextChar">
    <w:name w:val="Body Text Char"/>
    <w:basedOn w:val="DefaultParagraphFont"/>
    <w:link w:val="BodyText"/>
    <w:rsid w:val="002127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CommentReference">
    <w:name w:val="annotation reference"/>
    <w:basedOn w:val="DefaultParagraphFont"/>
    <w:semiHidden/>
    <w:rsid w:val="00212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2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127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7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2127A9"/>
    <w:rPr>
      <w:vertAlign w:val="superscript"/>
    </w:rPr>
  </w:style>
  <w:style w:type="table" w:styleId="TableGrid">
    <w:name w:val="Table Grid"/>
    <w:basedOn w:val="TableNormal"/>
    <w:rsid w:val="0021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127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1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2127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1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1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27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1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127A9"/>
    <w:rPr>
      <w:rFonts w:ascii="Tahoma" w:eastAsia="Times New Roman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semiHidden/>
    <w:rsid w:val="002127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127A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List">
    <w:name w:val="List"/>
    <w:basedOn w:val="Normal"/>
    <w:rsid w:val="002127A9"/>
    <w:pPr>
      <w:ind w:left="283" w:hanging="283"/>
    </w:pPr>
  </w:style>
  <w:style w:type="paragraph" w:styleId="List2">
    <w:name w:val="List 2"/>
    <w:basedOn w:val="Normal"/>
    <w:rsid w:val="002127A9"/>
    <w:pPr>
      <w:ind w:left="566" w:hanging="283"/>
    </w:pPr>
  </w:style>
  <w:style w:type="paragraph" w:styleId="ListBullet2">
    <w:name w:val="List Bullet 2"/>
    <w:basedOn w:val="Normal"/>
    <w:autoRedefine/>
    <w:rsid w:val="002127A9"/>
    <w:pPr>
      <w:numPr>
        <w:numId w:val="21"/>
      </w:numPr>
    </w:pPr>
  </w:style>
  <w:style w:type="paragraph" w:styleId="ListContinue2">
    <w:name w:val="List Continue 2"/>
    <w:basedOn w:val="Normal"/>
    <w:rsid w:val="002127A9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2127A9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127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2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2127A9"/>
    <w:pPr>
      <w:ind w:left="849" w:hanging="283"/>
    </w:pPr>
    <w:rPr>
      <w:sz w:val="32"/>
      <w:szCs w:val="32"/>
    </w:rPr>
  </w:style>
  <w:style w:type="paragraph" w:styleId="List4">
    <w:name w:val="List 4"/>
    <w:basedOn w:val="Normal"/>
    <w:rsid w:val="002127A9"/>
    <w:pPr>
      <w:ind w:left="1132" w:hanging="283"/>
    </w:pPr>
    <w:rPr>
      <w:sz w:val="32"/>
      <w:szCs w:val="32"/>
    </w:rPr>
  </w:style>
  <w:style w:type="paragraph" w:styleId="ListContinue3">
    <w:name w:val="List Continue 3"/>
    <w:basedOn w:val="Normal"/>
    <w:rsid w:val="002127A9"/>
    <w:pPr>
      <w:spacing w:after="120"/>
      <w:ind w:left="849"/>
    </w:pPr>
    <w:rPr>
      <w:sz w:val="32"/>
      <w:szCs w:val="32"/>
    </w:rPr>
  </w:style>
  <w:style w:type="paragraph" w:styleId="BodyTextIndent2">
    <w:name w:val="Body Text Indent 2"/>
    <w:basedOn w:val="Normal"/>
    <w:link w:val="BodyTextIndent2Char"/>
    <w:rsid w:val="002127A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2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127A9"/>
  </w:style>
  <w:style w:type="paragraph" w:styleId="NormalWeb">
    <w:name w:val="Normal (Web)"/>
    <w:basedOn w:val="Normal"/>
    <w:rsid w:val="00212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D54A77-BFF8-3948-BAE4-A8B483C0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Н. Болодурина</dc:creator>
  <cp:keywords/>
  <dc:description/>
  <cp:lastModifiedBy>Болодурина Мария</cp:lastModifiedBy>
  <cp:revision>5</cp:revision>
  <dcterms:created xsi:type="dcterms:W3CDTF">2024-03-17T12:19:00Z</dcterms:created>
  <dcterms:modified xsi:type="dcterms:W3CDTF">2024-03-17T12:38:00Z</dcterms:modified>
</cp:coreProperties>
</file>