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559" w:rsidRPr="00174B58" w:rsidRDefault="008F7559" w:rsidP="008F7559">
      <w:pPr>
        <w:tabs>
          <w:tab w:val="left" w:pos="709"/>
        </w:tabs>
        <w:suppressAutoHyphens/>
        <w:spacing w:after="0" w:line="100" w:lineRule="atLeast"/>
        <w:jc w:val="center"/>
        <w:rPr>
          <w:rFonts w:ascii="Times New Roman" w:eastAsia="DejaVu Sans" w:hAnsi="Times New Roman" w:cs="Times New Roman"/>
          <w:sz w:val="20"/>
          <w:szCs w:val="20"/>
          <w:lang w:eastAsia="ru-RU"/>
        </w:rPr>
      </w:pPr>
      <w:r w:rsidRPr="00174B58">
        <w:rPr>
          <w:rFonts w:ascii="Nimbus Roman No9 L;Times New Ro" w:eastAsia="DejaVu Sans" w:hAnsi="Nimbus Roman No9 L;Times New Ro" w:cs="Times New Roman"/>
          <w:b/>
          <w:bCs/>
          <w:sz w:val="28"/>
          <w:szCs w:val="28"/>
          <w:lang w:eastAsia="ru-RU"/>
        </w:rPr>
        <w:t xml:space="preserve">Муниципальное бюджетное учреждение дополнительного образования </w:t>
      </w:r>
    </w:p>
    <w:p w:rsidR="008F7559" w:rsidRPr="00174B58" w:rsidRDefault="008F7559" w:rsidP="008F7559">
      <w:pPr>
        <w:tabs>
          <w:tab w:val="left" w:pos="709"/>
        </w:tabs>
        <w:suppressAutoHyphens/>
        <w:spacing w:after="0" w:line="100" w:lineRule="atLeast"/>
        <w:jc w:val="center"/>
        <w:rPr>
          <w:rFonts w:ascii="Times New Roman" w:eastAsia="DejaVu Sans" w:hAnsi="Times New Roman" w:cs="Times New Roman"/>
          <w:sz w:val="20"/>
          <w:szCs w:val="20"/>
          <w:lang w:eastAsia="ru-RU"/>
        </w:rPr>
      </w:pPr>
      <w:r w:rsidRPr="00174B58">
        <w:rPr>
          <w:rFonts w:ascii="Nimbus Roman No9 L;Times New Ro" w:eastAsia="DejaVu Sans" w:hAnsi="Nimbus Roman No9 L;Times New Ro" w:cs="Times New Roman"/>
          <w:b/>
          <w:bCs/>
          <w:sz w:val="28"/>
          <w:szCs w:val="28"/>
          <w:lang w:eastAsia="ru-RU"/>
        </w:rPr>
        <w:t>«Детская музыкальная школа им. П.И. Чайковского»</w:t>
      </w:r>
    </w:p>
    <w:p w:rsidR="008F7559" w:rsidRPr="00174B58" w:rsidRDefault="008F7559" w:rsidP="008F7559">
      <w:pPr>
        <w:tabs>
          <w:tab w:val="left" w:pos="709"/>
        </w:tabs>
        <w:suppressAutoHyphens/>
        <w:spacing w:after="0" w:line="100" w:lineRule="atLeast"/>
        <w:jc w:val="center"/>
        <w:rPr>
          <w:rFonts w:ascii="Times New Roman" w:eastAsia="DejaVu Sans" w:hAnsi="Times New Roman" w:cs="Times New Roman"/>
          <w:sz w:val="20"/>
          <w:szCs w:val="20"/>
          <w:lang w:eastAsia="ru-RU"/>
        </w:rPr>
      </w:pPr>
      <w:r w:rsidRPr="00174B58">
        <w:rPr>
          <w:rFonts w:ascii="Nimbus Roman No9 L;Times New Ro" w:eastAsia="DejaVu Sans" w:hAnsi="Nimbus Roman No9 L;Times New Ro" w:cs="Times New Roman"/>
          <w:b/>
          <w:bCs/>
          <w:sz w:val="28"/>
          <w:szCs w:val="28"/>
          <w:lang w:eastAsia="ru-RU"/>
        </w:rPr>
        <w:t>г. Ростова-на-Дону</w:t>
      </w:r>
    </w:p>
    <w:p w:rsidR="008F7559" w:rsidRPr="00174B58" w:rsidRDefault="008F7559" w:rsidP="008F7559">
      <w:pPr>
        <w:tabs>
          <w:tab w:val="left" w:pos="709"/>
        </w:tabs>
        <w:suppressAutoHyphens/>
        <w:spacing w:after="0" w:line="100" w:lineRule="atLeast"/>
        <w:rPr>
          <w:rFonts w:ascii="Times New Roman" w:eastAsia="DejaVu Sans" w:hAnsi="Times New Roman" w:cs="Times New Roman"/>
          <w:sz w:val="20"/>
          <w:szCs w:val="20"/>
          <w:lang w:eastAsia="ru-RU"/>
        </w:rPr>
      </w:pPr>
    </w:p>
    <w:p w:rsidR="008F7559" w:rsidRPr="00174B58" w:rsidRDefault="008F7559" w:rsidP="008F7559">
      <w:pPr>
        <w:shd w:val="clear" w:color="auto" w:fill="FFFFFF"/>
        <w:tabs>
          <w:tab w:val="left" w:pos="709"/>
        </w:tabs>
        <w:suppressAutoHyphens/>
        <w:spacing w:after="0" w:line="100" w:lineRule="atLeast"/>
        <w:ind w:right="10"/>
        <w:jc w:val="center"/>
        <w:rPr>
          <w:rFonts w:ascii="Nimbus Roman No9 L;Times New Ro" w:eastAsia="Times New Roman" w:hAnsi="Nimbus Roman No9 L;Times New Ro" w:cs="Times New Roman"/>
          <w:b/>
          <w:bCs/>
          <w:sz w:val="36"/>
          <w:szCs w:val="36"/>
          <w:lang w:eastAsia="ru-RU"/>
        </w:rPr>
      </w:pPr>
    </w:p>
    <w:p w:rsidR="008F7559" w:rsidRPr="00174B58" w:rsidRDefault="008F7559" w:rsidP="008F7559">
      <w:pPr>
        <w:shd w:val="clear" w:color="auto" w:fill="FFFFFF"/>
        <w:tabs>
          <w:tab w:val="left" w:pos="709"/>
        </w:tabs>
        <w:suppressAutoHyphens/>
        <w:spacing w:after="0" w:line="100" w:lineRule="atLeast"/>
        <w:ind w:right="10"/>
        <w:jc w:val="center"/>
        <w:rPr>
          <w:rFonts w:ascii="Nimbus Roman No9 L;Times New Ro" w:eastAsia="Times New Roman" w:hAnsi="Nimbus Roman No9 L;Times New Ro" w:cs="Times New Roman"/>
          <w:b/>
          <w:bCs/>
          <w:sz w:val="36"/>
          <w:szCs w:val="36"/>
          <w:lang w:eastAsia="ru-RU"/>
        </w:rPr>
      </w:pPr>
    </w:p>
    <w:p w:rsidR="008F7559" w:rsidRPr="00174B58" w:rsidRDefault="008F7559" w:rsidP="008F7559">
      <w:pPr>
        <w:shd w:val="clear" w:color="auto" w:fill="FFFFFF"/>
        <w:tabs>
          <w:tab w:val="left" w:pos="709"/>
        </w:tabs>
        <w:suppressAutoHyphens/>
        <w:spacing w:after="0" w:line="100" w:lineRule="atLeast"/>
        <w:ind w:right="10"/>
        <w:jc w:val="center"/>
        <w:rPr>
          <w:rFonts w:ascii="Nimbus Roman No9 L;Times New Ro" w:eastAsia="Times New Roman" w:hAnsi="Nimbus Roman No9 L;Times New Ro" w:cs="Times New Roman"/>
          <w:b/>
          <w:bCs/>
          <w:sz w:val="36"/>
          <w:szCs w:val="36"/>
          <w:lang w:eastAsia="ru-RU"/>
        </w:rPr>
      </w:pPr>
    </w:p>
    <w:p w:rsidR="008F7559" w:rsidRPr="00174B58" w:rsidRDefault="008F7559" w:rsidP="008F7559">
      <w:pPr>
        <w:shd w:val="clear" w:color="auto" w:fill="FFFFFF"/>
        <w:tabs>
          <w:tab w:val="left" w:pos="709"/>
        </w:tabs>
        <w:suppressAutoHyphens/>
        <w:spacing w:after="0" w:line="100" w:lineRule="atLeast"/>
        <w:ind w:right="10"/>
        <w:jc w:val="center"/>
        <w:rPr>
          <w:rFonts w:ascii="Nimbus Roman No9 L;Times New Ro" w:eastAsia="Times New Roman" w:hAnsi="Nimbus Roman No9 L;Times New Ro" w:cs="Times New Roman"/>
          <w:b/>
          <w:bCs/>
          <w:sz w:val="36"/>
          <w:szCs w:val="36"/>
          <w:lang w:eastAsia="ru-RU"/>
        </w:rPr>
      </w:pPr>
    </w:p>
    <w:p w:rsidR="008F7559" w:rsidRPr="00174B58" w:rsidRDefault="008F7559" w:rsidP="008F7559">
      <w:pPr>
        <w:shd w:val="clear" w:color="auto" w:fill="FFFFFF"/>
        <w:tabs>
          <w:tab w:val="left" w:pos="709"/>
        </w:tabs>
        <w:suppressAutoHyphens/>
        <w:spacing w:after="0" w:line="100" w:lineRule="atLeast"/>
        <w:ind w:right="10"/>
        <w:jc w:val="center"/>
        <w:rPr>
          <w:rFonts w:ascii="Nimbus Roman No9 L;Times New Ro" w:eastAsia="Times New Roman" w:hAnsi="Nimbus Roman No9 L;Times New Ro" w:cs="Times New Roman"/>
          <w:b/>
          <w:bCs/>
          <w:sz w:val="36"/>
          <w:szCs w:val="36"/>
          <w:lang w:eastAsia="ru-RU"/>
        </w:rPr>
      </w:pPr>
    </w:p>
    <w:p w:rsidR="008F7559" w:rsidRPr="00174B58" w:rsidRDefault="008F7559" w:rsidP="008F7559">
      <w:pPr>
        <w:shd w:val="clear" w:color="auto" w:fill="FFFFFF"/>
        <w:tabs>
          <w:tab w:val="left" w:pos="709"/>
        </w:tabs>
        <w:suppressAutoHyphens/>
        <w:spacing w:after="0" w:line="100" w:lineRule="atLeast"/>
        <w:ind w:right="10"/>
        <w:rPr>
          <w:rFonts w:ascii="Nimbus Roman No9 L;Times New Ro" w:eastAsia="Times New Roman" w:hAnsi="Nimbus Roman No9 L;Times New Ro" w:cs="Times New Roman"/>
          <w:b/>
          <w:bCs/>
          <w:sz w:val="36"/>
          <w:szCs w:val="36"/>
          <w:lang w:eastAsia="ru-RU"/>
        </w:rPr>
      </w:pPr>
    </w:p>
    <w:p w:rsidR="008F7559" w:rsidRPr="00174B58" w:rsidRDefault="008F7559" w:rsidP="008F7559">
      <w:pPr>
        <w:shd w:val="clear" w:color="auto" w:fill="FFFFFF"/>
        <w:tabs>
          <w:tab w:val="left" w:pos="709"/>
        </w:tabs>
        <w:suppressAutoHyphens/>
        <w:spacing w:after="0" w:line="100" w:lineRule="atLeast"/>
        <w:ind w:right="10"/>
        <w:jc w:val="center"/>
        <w:rPr>
          <w:rFonts w:ascii="Nimbus Roman No9 L;Times New Ro" w:eastAsia="Times New Roman" w:hAnsi="Nimbus Roman No9 L;Times New Ro" w:cs="Times New Roman"/>
          <w:b/>
          <w:bCs/>
          <w:sz w:val="36"/>
          <w:szCs w:val="36"/>
          <w:lang w:eastAsia="ru-RU"/>
        </w:rPr>
      </w:pPr>
    </w:p>
    <w:p w:rsidR="008F7559" w:rsidRPr="00174B58" w:rsidRDefault="008F7559" w:rsidP="008F7559">
      <w:pPr>
        <w:shd w:val="clear" w:color="auto" w:fill="FFFFFF"/>
        <w:tabs>
          <w:tab w:val="left" w:pos="709"/>
        </w:tabs>
        <w:suppressAutoHyphens/>
        <w:spacing w:after="0" w:line="100" w:lineRule="atLeast"/>
        <w:ind w:right="10"/>
        <w:jc w:val="center"/>
        <w:rPr>
          <w:rFonts w:ascii="Nimbus Roman No9 L;Times New Ro" w:eastAsia="Times New Roman" w:hAnsi="Nimbus Roman No9 L;Times New Ro" w:cs="Times New Roman"/>
          <w:b/>
          <w:bCs/>
          <w:sz w:val="36"/>
          <w:szCs w:val="36"/>
          <w:lang w:eastAsia="ru-RU"/>
        </w:rPr>
      </w:pPr>
    </w:p>
    <w:p w:rsidR="008F7559" w:rsidRPr="00174B58" w:rsidRDefault="008F7559" w:rsidP="008F7559">
      <w:pPr>
        <w:shd w:val="clear" w:color="auto" w:fill="FFFFFF"/>
        <w:tabs>
          <w:tab w:val="left" w:pos="709"/>
        </w:tabs>
        <w:suppressAutoHyphens/>
        <w:spacing w:after="0" w:line="100" w:lineRule="atLeast"/>
        <w:ind w:right="5"/>
        <w:jc w:val="center"/>
        <w:rPr>
          <w:rFonts w:ascii="Times New Roman" w:eastAsia="DejaVu Sans" w:hAnsi="Times New Roman" w:cs="Times New Roman"/>
          <w:sz w:val="36"/>
          <w:szCs w:val="36"/>
          <w:lang w:eastAsia="ru-RU"/>
        </w:rPr>
      </w:pPr>
      <w:r w:rsidRPr="00174B58">
        <w:rPr>
          <w:rFonts w:ascii="Times New Roman" w:eastAsia="Times New Roman" w:hAnsi="Times New Roman" w:cs="Times New Roman"/>
          <w:b/>
          <w:bCs/>
          <w:sz w:val="30"/>
          <w:szCs w:val="30"/>
          <w:lang w:eastAsia="ru-RU"/>
        </w:rPr>
        <w:t>МЕТОДИЧЕСКАЯ РАЗРАБОТКА</w:t>
      </w:r>
    </w:p>
    <w:p w:rsidR="008F7559" w:rsidRPr="00174B58" w:rsidRDefault="008F7559" w:rsidP="008F7559">
      <w:pPr>
        <w:spacing w:after="0" w:line="240" w:lineRule="auto"/>
        <w:jc w:val="center"/>
        <w:textAlignment w:val="baseline"/>
        <w:outlineLvl w:val="0"/>
        <w:rPr>
          <w:rFonts w:ascii="Times New Roman" w:eastAsia="Times New Roman" w:hAnsi="Times New Roman" w:cs="Times New Roman"/>
          <w:caps/>
          <w:kern w:val="36"/>
          <w:sz w:val="28"/>
          <w:szCs w:val="28"/>
          <w:lang w:eastAsia="ru-RU"/>
        </w:rPr>
      </w:pPr>
    </w:p>
    <w:p w:rsidR="008F7559" w:rsidRPr="00174B58" w:rsidRDefault="008F7559" w:rsidP="008F7559">
      <w:pPr>
        <w:shd w:val="clear" w:color="auto" w:fill="FFFFFF"/>
        <w:tabs>
          <w:tab w:val="left" w:pos="709"/>
        </w:tabs>
        <w:suppressAutoHyphens/>
        <w:spacing w:after="0" w:line="240" w:lineRule="auto"/>
        <w:ind w:left="1224" w:right="1065" w:hanging="30"/>
        <w:jc w:val="center"/>
        <w:rPr>
          <w:rFonts w:ascii="Times New Roman" w:eastAsia="Times New Roman" w:hAnsi="Times New Roman" w:cs="Times New Roman"/>
          <w:b/>
          <w:sz w:val="36"/>
          <w:szCs w:val="36"/>
          <w:lang w:eastAsia="ru-RU"/>
        </w:rPr>
      </w:pPr>
      <w:r w:rsidRPr="00174B58">
        <w:rPr>
          <w:rFonts w:ascii="Times New Roman" w:eastAsia="Times New Roman" w:hAnsi="Times New Roman" w:cs="Times New Roman"/>
          <w:b/>
          <w:caps/>
          <w:kern w:val="36"/>
          <w:sz w:val="28"/>
          <w:szCs w:val="28"/>
          <w:lang w:eastAsia="ru-RU"/>
        </w:rPr>
        <w:t>«</w:t>
      </w:r>
      <w:r w:rsidR="00981553">
        <w:rPr>
          <w:rFonts w:ascii="Times New Roman" w:eastAsia="Times New Roman" w:hAnsi="Times New Roman" w:cs="Times New Roman"/>
          <w:b/>
          <w:caps/>
          <w:kern w:val="36"/>
          <w:sz w:val="28"/>
          <w:szCs w:val="28"/>
          <w:lang w:eastAsia="ru-RU"/>
        </w:rPr>
        <w:t>Особенности развития</w:t>
      </w:r>
      <w:bookmarkStart w:id="0" w:name="_GoBack"/>
      <w:bookmarkEnd w:id="0"/>
      <w:r w:rsidRPr="008F7559">
        <w:rPr>
          <w:rFonts w:ascii="Times New Roman" w:eastAsia="Times New Roman" w:hAnsi="Times New Roman" w:cs="Times New Roman"/>
          <w:b/>
          <w:caps/>
          <w:kern w:val="36"/>
          <w:sz w:val="28"/>
          <w:szCs w:val="28"/>
          <w:lang w:eastAsia="ru-RU"/>
        </w:rPr>
        <w:t xml:space="preserve"> гармонического слуха у уч</w:t>
      </w:r>
      <w:r>
        <w:rPr>
          <w:rFonts w:ascii="Times New Roman" w:eastAsia="Times New Roman" w:hAnsi="Times New Roman" w:cs="Times New Roman"/>
          <w:b/>
          <w:caps/>
          <w:kern w:val="36"/>
          <w:sz w:val="28"/>
          <w:szCs w:val="28"/>
          <w:lang w:eastAsia="ru-RU"/>
        </w:rPr>
        <w:t>ащихся ДМШ на уроках сольфеджио</w:t>
      </w:r>
      <w:r w:rsidRPr="00174B58">
        <w:rPr>
          <w:rFonts w:ascii="Times New Roman" w:eastAsia="Times New Roman" w:hAnsi="Times New Roman" w:cs="Times New Roman"/>
          <w:b/>
          <w:caps/>
          <w:kern w:val="36"/>
          <w:sz w:val="28"/>
          <w:szCs w:val="28"/>
          <w:lang w:eastAsia="ru-RU"/>
        </w:rPr>
        <w:t>»</w:t>
      </w:r>
    </w:p>
    <w:p w:rsidR="008F7559" w:rsidRPr="00174B58" w:rsidRDefault="008F7559" w:rsidP="008F7559">
      <w:pPr>
        <w:spacing w:after="200" w:line="276" w:lineRule="auto"/>
        <w:jc w:val="right"/>
        <w:rPr>
          <w:rFonts w:ascii="Calibri" w:eastAsia="Calibri" w:hAnsi="Calibri" w:cs="Times New Roman"/>
          <w:b/>
          <w:sz w:val="28"/>
          <w:szCs w:val="28"/>
        </w:rPr>
      </w:pPr>
      <w:r w:rsidRPr="00174B58">
        <w:rPr>
          <w:rFonts w:ascii="Calibri" w:eastAsia="Calibri" w:hAnsi="Calibri" w:cs="Times New Roman"/>
          <w:sz w:val="28"/>
          <w:szCs w:val="28"/>
        </w:rPr>
        <w:t xml:space="preserve">                                         </w:t>
      </w:r>
    </w:p>
    <w:p w:rsidR="008F7559" w:rsidRPr="00174B58" w:rsidRDefault="008F7559" w:rsidP="008F7559">
      <w:pPr>
        <w:shd w:val="clear" w:color="auto" w:fill="FFFFFF"/>
        <w:tabs>
          <w:tab w:val="left" w:pos="709"/>
        </w:tabs>
        <w:suppressAutoHyphens/>
        <w:spacing w:after="0" w:line="240" w:lineRule="auto"/>
        <w:ind w:left="1224" w:right="1065" w:hanging="30"/>
        <w:jc w:val="center"/>
        <w:rPr>
          <w:rFonts w:ascii="Times New Roman" w:eastAsia="Times New Roman" w:hAnsi="Times New Roman" w:cs="Times New Roman"/>
          <w:b/>
          <w:sz w:val="36"/>
          <w:szCs w:val="36"/>
          <w:lang w:eastAsia="ru-RU"/>
        </w:rPr>
      </w:pPr>
    </w:p>
    <w:p w:rsidR="008F7559" w:rsidRPr="00174B58" w:rsidRDefault="008F7559" w:rsidP="008F7559">
      <w:pPr>
        <w:shd w:val="clear" w:color="auto" w:fill="FFFFFF"/>
        <w:tabs>
          <w:tab w:val="left" w:pos="709"/>
        </w:tabs>
        <w:suppressAutoHyphens/>
        <w:spacing w:after="0" w:line="240" w:lineRule="auto"/>
        <w:jc w:val="center"/>
        <w:rPr>
          <w:rFonts w:ascii="Times New Roman" w:eastAsia="DejaVu Sans" w:hAnsi="Times New Roman" w:cs="Times New Roman"/>
          <w:sz w:val="36"/>
          <w:szCs w:val="36"/>
          <w:u w:val="single"/>
          <w:lang w:eastAsia="ru-RU"/>
        </w:rPr>
      </w:pPr>
    </w:p>
    <w:p w:rsidR="008F7559" w:rsidRPr="00174B58" w:rsidRDefault="008F7559" w:rsidP="008F7559">
      <w:pPr>
        <w:shd w:val="clear" w:color="auto" w:fill="FFFFFF"/>
        <w:tabs>
          <w:tab w:val="left" w:pos="709"/>
        </w:tabs>
        <w:suppressAutoHyphens/>
        <w:spacing w:after="0" w:line="240" w:lineRule="auto"/>
        <w:jc w:val="center"/>
        <w:rPr>
          <w:rFonts w:ascii="Times New Roman" w:eastAsia="DejaVu Sans" w:hAnsi="Times New Roman" w:cs="Times New Roman"/>
          <w:sz w:val="20"/>
          <w:szCs w:val="20"/>
          <w:lang w:eastAsia="ru-RU"/>
        </w:rPr>
      </w:pPr>
    </w:p>
    <w:p w:rsidR="008F7559" w:rsidRPr="00174B58" w:rsidRDefault="008F7559" w:rsidP="008F7559">
      <w:pPr>
        <w:shd w:val="clear" w:color="auto" w:fill="FFFFFF"/>
        <w:tabs>
          <w:tab w:val="left" w:pos="709"/>
        </w:tabs>
        <w:suppressAutoHyphens/>
        <w:spacing w:after="0" w:line="240" w:lineRule="auto"/>
        <w:jc w:val="center"/>
        <w:rPr>
          <w:rFonts w:ascii="Times New Roman" w:eastAsia="DejaVu Sans" w:hAnsi="Times New Roman" w:cs="Times New Roman"/>
          <w:sz w:val="20"/>
          <w:szCs w:val="20"/>
          <w:lang w:eastAsia="ru-RU"/>
        </w:rPr>
      </w:pPr>
    </w:p>
    <w:p w:rsidR="008F7559" w:rsidRPr="00174B58" w:rsidRDefault="008F7559" w:rsidP="008F7559">
      <w:pPr>
        <w:shd w:val="clear" w:color="auto" w:fill="FFFFFF"/>
        <w:tabs>
          <w:tab w:val="left" w:pos="709"/>
          <w:tab w:val="center" w:pos="4704"/>
        </w:tabs>
        <w:suppressAutoHyphens/>
        <w:spacing w:after="0" w:line="100" w:lineRule="atLeast"/>
        <w:jc w:val="center"/>
        <w:rPr>
          <w:rFonts w:ascii="Times New Roman" w:eastAsia="Times New Roman" w:hAnsi="Times New Roman" w:cs="Times New Roman"/>
          <w:b/>
          <w:spacing w:val="-1"/>
          <w:sz w:val="28"/>
          <w:szCs w:val="28"/>
          <w:lang w:eastAsia="ru-RU"/>
        </w:rPr>
      </w:pPr>
    </w:p>
    <w:p w:rsidR="008F7559" w:rsidRPr="00174B58" w:rsidRDefault="008F7559" w:rsidP="00D07FE6">
      <w:pPr>
        <w:spacing w:after="60" w:line="240" w:lineRule="auto"/>
        <w:jc w:val="right"/>
        <w:rPr>
          <w:rFonts w:ascii="Times New Roman" w:eastAsia="Calibri" w:hAnsi="Times New Roman" w:cs="Times New Roman"/>
          <w:b/>
          <w:sz w:val="30"/>
          <w:szCs w:val="30"/>
        </w:rPr>
      </w:pPr>
      <w:r w:rsidRPr="00174B58">
        <w:rPr>
          <w:rFonts w:ascii="Calibri" w:eastAsia="Calibri" w:hAnsi="Calibri" w:cs="Times New Roman"/>
          <w:sz w:val="28"/>
          <w:szCs w:val="28"/>
        </w:rPr>
        <w:tab/>
      </w:r>
      <w:r w:rsidRPr="00174B58">
        <w:rPr>
          <w:rFonts w:ascii="Calibri" w:eastAsia="Calibri" w:hAnsi="Calibri" w:cs="Times New Roman"/>
          <w:sz w:val="28"/>
          <w:szCs w:val="28"/>
        </w:rPr>
        <w:tab/>
      </w:r>
      <w:r w:rsidRPr="00174B58">
        <w:rPr>
          <w:rFonts w:ascii="Calibri" w:eastAsia="Calibri" w:hAnsi="Calibri" w:cs="Times New Roman"/>
          <w:sz w:val="28"/>
          <w:szCs w:val="28"/>
        </w:rPr>
        <w:tab/>
      </w:r>
      <w:r w:rsidRPr="00174B58">
        <w:rPr>
          <w:rFonts w:ascii="Calibri" w:eastAsia="Calibri" w:hAnsi="Calibri" w:cs="Times New Roman"/>
          <w:sz w:val="28"/>
          <w:szCs w:val="28"/>
        </w:rPr>
        <w:tab/>
      </w:r>
      <w:r w:rsidRPr="00174B58">
        <w:rPr>
          <w:rFonts w:ascii="Calibri" w:eastAsia="Calibri" w:hAnsi="Calibri" w:cs="Times New Roman"/>
          <w:sz w:val="28"/>
          <w:szCs w:val="28"/>
        </w:rPr>
        <w:tab/>
      </w:r>
      <w:r w:rsidRPr="00174B58">
        <w:rPr>
          <w:rFonts w:ascii="Calibri" w:eastAsia="Calibri" w:hAnsi="Calibri" w:cs="Times New Roman"/>
          <w:sz w:val="28"/>
          <w:szCs w:val="28"/>
        </w:rPr>
        <w:tab/>
      </w:r>
      <w:r w:rsidRPr="00174B58">
        <w:rPr>
          <w:rFonts w:ascii="Times New Roman" w:eastAsia="Calibri" w:hAnsi="Times New Roman" w:cs="Times New Roman"/>
          <w:b/>
          <w:sz w:val="30"/>
          <w:szCs w:val="30"/>
        </w:rPr>
        <w:t>Разработчик:</w:t>
      </w:r>
    </w:p>
    <w:p w:rsidR="008F7559" w:rsidRDefault="00D07FE6" w:rsidP="008F7559">
      <w:pPr>
        <w:spacing w:after="60" w:line="240" w:lineRule="auto"/>
        <w:ind w:left="7080"/>
        <w:rPr>
          <w:rFonts w:ascii="Times New Roman" w:eastAsia="Calibri" w:hAnsi="Times New Roman" w:cs="Times New Roman"/>
          <w:b/>
          <w:sz w:val="30"/>
          <w:szCs w:val="30"/>
        </w:rPr>
      </w:pPr>
      <w:r>
        <w:rPr>
          <w:rFonts w:ascii="Times New Roman" w:eastAsia="Calibri" w:hAnsi="Times New Roman" w:cs="Times New Roman"/>
          <w:sz w:val="30"/>
          <w:szCs w:val="30"/>
        </w:rPr>
        <w:t xml:space="preserve">   </w:t>
      </w:r>
      <w:r w:rsidR="008F7559">
        <w:rPr>
          <w:rFonts w:ascii="Times New Roman" w:eastAsia="Calibri" w:hAnsi="Times New Roman" w:cs="Times New Roman"/>
          <w:sz w:val="30"/>
          <w:szCs w:val="30"/>
        </w:rPr>
        <w:t xml:space="preserve"> </w:t>
      </w:r>
      <w:r w:rsidR="008F7559">
        <w:rPr>
          <w:rFonts w:ascii="Times New Roman" w:eastAsia="Calibri" w:hAnsi="Times New Roman" w:cs="Times New Roman"/>
          <w:b/>
          <w:sz w:val="30"/>
          <w:szCs w:val="30"/>
        </w:rPr>
        <w:t>Боброва М</w:t>
      </w:r>
      <w:r w:rsidR="008F7559" w:rsidRPr="00174B58">
        <w:rPr>
          <w:rFonts w:ascii="Times New Roman" w:eastAsia="Calibri" w:hAnsi="Times New Roman" w:cs="Times New Roman"/>
          <w:b/>
          <w:sz w:val="30"/>
          <w:szCs w:val="30"/>
        </w:rPr>
        <w:t>.С.</w:t>
      </w:r>
      <w:r>
        <w:rPr>
          <w:rFonts w:ascii="Times New Roman" w:eastAsia="Calibri" w:hAnsi="Times New Roman" w:cs="Times New Roman"/>
          <w:b/>
          <w:sz w:val="30"/>
          <w:szCs w:val="30"/>
        </w:rPr>
        <w:t>,</w:t>
      </w:r>
    </w:p>
    <w:p w:rsidR="00D07FE6" w:rsidRPr="00D07FE6" w:rsidRDefault="00D07FE6" w:rsidP="00D07FE6">
      <w:pPr>
        <w:spacing w:after="60" w:line="240" w:lineRule="auto"/>
        <w:ind w:left="4111"/>
        <w:jc w:val="right"/>
        <w:rPr>
          <w:rFonts w:ascii="Times New Roman" w:eastAsia="Calibri" w:hAnsi="Times New Roman" w:cs="Times New Roman"/>
          <w:sz w:val="30"/>
          <w:szCs w:val="30"/>
        </w:rPr>
      </w:pPr>
      <w:r>
        <w:rPr>
          <w:rFonts w:ascii="Times New Roman" w:eastAsia="Calibri" w:hAnsi="Times New Roman" w:cs="Times New Roman"/>
          <w:sz w:val="30"/>
          <w:szCs w:val="30"/>
        </w:rPr>
        <w:t>преподаватель высшей категории</w:t>
      </w:r>
    </w:p>
    <w:p w:rsidR="008F7559" w:rsidRPr="00174B58" w:rsidRDefault="008F7559" w:rsidP="008F7559">
      <w:pPr>
        <w:spacing w:after="200" w:line="276" w:lineRule="auto"/>
        <w:jc w:val="right"/>
        <w:rPr>
          <w:rFonts w:ascii="Calibri" w:eastAsia="Calibri" w:hAnsi="Calibri" w:cs="Times New Roman"/>
          <w:sz w:val="28"/>
          <w:szCs w:val="28"/>
        </w:rPr>
      </w:pPr>
      <w:r w:rsidRPr="00174B58">
        <w:rPr>
          <w:rFonts w:ascii="Calibri" w:eastAsia="Calibri" w:hAnsi="Calibri" w:cs="Times New Roman"/>
          <w:sz w:val="28"/>
          <w:szCs w:val="28"/>
        </w:rPr>
        <w:tab/>
      </w:r>
      <w:r w:rsidRPr="00174B58">
        <w:rPr>
          <w:rFonts w:ascii="Calibri" w:eastAsia="Calibri" w:hAnsi="Calibri" w:cs="Times New Roman"/>
          <w:sz w:val="28"/>
          <w:szCs w:val="28"/>
        </w:rPr>
        <w:tab/>
      </w:r>
    </w:p>
    <w:p w:rsidR="008F7559" w:rsidRPr="00174B58" w:rsidRDefault="008F7559" w:rsidP="008F7559">
      <w:pPr>
        <w:spacing w:after="200" w:line="276" w:lineRule="auto"/>
        <w:rPr>
          <w:rFonts w:ascii="Calibri" w:eastAsia="Calibri" w:hAnsi="Calibri" w:cs="Times New Roman"/>
          <w:sz w:val="28"/>
          <w:szCs w:val="28"/>
        </w:rPr>
      </w:pPr>
    </w:p>
    <w:p w:rsidR="008F7559" w:rsidRPr="00174B58" w:rsidRDefault="008F7559" w:rsidP="008F7559">
      <w:pPr>
        <w:shd w:val="clear" w:color="auto" w:fill="FFFFFF"/>
        <w:spacing w:after="0" w:line="480" w:lineRule="atLeast"/>
        <w:jc w:val="center"/>
        <w:rPr>
          <w:rFonts w:ascii="Times New Roman" w:eastAsia="Times New Roman" w:hAnsi="Times New Roman" w:cs="Times New Roman"/>
          <w:b/>
          <w:sz w:val="36"/>
          <w:szCs w:val="36"/>
          <w:lang w:eastAsia="ru-RU"/>
        </w:rPr>
      </w:pPr>
    </w:p>
    <w:p w:rsidR="008F7559" w:rsidRPr="00174B58" w:rsidRDefault="008F7559" w:rsidP="008F7559">
      <w:pPr>
        <w:shd w:val="clear" w:color="auto" w:fill="FFFFFF"/>
        <w:spacing w:after="0" w:line="480" w:lineRule="atLeast"/>
        <w:rPr>
          <w:rFonts w:ascii="Times New Roman" w:eastAsia="Times New Roman" w:hAnsi="Times New Roman" w:cs="Times New Roman"/>
          <w:b/>
          <w:sz w:val="36"/>
          <w:szCs w:val="36"/>
          <w:lang w:eastAsia="ru-RU"/>
        </w:rPr>
      </w:pPr>
    </w:p>
    <w:p w:rsidR="008F7559" w:rsidRPr="00174B58" w:rsidRDefault="008F7559" w:rsidP="008F7559">
      <w:pPr>
        <w:shd w:val="clear" w:color="auto" w:fill="FFFFFF"/>
        <w:spacing w:after="0" w:line="480" w:lineRule="atLeast"/>
        <w:jc w:val="center"/>
        <w:rPr>
          <w:rFonts w:ascii="Times New Roman" w:eastAsia="Times New Roman" w:hAnsi="Times New Roman" w:cs="Times New Roman"/>
          <w:b/>
          <w:sz w:val="36"/>
          <w:szCs w:val="36"/>
          <w:lang w:eastAsia="ru-RU"/>
        </w:rPr>
      </w:pPr>
    </w:p>
    <w:p w:rsidR="008F7559" w:rsidRPr="00174B58" w:rsidRDefault="008F7559" w:rsidP="008F7559">
      <w:pPr>
        <w:shd w:val="clear" w:color="auto" w:fill="FFFFFF"/>
        <w:spacing w:after="0" w:line="480" w:lineRule="atLeast"/>
        <w:rPr>
          <w:rFonts w:ascii="Times New Roman" w:eastAsia="Times New Roman" w:hAnsi="Times New Roman" w:cs="Times New Roman"/>
          <w:sz w:val="28"/>
          <w:szCs w:val="28"/>
          <w:lang w:eastAsia="ru-RU"/>
        </w:rPr>
      </w:pPr>
    </w:p>
    <w:p w:rsidR="008F7559" w:rsidRPr="00174B58" w:rsidRDefault="008F7559" w:rsidP="008F7559">
      <w:pPr>
        <w:shd w:val="clear" w:color="auto" w:fill="FFFFFF"/>
        <w:spacing w:after="0" w:line="480" w:lineRule="atLeast"/>
        <w:rPr>
          <w:rFonts w:ascii="Times New Roman" w:eastAsia="Times New Roman" w:hAnsi="Times New Roman" w:cs="Times New Roman"/>
          <w:sz w:val="28"/>
          <w:szCs w:val="28"/>
          <w:lang w:eastAsia="ru-RU"/>
        </w:rPr>
      </w:pPr>
    </w:p>
    <w:p w:rsidR="008F7559" w:rsidRPr="00174B58" w:rsidRDefault="008F7559" w:rsidP="008F7559">
      <w:pPr>
        <w:shd w:val="clear" w:color="auto" w:fill="FFFFFF"/>
        <w:spacing w:after="0" w:line="480" w:lineRule="atLeast"/>
        <w:jc w:val="center"/>
        <w:rPr>
          <w:rFonts w:ascii="Times New Roman" w:eastAsia="Times New Roman" w:hAnsi="Times New Roman" w:cs="Times New Roman"/>
          <w:sz w:val="28"/>
          <w:szCs w:val="28"/>
          <w:lang w:eastAsia="ru-RU"/>
        </w:rPr>
      </w:pPr>
      <w:r w:rsidRPr="00174B58">
        <w:rPr>
          <w:rFonts w:ascii="Times New Roman" w:eastAsia="Times New Roman" w:hAnsi="Times New Roman" w:cs="Times New Roman"/>
          <w:sz w:val="28"/>
          <w:szCs w:val="28"/>
          <w:lang w:eastAsia="ru-RU"/>
        </w:rPr>
        <w:t>Ростов-на-Дону</w:t>
      </w:r>
    </w:p>
    <w:p w:rsidR="008F7559" w:rsidRPr="00174B58" w:rsidRDefault="00DC2500" w:rsidP="008F7559">
      <w:pPr>
        <w:shd w:val="clear" w:color="auto" w:fill="FFFFFF"/>
        <w:spacing w:after="0" w:line="48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2024</w:t>
      </w:r>
      <w:r w:rsidR="008F7559" w:rsidRPr="00174B58">
        <w:rPr>
          <w:rFonts w:ascii="Times New Roman" w:eastAsia="Times New Roman" w:hAnsi="Times New Roman" w:cs="Times New Roman"/>
          <w:sz w:val="28"/>
          <w:szCs w:val="28"/>
          <w:lang w:eastAsia="ru-RU"/>
        </w:rPr>
        <w:t>г.</w:t>
      </w:r>
    </w:p>
    <w:p w:rsidR="008F7559" w:rsidRDefault="008F7559" w:rsidP="008F7559">
      <w:pPr>
        <w:spacing w:line="360" w:lineRule="auto"/>
        <w:contextualSpacing/>
        <w:rPr>
          <w:rFonts w:ascii="Times New Roman" w:hAnsi="Times New Roman" w:cs="Times New Roman"/>
          <w:b/>
          <w:sz w:val="28"/>
          <w:szCs w:val="28"/>
        </w:rPr>
      </w:pPr>
    </w:p>
    <w:p w:rsidR="00714060" w:rsidRPr="00714060" w:rsidRDefault="00714060" w:rsidP="00714060">
      <w:pPr>
        <w:spacing w:line="360" w:lineRule="auto"/>
        <w:ind w:firstLine="709"/>
        <w:contextualSpacing/>
        <w:jc w:val="center"/>
        <w:rPr>
          <w:rFonts w:ascii="Times New Roman" w:hAnsi="Times New Roman" w:cs="Times New Roman"/>
          <w:b/>
          <w:sz w:val="28"/>
          <w:szCs w:val="28"/>
        </w:rPr>
      </w:pPr>
      <w:r w:rsidRPr="00714060">
        <w:rPr>
          <w:rFonts w:ascii="Times New Roman" w:hAnsi="Times New Roman" w:cs="Times New Roman"/>
          <w:b/>
          <w:sz w:val="28"/>
          <w:szCs w:val="28"/>
        </w:rPr>
        <w:lastRenderedPageBreak/>
        <w:t>Вступление</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Цель данной методической работы предполагает создание необходимых условий для дальнейшей интенсификации учебного процесса в воспитании гармонического слуха у учащихся старших классов </w:t>
      </w:r>
      <w:r>
        <w:rPr>
          <w:rFonts w:ascii="Times New Roman" w:hAnsi="Times New Roman" w:cs="Times New Roman"/>
          <w:sz w:val="28"/>
          <w:szCs w:val="28"/>
        </w:rPr>
        <w:t>ДМШ</w:t>
      </w:r>
      <w:r w:rsidRPr="00714060">
        <w:rPr>
          <w:rFonts w:ascii="Times New Roman" w:hAnsi="Times New Roman" w:cs="Times New Roman"/>
          <w:sz w:val="28"/>
          <w:szCs w:val="28"/>
        </w:rPr>
        <w:t xml:space="preserve"> и формирование устойчивых навыков интонирования.</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полноценного понимания современного музыкального языка н</w:t>
      </w:r>
      <w:r w:rsidRPr="00714060">
        <w:rPr>
          <w:rFonts w:ascii="Times New Roman" w:hAnsi="Times New Roman" w:cs="Times New Roman"/>
          <w:sz w:val="28"/>
          <w:szCs w:val="28"/>
        </w:rPr>
        <w:t xml:space="preserve">еобходимо уже с начальных классов готовить детей к его восприятию. Изучение разнообразных гармонических созвучий даёт возможность к концу обучения в детской </w:t>
      </w:r>
      <w:r>
        <w:rPr>
          <w:rFonts w:ascii="Times New Roman" w:hAnsi="Times New Roman" w:cs="Times New Roman"/>
          <w:sz w:val="28"/>
          <w:szCs w:val="28"/>
        </w:rPr>
        <w:t>музыкальной школе</w:t>
      </w:r>
      <w:r w:rsidRPr="00714060">
        <w:rPr>
          <w:rFonts w:ascii="Times New Roman" w:hAnsi="Times New Roman" w:cs="Times New Roman"/>
          <w:sz w:val="28"/>
          <w:szCs w:val="28"/>
        </w:rPr>
        <w:t xml:space="preserve"> сформировать у детей разносторонний гармонический слух. Дети часто хотят подобрать аккомпанемент к любимой </w:t>
      </w:r>
      <w:r>
        <w:rPr>
          <w:rFonts w:ascii="Times New Roman" w:hAnsi="Times New Roman" w:cs="Times New Roman"/>
          <w:sz w:val="28"/>
          <w:szCs w:val="28"/>
        </w:rPr>
        <w:t>мелодии</w:t>
      </w:r>
      <w:r w:rsidRPr="00714060">
        <w:rPr>
          <w:rFonts w:ascii="Times New Roman" w:hAnsi="Times New Roman" w:cs="Times New Roman"/>
          <w:sz w:val="28"/>
          <w:szCs w:val="28"/>
        </w:rPr>
        <w:t xml:space="preserve">, и </w:t>
      </w:r>
      <w:r>
        <w:rPr>
          <w:rFonts w:ascii="Times New Roman" w:hAnsi="Times New Roman" w:cs="Times New Roman"/>
          <w:sz w:val="28"/>
          <w:szCs w:val="28"/>
        </w:rPr>
        <w:t>преподаватель</w:t>
      </w:r>
      <w:r w:rsidRPr="00714060">
        <w:rPr>
          <w:rFonts w:ascii="Times New Roman" w:hAnsi="Times New Roman" w:cs="Times New Roman"/>
          <w:sz w:val="28"/>
          <w:szCs w:val="28"/>
        </w:rPr>
        <w:t xml:space="preserve"> по сольфеджио должен помочь им освоить аккорды, </w:t>
      </w:r>
      <w:r>
        <w:rPr>
          <w:rFonts w:ascii="Times New Roman" w:hAnsi="Times New Roman" w:cs="Times New Roman"/>
          <w:sz w:val="28"/>
          <w:szCs w:val="28"/>
        </w:rPr>
        <w:t>необходимые</w:t>
      </w:r>
      <w:r w:rsidRPr="00714060">
        <w:rPr>
          <w:rFonts w:ascii="Times New Roman" w:hAnsi="Times New Roman" w:cs="Times New Roman"/>
          <w:sz w:val="28"/>
          <w:szCs w:val="28"/>
        </w:rPr>
        <w:t xml:space="preserve"> </w:t>
      </w:r>
      <w:r>
        <w:rPr>
          <w:rFonts w:ascii="Times New Roman" w:hAnsi="Times New Roman" w:cs="Times New Roman"/>
          <w:sz w:val="28"/>
          <w:szCs w:val="28"/>
        </w:rPr>
        <w:t>для подбора</w:t>
      </w:r>
      <w:r w:rsidRPr="00714060">
        <w:rPr>
          <w:rFonts w:ascii="Times New Roman" w:hAnsi="Times New Roman" w:cs="Times New Roman"/>
          <w:sz w:val="28"/>
          <w:szCs w:val="28"/>
        </w:rPr>
        <w:t xml:space="preserve"> аккомпанемента. Хорошо развитый гармонический слух помогает </w:t>
      </w:r>
      <w:r>
        <w:rPr>
          <w:rFonts w:ascii="Times New Roman" w:hAnsi="Times New Roman" w:cs="Times New Roman"/>
          <w:sz w:val="28"/>
          <w:szCs w:val="28"/>
        </w:rPr>
        <w:t>учащимся</w:t>
      </w:r>
      <w:r w:rsidRPr="00714060">
        <w:rPr>
          <w:rFonts w:ascii="Times New Roman" w:hAnsi="Times New Roman" w:cs="Times New Roman"/>
          <w:sz w:val="28"/>
          <w:szCs w:val="28"/>
        </w:rPr>
        <w:t xml:space="preserve"> более осмысленно и </w:t>
      </w:r>
      <w:r>
        <w:rPr>
          <w:rFonts w:ascii="Times New Roman" w:hAnsi="Times New Roman" w:cs="Times New Roman"/>
          <w:sz w:val="28"/>
          <w:szCs w:val="28"/>
        </w:rPr>
        <w:t>выразительно</w:t>
      </w:r>
      <w:r w:rsidRPr="00714060">
        <w:rPr>
          <w:rFonts w:ascii="Times New Roman" w:hAnsi="Times New Roman" w:cs="Times New Roman"/>
          <w:sz w:val="28"/>
          <w:szCs w:val="28"/>
        </w:rPr>
        <w:t xml:space="preserve"> </w:t>
      </w:r>
      <w:r>
        <w:rPr>
          <w:rFonts w:ascii="Times New Roman" w:hAnsi="Times New Roman" w:cs="Times New Roman"/>
          <w:sz w:val="28"/>
          <w:szCs w:val="28"/>
        </w:rPr>
        <w:t>исполнять</w:t>
      </w:r>
      <w:r w:rsidRPr="00714060">
        <w:rPr>
          <w:rFonts w:ascii="Times New Roman" w:hAnsi="Times New Roman" w:cs="Times New Roman"/>
          <w:sz w:val="28"/>
          <w:szCs w:val="28"/>
        </w:rPr>
        <w:t xml:space="preserve"> произведения по специальности, лучше слышать гармонические краски аккордов при слушании произведений по музыкальной литературе. В хоровом пении, в оркестре также развивается музыкальный слух, в том числе и гармонический.</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Гармония </w:t>
      </w:r>
      <w:r>
        <w:rPr>
          <w:rFonts w:ascii="Times New Roman" w:hAnsi="Times New Roman" w:cs="Times New Roman"/>
          <w:sz w:val="28"/>
          <w:szCs w:val="28"/>
        </w:rPr>
        <w:t>усиливает</w:t>
      </w:r>
      <w:r w:rsidRPr="00714060">
        <w:rPr>
          <w:rFonts w:ascii="Times New Roman" w:hAnsi="Times New Roman" w:cs="Times New Roman"/>
          <w:sz w:val="28"/>
          <w:szCs w:val="28"/>
        </w:rPr>
        <w:t xml:space="preserve"> интонацию, воспитывает и развивает музыкальный слух детей, даёт им массу ярких впечатлений. В курсе сольфеджио работа над развитием гармонического слуха является важной частью всего процесса обучения в детской </w:t>
      </w:r>
      <w:r>
        <w:rPr>
          <w:rFonts w:ascii="Times New Roman" w:hAnsi="Times New Roman" w:cs="Times New Roman"/>
          <w:sz w:val="28"/>
          <w:szCs w:val="28"/>
        </w:rPr>
        <w:t>музыкальной школе</w:t>
      </w:r>
      <w:r w:rsidRPr="00714060">
        <w:rPr>
          <w:rFonts w:ascii="Times New Roman" w:hAnsi="Times New Roman" w:cs="Times New Roman"/>
          <w:sz w:val="28"/>
          <w:szCs w:val="28"/>
        </w:rPr>
        <w:t xml:space="preserve">. </w:t>
      </w:r>
      <w:r>
        <w:rPr>
          <w:rFonts w:ascii="Times New Roman" w:hAnsi="Times New Roman" w:cs="Times New Roman"/>
          <w:sz w:val="28"/>
          <w:szCs w:val="28"/>
        </w:rPr>
        <w:t>Методы развития</w:t>
      </w:r>
      <w:r w:rsidRPr="00714060">
        <w:rPr>
          <w:rFonts w:ascii="Times New Roman" w:hAnsi="Times New Roman" w:cs="Times New Roman"/>
          <w:sz w:val="28"/>
          <w:szCs w:val="28"/>
        </w:rPr>
        <w:t xml:space="preserve"> гармонического слуха на урок</w:t>
      </w:r>
      <w:r>
        <w:rPr>
          <w:rFonts w:ascii="Times New Roman" w:hAnsi="Times New Roman" w:cs="Times New Roman"/>
          <w:sz w:val="28"/>
          <w:szCs w:val="28"/>
        </w:rPr>
        <w:t>ах</w:t>
      </w:r>
      <w:r w:rsidRPr="00714060">
        <w:rPr>
          <w:rFonts w:ascii="Times New Roman" w:hAnsi="Times New Roman" w:cs="Times New Roman"/>
          <w:sz w:val="28"/>
          <w:szCs w:val="28"/>
        </w:rPr>
        <w:t xml:space="preserve"> сольфеджио </w:t>
      </w:r>
      <w:r>
        <w:rPr>
          <w:rFonts w:ascii="Times New Roman" w:hAnsi="Times New Roman" w:cs="Times New Roman"/>
          <w:sz w:val="28"/>
          <w:szCs w:val="28"/>
        </w:rPr>
        <w:t>различны</w:t>
      </w:r>
      <w:r w:rsidRPr="00714060">
        <w:rPr>
          <w:rFonts w:ascii="Times New Roman" w:hAnsi="Times New Roman" w:cs="Times New Roman"/>
          <w:sz w:val="28"/>
          <w:szCs w:val="28"/>
        </w:rPr>
        <w:t xml:space="preserve">: вокальные упражнения, </w:t>
      </w:r>
      <w:proofErr w:type="spellStart"/>
      <w:r w:rsidRPr="00714060">
        <w:rPr>
          <w:rFonts w:ascii="Times New Roman" w:hAnsi="Times New Roman" w:cs="Times New Roman"/>
          <w:sz w:val="28"/>
          <w:szCs w:val="28"/>
        </w:rPr>
        <w:t>сольфеджирование</w:t>
      </w:r>
      <w:proofErr w:type="spellEnd"/>
      <w:r w:rsidRPr="00714060">
        <w:rPr>
          <w:rFonts w:ascii="Times New Roman" w:hAnsi="Times New Roman" w:cs="Times New Roman"/>
          <w:sz w:val="28"/>
          <w:szCs w:val="28"/>
        </w:rPr>
        <w:t xml:space="preserve">, диктант, слуховой анализ, творческие задания. Формы работы над развитием гармонического слуха имеют своей целью накопление у учащихся звуковых впечатлений, закрепление их в активном действии </w:t>
      </w:r>
      <w:r>
        <w:rPr>
          <w:rFonts w:ascii="Times New Roman" w:hAnsi="Times New Roman" w:cs="Times New Roman"/>
          <w:sz w:val="28"/>
          <w:szCs w:val="28"/>
        </w:rPr>
        <w:t>−</w:t>
      </w:r>
      <w:r w:rsidRPr="00714060">
        <w:rPr>
          <w:rFonts w:ascii="Times New Roman" w:hAnsi="Times New Roman" w:cs="Times New Roman"/>
          <w:sz w:val="28"/>
          <w:szCs w:val="28"/>
        </w:rPr>
        <w:t xml:space="preserve"> игре на фортепиано интервальных, аккордовых цепочек, в многоголосном пении, анализе на с</w:t>
      </w:r>
      <w:r w:rsidR="006C2894">
        <w:rPr>
          <w:rFonts w:ascii="Times New Roman" w:hAnsi="Times New Roman" w:cs="Times New Roman"/>
          <w:sz w:val="28"/>
          <w:szCs w:val="28"/>
        </w:rPr>
        <w:t>лух, импровизации и сочинении.</w:t>
      </w:r>
    </w:p>
    <w:p w:rsidR="00714060" w:rsidRPr="00F86DEB" w:rsidRDefault="00714060" w:rsidP="006C2894">
      <w:pPr>
        <w:spacing w:line="360" w:lineRule="auto"/>
        <w:ind w:firstLine="709"/>
        <w:contextualSpacing/>
        <w:jc w:val="center"/>
        <w:rPr>
          <w:rFonts w:ascii="Times New Roman" w:hAnsi="Times New Roman" w:cs="Times New Roman"/>
          <w:b/>
          <w:sz w:val="28"/>
          <w:szCs w:val="28"/>
        </w:rPr>
      </w:pPr>
      <w:r w:rsidRPr="00F86DEB">
        <w:rPr>
          <w:rFonts w:ascii="Times New Roman" w:hAnsi="Times New Roman" w:cs="Times New Roman"/>
          <w:b/>
          <w:sz w:val="28"/>
          <w:szCs w:val="28"/>
        </w:rPr>
        <w:t>Гармонический слух и основные методы его развития</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lastRenderedPageBreak/>
        <w:t xml:space="preserve">Гармония в переводе с греческого означает «связь, стройность, слаженность». В музыке </w:t>
      </w:r>
      <w:r w:rsidR="00F86DEB">
        <w:rPr>
          <w:rFonts w:ascii="Times New Roman" w:hAnsi="Times New Roman" w:cs="Times New Roman"/>
          <w:sz w:val="28"/>
          <w:szCs w:val="28"/>
        </w:rPr>
        <w:t xml:space="preserve">− </w:t>
      </w:r>
      <w:r w:rsidRPr="00714060">
        <w:rPr>
          <w:rFonts w:ascii="Times New Roman" w:hAnsi="Times New Roman" w:cs="Times New Roman"/>
          <w:sz w:val="28"/>
          <w:szCs w:val="28"/>
        </w:rPr>
        <w:t>это важн</w:t>
      </w:r>
      <w:r w:rsidR="00F86DEB">
        <w:rPr>
          <w:rFonts w:ascii="Times New Roman" w:hAnsi="Times New Roman" w:cs="Times New Roman"/>
          <w:sz w:val="28"/>
          <w:szCs w:val="28"/>
        </w:rPr>
        <w:t>ейшее</w:t>
      </w:r>
      <w:r w:rsidRPr="00714060">
        <w:rPr>
          <w:rFonts w:ascii="Times New Roman" w:hAnsi="Times New Roman" w:cs="Times New Roman"/>
          <w:sz w:val="28"/>
          <w:szCs w:val="28"/>
        </w:rPr>
        <w:t xml:space="preserve"> </w:t>
      </w:r>
      <w:r w:rsidR="00F86DEB">
        <w:rPr>
          <w:rFonts w:ascii="Times New Roman" w:hAnsi="Times New Roman" w:cs="Times New Roman"/>
          <w:sz w:val="28"/>
          <w:szCs w:val="28"/>
        </w:rPr>
        <w:t>средство выразительности</w:t>
      </w:r>
      <w:r w:rsidRPr="00714060">
        <w:rPr>
          <w:rFonts w:ascii="Times New Roman" w:hAnsi="Times New Roman" w:cs="Times New Roman"/>
          <w:sz w:val="28"/>
          <w:szCs w:val="28"/>
        </w:rPr>
        <w:t>, основанное на объединении звуков в созвучия и их взаимосвязь между собой в определённом ладу. В ходе исторического развития гармония претерпевала значительные изменения. Сегодня можно наблюдать различные гармонические стили и школы: классическую, современную, джазовую гармонию</w:t>
      </w:r>
      <w:r w:rsidR="00F86DEB">
        <w:rPr>
          <w:rFonts w:ascii="Times New Roman" w:hAnsi="Times New Roman" w:cs="Times New Roman"/>
          <w:sz w:val="28"/>
          <w:szCs w:val="28"/>
        </w:rPr>
        <w:t>.</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Гармонический слух представляет собой способность воспринимать множество звуков как единое целое. Основную роль в восприятии играют эмоциональные ощущения, поэтому главный принцип методики развития гармонического слуха – сначала созвучие должно быть услышано, прочувствовано, а затем теоретически осмыслено.</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В процессе восприятия многоголосия внимание может быть направлено на различные стороны звучания: на окраску аккорда (</w:t>
      </w:r>
      <w:proofErr w:type="spellStart"/>
      <w:r w:rsidRPr="00714060">
        <w:rPr>
          <w:rFonts w:ascii="Times New Roman" w:hAnsi="Times New Roman" w:cs="Times New Roman"/>
          <w:sz w:val="28"/>
          <w:szCs w:val="28"/>
        </w:rPr>
        <w:t>фонизм</w:t>
      </w:r>
      <w:proofErr w:type="spellEnd"/>
      <w:r w:rsidRPr="00714060">
        <w:rPr>
          <w:rFonts w:ascii="Times New Roman" w:hAnsi="Times New Roman" w:cs="Times New Roman"/>
          <w:sz w:val="28"/>
          <w:szCs w:val="28"/>
        </w:rPr>
        <w:t xml:space="preserve">), на функциональное значение аккордов, созвучий и на их связи между собой. Необходимо работать над всеми сторонами восприятия и помнить, что восприятие </w:t>
      </w:r>
      <w:proofErr w:type="spellStart"/>
      <w:r w:rsidRPr="00714060">
        <w:rPr>
          <w:rFonts w:ascii="Times New Roman" w:hAnsi="Times New Roman" w:cs="Times New Roman"/>
          <w:sz w:val="28"/>
          <w:szCs w:val="28"/>
        </w:rPr>
        <w:t>фонизма</w:t>
      </w:r>
      <w:proofErr w:type="spellEnd"/>
      <w:r w:rsidRPr="00714060">
        <w:rPr>
          <w:rFonts w:ascii="Times New Roman" w:hAnsi="Times New Roman" w:cs="Times New Roman"/>
          <w:sz w:val="28"/>
          <w:szCs w:val="28"/>
        </w:rPr>
        <w:t xml:space="preserve"> и значение функциональных связей основано, главным образом, на эмоциональном ощущении и меньше всего связано с конкретной высотой звуков, тогда как осознание звуков в голосах аккордов основано на рациональном определении высоты каждого звука.</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Работу над развитием гармонического слуха </w:t>
      </w:r>
      <w:r w:rsidR="00F86DEB">
        <w:rPr>
          <w:rFonts w:ascii="Times New Roman" w:hAnsi="Times New Roman" w:cs="Times New Roman"/>
          <w:sz w:val="28"/>
          <w:szCs w:val="28"/>
        </w:rPr>
        <w:t>необходимо</w:t>
      </w:r>
      <w:r w:rsidRPr="00714060">
        <w:rPr>
          <w:rFonts w:ascii="Times New Roman" w:hAnsi="Times New Roman" w:cs="Times New Roman"/>
          <w:sz w:val="28"/>
          <w:szCs w:val="28"/>
        </w:rPr>
        <w:t xml:space="preserve"> начинать с раннего возраста, на первых этапах обучения. Одна из задач </w:t>
      </w:r>
      <w:r w:rsidR="00F86DEB">
        <w:rPr>
          <w:rFonts w:ascii="Times New Roman" w:hAnsi="Times New Roman" w:cs="Times New Roman"/>
          <w:sz w:val="28"/>
          <w:szCs w:val="28"/>
        </w:rPr>
        <w:t>преподавателя</w:t>
      </w:r>
      <w:r w:rsidRPr="00714060">
        <w:rPr>
          <w:rFonts w:ascii="Times New Roman" w:hAnsi="Times New Roman" w:cs="Times New Roman"/>
          <w:sz w:val="28"/>
          <w:szCs w:val="28"/>
        </w:rPr>
        <w:t xml:space="preserve"> – воспитывать не только мелодический слух, работая над </w:t>
      </w:r>
      <w:proofErr w:type="spellStart"/>
      <w:r w:rsidRPr="00714060">
        <w:rPr>
          <w:rFonts w:ascii="Times New Roman" w:hAnsi="Times New Roman" w:cs="Times New Roman"/>
          <w:sz w:val="28"/>
          <w:szCs w:val="28"/>
        </w:rPr>
        <w:t>одноголосием</w:t>
      </w:r>
      <w:proofErr w:type="spellEnd"/>
      <w:r w:rsidRPr="00714060">
        <w:rPr>
          <w:rFonts w:ascii="Times New Roman" w:hAnsi="Times New Roman" w:cs="Times New Roman"/>
          <w:sz w:val="28"/>
          <w:szCs w:val="28"/>
        </w:rPr>
        <w:t>, но и направить внимание на гармонические красоты музыки: интервалов (</w:t>
      </w:r>
      <w:proofErr w:type="spellStart"/>
      <w:r w:rsidRPr="00714060">
        <w:rPr>
          <w:rFonts w:ascii="Times New Roman" w:hAnsi="Times New Roman" w:cs="Times New Roman"/>
          <w:sz w:val="28"/>
          <w:szCs w:val="28"/>
        </w:rPr>
        <w:t>консонирующих</w:t>
      </w:r>
      <w:proofErr w:type="spellEnd"/>
      <w:r w:rsidRPr="00714060">
        <w:rPr>
          <w:rFonts w:ascii="Times New Roman" w:hAnsi="Times New Roman" w:cs="Times New Roman"/>
          <w:sz w:val="28"/>
          <w:szCs w:val="28"/>
        </w:rPr>
        <w:t>, диссонирующих), ладов, аккордов.</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Накопление слухового опыта необходимо сочетать с теоретическим осмыслением, закрепляющим слуховые впечатления. Большую сложность представляет собой работа над воспроизведением многоголосия, над закреплением внутренних представлений. На ранних этапах обучения эти представления слабые и неясные, требуется проверка и уточнение звучания. </w:t>
      </w:r>
      <w:r w:rsidRPr="00714060">
        <w:rPr>
          <w:rFonts w:ascii="Times New Roman" w:hAnsi="Times New Roman" w:cs="Times New Roman"/>
          <w:sz w:val="28"/>
          <w:szCs w:val="28"/>
        </w:rPr>
        <w:lastRenderedPageBreak/>
        <w:t xml:space="preserve">Традиционной проверкой является мысленное пение, а затем </w:t>
      </w:r>
      <w:proofErr w:type="spellStart"/>
      <w:r w:rsidRPr="00714060">
        <w:rPr>
          <w:rFonts w:ascii="Times New Roman" w:hAnsi="Times New Roman" w:cs="Times New Roman"/>
          <w:sz w:val="28"/>
          <w:szCs w:val="28"/>
        </w:rPr>
        <w:t>пропевание</w:t>
      </w:r>
      <w:proofErr w:type="spellEnd"/>
      <w:r w:rsidRPr="00714060">
        <w:rPr>
          <w:rFonts w:ascii="Times New Roman" w:hAnsi="Times New Roman" w:cs="Times New Roman"/>
          <w:sz w:val="28"/>
          <w:szCs w:val="28"/>
        </w:rPr>
        <w:t xml:space="preserve"> вслух каждого звука отдельно в аккорде с последующим осознанием аккорда. Такое восприятие неполноценно, так как аккорд воспринимается не как гармонический комплекс, а как мелодический. Такое восприятие легче, благодаря тому, что предыдущая работа мелодического слуха подготовила базу при изучении ступеней лада, интервалов. Только при развитом гармоническом слухе и внутреннем ощущении краски всего комплекса созвучия, можно рекомендовать </w:t>
      </w:r>
      <w:proofErr w:type="spellStart"/>
      <w:r w:rsidRPr="00714060">
        <w:rPr>
          <w:rFonts w:ascii="Times New Roman" w:hAnsi="Times New Roman" w:cs="Times New Roman"/>
          <w:sz w:val="28"/>
          <w:szCs w:val="28"/>
        </w:rPr>
        <w:t>пропевание</w:t>
      </w:r>
      <w:proofErr w:type="spellEnd"/>
      <w:r w:rsidRPr="00714060">
        <w:rPr>
          <w:rFonts w:ascii="Times New Roman" w:hAnsi="Times New Roman" w:cs="Times New Roman"/>
          <w:sz w:val="28"/>
          <w:szCs w:val="28"/>
        </w:rPr>
        <w:t xml:space="preserve"> отдельных составляющих его звуков в любом расположении. Для развития гармонического слуха полезно как можно больше играть аккорды и вслушиваться в их звучание.</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Важными формами работы в развитии гармонического слуха является пение многоголосия, слуховой анализ, гармонизация мелодий, сочинение музыки, импровизация.</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В работе над многоголос</w:t>
      </w:r>
      <w:r w:rsidR="00F86DEB">
        <w:rPr>
          <w:rFonts w:ascii="Times New Roman" w:hAnsi="Times New Roman" w:cs="Times New Roman"/>
          <w:sz w:val="28"/>
          <w:szCs w:val="28"/>
        </w:rPr>
        <w:t>и</w:t>
      </w:r>
      <w:r w:rsidRPr="00714060">
        <w:rPr>
          <w:rFonts w:ascii="Times New Roman" w:hAnsi="Times New Roman" w:cs="Times New Roman"/>
          <w:sz w:val="28"/>
          <w:szCs w:val="28"/>
        </w:rPr>
        <w:t xml:space="preserve">ем главной задачей является воспитание чувство строя. Услышать общее звучание, красоту многоголосного звучания, умение слышать мелодическую линию каждого голоса, умение подстраиваться, найти своё место в ансамбле и </w:t>
      </w:r>
      <w:r w:rsidR="00F86DEB">
        <w:rPr>
          <w:rFonts w:ascii="Times New Roman" w:hAnsi="Times New Roman" w:cs="Times New Roman"/>
          <w:sz w:val="28"/>
          <w:szCs w:val="28"/>
        </w:rPr>
        <w:t>есть</w:t>
      </w:r>
      <w:r w:rsidRPr="00714060">
        <w:rPr>
          <w:rFonts w:ascii="Times New Roman" w:hAnsi="Times New Roman" w:cs="Times New Roman"/>
          <w:sz w:val="28"/>
          <w:szCs w:val="28"/>
        </w:rPr>
        <w:t xml:space="preserve"> основ</w:t>
      </w:r>
      <w:r w:rsidR="00F86DEB">
        <w:rPr>
          <w:rFonts w:ascii="Times New Roman" w:hAnsi="Times New Roman" w:cs="Times New Roman"/>
          <w:sz w:val="28"/>
          <w:szCs w:val="28"/>
        </w:rPr>
        <w:t>а</w:t>
      </w:r>
      <w:r w:rsidRPr="00714060">
        <w:rPr>
          <w:rFonts w:ascii="Times New Roman" w:hAnsi="Times New Roman" w:cs="Times New Roman"/>
          <w:sz w:val="28"/>
          <w:szCs w:val="28"/>
        </w:rPr>
        <w:t xml:space="preserve"> чувства строя. В практике работы над многоголос</w:t>
      </w:r>
      <w:r w:rsidR="00F86DEB">
        <w:rPr>
          <w:rFonts w:ascii="Times New Roman" w:hAnsi="Times New Roman" w:cs="Times New Roman"/>
          <w:sz w:val="28"/>
          <w:szCs w:val="28"/>
        </w:rPr>
        <w:t>и</w:t>
      </w:r>
      <w:r w:rsidRPr="00714060">
        <w:rPr>
          <w:rFonts w:ascii="Times New Roman" w:hAnsi="Times New Roman" w:cs="Times New Roman"/>
          <w:sz w:val="28"/>
          <w:szCs w:val="28"/>
        </w:rPr>
        <w:t xml:space="preserve">ем существуют три разных направления. Одни педагоги начинают работу над </w:t>
      </w:r>
      <w:proofErr w:type="spellStart"/>
      <w:r w:rsidRPr="00714060">
        <w:rPr>
          <w:rFonts w:ascii="Times New Roman" w:hAnsi="Times New Roman" w:cs="Times New Roman"/>
          <w:sz w:val="28"/>
          <w:szCs w:val="28"/>
        </w:rPr>
        <w:t>двухголосием</w:t>
      </w:r>
      <w:proofErr w:type="spellEnd"/>
      <w:r w:rsidRPr="00714060">
        <w:rPr>
          <w:rFonts w:ascii="Times New Roman" w:hAnsi="Times New Roman" w:cs="Times New Roman"/>
          <w:sz w:val="28"/>
          <w:szCs w:val="28"/>
        </w:rPr>
        <w:t xml:space="preserve"> с пения канонов. Спеть канон не сложно, ведь каждый голос поёт мелодию ясную, убедительную. Но учащиеся, занятые исполнением своей партии, в большинстве случаев не слышат другую партию, а, следовательно, не слышат гармонию. В основе этого метода лежит развитие мелодического слуха, а не гармонического.</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Второе направление берёт за основу воспитание чувство строя на наиболее удобных гармонических интервалах – терциях, секстах, трезвучиях.</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Третий путь заключается в том, что изучение многоголосия начинается с народных песен подголосочного склада, отличающихся естественным голосоведением. Партия вторы в народной песне, участвуя в создании основной мелодии, приобретает свой облик, она легче и выразительнее, чем партия второго голоса в гомофонно-гармоническом </w:t>
      </w:r>
      <w:proofErr w:type="spellStart"/>
      <w:r w:rsidRPr="00714060">
        <w:rPr>
          <w:rFonts w:ascii="Times New Roman" w:hAnsi="Times New Roman" w:cs="Times New Roman"/>
          <w:sz w:val="28"/>
          <w:szCs w:val="28"/>
        </w:rPr>
        <w:t>двухголосии</w:t>
      </w:r>
      <w:proofErr w:type="spellEnd"/>
      <w:r w:rsidRPr="00714060">
        <w:rPr>
          <w:rFonts w:ascii="Times New Roman" w:hAnsi="Times New Roman" w:cs="Times New Roman"/>
          <w:sz w:val="28"/>
          <w:szCs w:val="28"/>
        </w:rPr>
        <w:t>.</w:t>
      </w:r>
    </w:p>
    <w:p w:rsidR="00714060" w:rsidRPr="00714060" w:rsidRDefault="00714060" w:rsidP="006C2894">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lastRenderedPageBreak/>
        <w:t xml:space="preserve">Работа над </w:t>
      </w:r>
      <w:proofErr w:type="spellStart"/>
      <w:r w:rsidRPr="00714060">
        <w:rPr>
          <w:rFonts w:ascii="Times New Roman" w:hAnsi="Times New Roman" w:cs="Times New Roman"/>
          <w:sz w:val="28"/>
          <w:szCs w:val="28"/>
        </w:rPr>
        <w:t>двухголосием</w:t>
      </w:r>
      <w:proofErr w:type="spellEnd"/>
      <w:r w:rsidRPr="00714060">
        <w:rPr>
          <w:rFonts w:ascii="Times New Roman" w:hAnsi="Times New Roman" w:cs="Times New Roman"/>
          <w:sz w:val="28"/>
          <w:szCs w:val="28"/>
        </w:rPr>
        <w:t xml:space="preserve"> (и многоголосием) необходима и для выработки чистоты интонации: гармоническое </w:t>
      </w:r>
      <w:proofErr w:type="spellStart"/>
      <w:r w:rsidRPr="00714060">
        <w:rPr>
          <w:rFonts w:ascii="Times New Roman" w:hAnsi="Times New Roman" w:cs="Times New Roman"/>
          <w:sz w:val="28"/>
          <w:szCs w:val="28"/>
        </w:rPr>
        <w:t>слышание</w:t>
      </w:r>
      <w:proofErr w:type="spellEnd"/>
      <w:r w:rsidRPr="00714060">
        <w:rPr>
          <w:rFonts w:ascii="Times New Roman" w:hAnsi="Times New Roman" w:cs="Times New Roman"/>
          <w:sz w:val="28"/>
          <w:szCs w:val="28"/>
        </w:rPr>
        <w:t xml:space="preserve"> помогает почувствовать точную интонацию линии каждого голоса.</w:t>
      </w:r>
    </w:p>
    <w:p w:rsidR="00714060" w:rsidRPr="00F86DEB" w:rsidRDefault="00714060" w:rsidP="00F86DEB">
      <w:pPr>
        <w:spacing w:line="360" w:lineRule="auto"/>
        <w:ind w:firstLine="709"/>
        <w:contextualSpacing/>
        <w:jc w:val="center"/>
        <w:rPr>
          <w:rFonts w:ascii="Times New Roman" w:hAnsi="Times New Roman" w:cs="Times New Roman"/>
          <w:b/>
          <w:sz w:val="28"/>
          <w:szCs w:val="28"/>
        </w:rPr>
      </w:pPr>
      <w:r w:rsidRPr="00F86DEB">
        <w:rPr>
          <w:rFonts w:ascii="Times New Roman" w:hAnsi="Times New Roman" w:cs="Times New Roman"/>
          <w:b/>
          <w:sz w:val="28"/>
          <w:szCs w:val="28"/>
        </w:rPr>
        <w:t>Работа над интервалами</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Очень важно с первых уроков </w:t>
      </w:r>
      <w:r w:rsidR="00F86DEB">
        <w:rPr>
          <w:rFonts w:ascii="Times New Roman" w:hAnsi="Times New Roman" w:cs="Times New Roman"/>
          <w:sz w:val="28"/>
          <w:szCs w:val="28"/>
        </w:rPr>
        <w:t>знакомить учащихся с интервалами</w:t>
      </w:r>
      <w:r w:rsidRPr="00714060">
        <w:rPr>
          <w:rFonts w:ascii="Times New Roman" w:hAnsi="Times New Roman" w:cs="Times New Roman"/>
          <w:sz w:val="28"/>
          <w:szCs w:val="28"/>
        </w:rPr>
        <w:t>, раскрывая эмоциональное содержание каждого из них.</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Самым маленьким детям лучше всего преподносить интервалы образно или в виде сказок. Каждый образ должен отражать характер конкретного интервала. Ребёнку трудно воспринимать сухие, абстрактные понятия «секунда», «терция» и т. д. Пусть он знает название интервала и запоминает образ. Развивается образное мышление и включается активный слух.</w:t>
      </w:r>
    </w:p>
    <w:p w:rsidR="00714060" w:rsidRPr="00714060" w:rsidRDefault="00714060" w:rsidP="00F86DEB">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Необходимо познакомить ребёнка с понятием тон-полутон. Постепенно изучить количественный состав каждого интервала.</w:t>
      </w:r>
      <w:r w:rsidR="00F86DEB">
        <w:rPr>
          <w:rFonts w:ascii="Times New Roman" w:hAnsi="Times New Roman" w:cs="Times New Roman"/>
          <w:sz w:val="28"/>
          <w:szCs w:val="28"/>
        </w:rPr>
        <w:t xml:space="preserve"> Затем следует и</w:t>
      </w:r>
      <w:r w:rsidRPr="00714060">
        <w:rPr>
          <w:rFonts w:ascii="Times New Roman" w:hAnsi="Times New Roman" w:cs="Times New Roman"/>
          <w:sz w:val="28"/>
          <w:szCs w:val="28"/>
        </w:rPr>
        <w:t>грать все интервалы от основных звуков тональности и от любого звука вверх и в</w:t>
      </w:r>
      <w:r w:rsidR="00F86DEB">
        <w:rPr>
          <w:rFonts w:ascii="Times New Roman" w:hAnsi="Times New Roman" w:cs="Times New Roman"/>
          <w:sz w:val="28"/>
          <w:szCs w:val="28"/>
        </w:rPr>
        <w:t>низ гармонически и мелодически; о</w:t>
      </w:r>
      <w:r w:rsidRPr="00714060">
        <w:rPr>
          <w:rFonts w:ascii="Times New Roman" w:hAnsi="Times New Roman" w:cs="Times New Roman"/>
          <w:sz w:val="28"/>
          <w:szCs w:val="28"/>
        </w:rPr>
        <w:t>пределять их на слух и зрительно, петь, записывать в нотной тетради.</w:t>
      </w:r>
      <w:r w:rsidR="00F86DEB">
        <w:rPr>
          <w:rFonts w:ascii="Times New Roman" w:hAnsi="Times New Roman" w:cs="Times New Roman"/>
          <w:sz w:val="28"/>
          <w:szCs w:val="28"/>
        </w:rPr>
        <w:t xml:space="preserve"> Также можно п</w:t>
      </w:r>
      <w:r w:rsidRPr="00714060">
        <w:rPr>
          <w:rFonts w:ascii="Times New Roman" w:hAnsi="Times New Roman" w:cs="Times New Roman"/>
          <w:sz w:val="28"/>
          <w:szCs w:val="28"/>
        </w:rPr>
        <w:t xml:space="preserve">одбирать знакомые песенки - </w:t>
      </w:r>
      <w:proofErr w:type="spellStart"/>
      <w:r w:rsidRPr="00714060">
        <w:rPr>
          <w:rFonts w:ascii="Times New Roman" w:hAnsi="Times New Roman" w:cs="Times New Roman"/>
          <w:sz w:val="28"/>
          <w:szCs w:val="28"/>
        </w:rPr>
        <w:t>попевки</w:t>
      </w:r>
      <w:proofErr w:type="spellEnd"/>
      <w:r w:rsidRPr="00714060">
        <w:rPr>
          <w:rFonts w:ascii="Times New Roman" w:hAnsi="Times New Roman" w:cs="Times New Roman"/>
          <w:sz w:val="28"/>
          <w:szCs w:val="28"/>
        </w:rPr>
        <w:t xml:space="preserve"> на каждый интервал от любого звука. Педагог подбирает группу песен на каждый интервал.</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Полезно закреплять тему «Интервалы», прослушивая музыкальные произведения и отмечая выразительность тех интервалов, которые имеют ключевое значение для создания характера. Интервалы, которые воспринимаются эмоционально, лучше запоминаются и накапливаются в памяти как звучащие образы.</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В заданиях для слухового анализа можно использовать конструктивные упражнения, в которые входят интервальные цепочки в ладу и последовательности интервалов вне лада, составленные в ритме и вне ритма. Эффективным способом развития гармонического слуха в старших классах является игра модулирующих секвенций. Эта форма работы способствует закреплению многих теоретических понятий: лад, квинтовый круг, ключевые знаки и др. и способствует развитию музыкального мышления. Пение </w:t>
      </w:r>
      <w:r w:rsidRPr="00714060">
        <w:rPr>
          <w:rFonts w:ascii="Times New Roman" w:hAnsi="Times New Roman" w:cs="Times New Roman"/>
          <w:sz w:val="28"/>
          <w:szCs w:val="28"/>
        </w:rPr>
        <w:lastRenderedPageBreak/>
        <w:t>двухголосного примера из музыкальной литературы (дуэтом, с фортепиано), пение песен, романсов под собственный аккомпанемент.</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Все эти формы работы активизируют музыкальный слух, воспитывают комплексное восприятие музыкальной ткани.</w:t>
      </w:r>
    </w:p>
    <w:p w:rsidR="00714060" w:rsidRPr="007D7143" w:rsidRDefault="00714060" w:rsidP="007D7143">
      <w:pPr>
        <w:spacing w:line="360" w:lineRule="auto"/>
        <w:ind w:firstLine="709"/>
        <w:contextualSpacing/>
        <w:jc w:val="center"/>
        <w:rPr>
          <w:rFonts w:ascii="Times New Roman" w:hAnsi="Times New Roman" w:cs="Times New Roman"/>
          <w:b/>
          <w:sz w:val="28"/>
          <w:szCs w:val="28"/>
        </w:rPr>
      </w:pPr>
      <w:r w:rsidRPr="007D7143">
        <w:rPr>
          <w:rFonts w:ascii="Times New Roman" w:hAnsi="Times New Roman" w:cs="Times New Roman"/>
          <w:b/>
          <w:sz w:val="28"/>
          <w:szCs w:val="28"/>
        </w:rPr>
        <w:t>Слуховой анализ</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В программе Д</w:t>
      </w:r>
      <w:r w:rsidR="007D7143">
        <w:rPr>
          <w:rFonts w:ascii="Times New Roman" w:hAnsi="Times New Roman" w:cs="Times New Roman"/>
          <w:sz w:val="28"/>
          <w:szCs w:val="28"/>
        </w:rPr>
        <w:t>МШ</w:t>
      </w:r>
      <w:r w:rsidRPr="00714060">
        <w:rPr>
          <w:rFonts w:ascii="Times New Roman" w:hAnsi="Times New Roman" w:cs="Times New Roman"/>
          <w:sz w:val="28"/>
          <w:szCs w:val="28"/>
        </w:rPr>
        <w:t xml:space="preserve"> слуховой анализ проводится в двух планах: целостный анализ произведения, его формы, </w:t>
      </w:r>
      <w:proofErr w:type="spellStart"/>
      <w:r w:rsidRPr="00714060">
        <w:rPr>
          <w:rFonts w:ascii="Times New Roman" w:hAnsi="Times New Roman" w:cs="Times New Roman"/>
          <w:sz w:val="28"/>
          <w:szCs w:val="28"/>
        </w:rPr>
        <w:t>ладотональности</w:t>
      </w:r>
      <w:proofErr w:type="spellEnd"/>
      <w:r w:rsidRPr="00714060">
        <w:rPr>
          <w:rFonts w:ascii="Times New Roman" w:hAnsi="Times New Roman" w:cs="Times New Roman"/>
          <w:sz w:val="28"/>
          <w:szCs w:val="28"/>
        </w:rPr>
        <w:t>, жанровых особенностей, темпа, основных выразительных средств, характерных для данного произведения; и анализ элементов музыкального языка, то есть интервалов, аккордов, ладов и так далее.</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Гармонический слуховой анализ лучше проводить в классе всеми детьми. Выбор материала для такого анализа зависит от уровня группы, от инициативы педагога. Полезно отобрать разнообразные примеры, по возможности, включающие в себя темы и элементы, пройденные в классе. Можно использовать фрагменты в виде периода из сонат и симфоний Моцарта, Бетховена, Шуберта, Глинки, Чайковского.</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Кроме того, для слухового анализа важно включать фрагменты из произведений по специальности. Этот анализ позволяет ощутить связь между специальностью и теоретическими дисциплинами. Выявление этой связи помогает повысить интерес детей к сольфеджио и муз</w:t>
      </w:r>
      <w:r w:rsidR="007D7143">
        <w:rPr>
          <w:rFonts w:ascii="Times New Roman" w:hAnsi="Times New Roman" w:cs="Times New Roman"/>
          <w:sz w:val="28"/>
          <w:szCs w:val="28"/>
        </w:rPr>
        <w:t>ыкальной</w:t>
      </w:r>
      <w:r w:rsidRPr="00714060">
        <w:rPr>
          <w:rFonts w:ascii="Times New Roman" w:hAnsi="Times New Roman" w:cs="Times New Roman"/>
          <w:sz w:val="28"/>
          <w:szCs w:val="28"/>
        </w:rPr>
        <w:t xml:space="preserve"> литературе, существенно влияет на качество музыкального воспитания в целом.</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Помимо устного анализа, встречающихся в примере гармонических средств, можно рекомендовать и другие формы работы:</w:t>
      </w:r>
    </w:p>
    <w:p w:rsidR="00714060" w:rsidRPr="00714060" w:rsidRDefault="00714060" w:rsidP="00714060">
      <w:pPr>
        <w:numPr>
          <w:ilvl w:val="0"/>
          <w:numId w:val="3"/>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запись </w:t>
      </w:r>
      <w:proofErr w:type="spellStart"/>
      <w:r w:rsidRPr="00714060">
        <w:rPr>
          <w:rFonts w:ascii="Times New Roman" w:hAnsi="Times New Roman" w:cs="Times New Roman"/>
          <w:sz w:val="28"/>
          <w:szCs w:val="28"/>
        </w:rPr>
        <w:t>цифровки</w:t>
      </w:r>
      <w:proofErr w:type="spellEnd"/>
      <w:r w:rsidRPr="00714060">
        <w:rPr>
          <w:rFonts w:ascii="Times New Roman" w:hAnsi="Times New Roman" w:cs="Times New Roman"/>
          <w:sz w:val="28"/>
          <w:szCs w:val="28"/>
        </w:rPr>
        <w:t xml:space="preserve"> примера;</w:t>
      </w:r>
    </w:p>
    <w:p w:rsidR="00714060" w:rsidRPr="00714060" w:rsidRDefault="00714060" w:rsidP="00714060">
      <w:pPr>
        <w:numPr>
          <w:ilvl w:val="0"/>
          <w:numId w:val="3"/>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интонирование и игра этой </w:t>
      </w:r>
      <w:proofErr w:type="spellStart"/>
      <w:r w:rsidRPr="00714060">
        <w:rPr>
          <w:rFonts w:ascii="Times New Roman" w:hAnsi="Times New Roman" w:cs="Times New Roman"/>
          <w:sz w:val="28"/>
          <w:szCs w:val="28"/>
        </w:rPr>
        <w:t>цифровки</w:t>
      </w:r>
      <w:proofErr w:type="spellEnd"/>
      <w:r w:rsidRPr="00714060">
        <w:rPr>
          <w:rFonts w:ascii="Times New Roman" w:hAnsi="Times New Roman" w:cs="Times New Roman"/>
          <w:sz w:val="28"/>
          <w:szCs w:val="28"/>
        </w:rPr>
        <w:t xml:space="preserve"> на фортепиано;</w:t>
      </w:r>
    </w:p>
    <w:p w:rsidR="00714060" w:rsidRPr="00714060" w:rsidRDefault="00714060" w:rsidP="00714060">
      <w:pPr>
        <w:numPr>
          <w:ilvl w:val="0"/>
          <w:numId w:val="3"/>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нахождение аналогичного гармонического оборота в произведениях по специальности;</w:t>
      </w:r>
    </w:p>
    <w:p w:rsidR="00714060" w:rsidRPr="00714060" w:rsidRDefault="00714060" w:rsidP="00714060">
      <w:pPr>
        <w:numPr>
          <w:ilvl w:val="0"/>
          <w:numId w:val="3"/>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творчески одарённым ученикам можно предложить сочинить небольшую музыкальную тему с использованием данной аккордовой последовательности.</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lastRenderedPageBreak/>
        <w:t xml:space="preserve">В старших классах необходимо заниматься гармоническим анализом без помощи фортепиано. Ученики смотрят в нотный текст и записывают гармоническую последовательность </w:t>
      </w:r>
      <w:proofErr w:type="spellStart"/>
      <w:r w:rsidRPr="00714060">
        <w:rPr>
          <w:rFonts w:ascii="Times New Roman" w:hAnsi="Times New Roman" w:cs="Times New Roman"/>
          <w:sz w:val="28"/>
          <w:szCs w:val="28"/>
        </w:rPr>
        <w:t>цифровкой</w:t>
      </w:r>
      <w:proofErr w:type="spellEnd"/>
      <w:r w:rsidRPr="00714060">
        <w:rPr>
          <w:rFonts w:ascii="Times New Roman" w:hAnsi="Times New Roman" w:cs="Times New Roman"/>
          <w:sz w:val="28"/>
          <w:szCs w:val="28"/>
        </w:rPr>
        <w:t>. В шестом классе ДШИ среди аккордов используют D7 с обращениями и разрешениями, вводные септаккорды, в седьмом классе в аккордовых цепочках встречается модуляция в параллельную и доминантовую тональность, отклонения, модуляция в тональности первой степени родства. В старших классах ученики должны найти модулирующий аккорд, отметить переход в новую тональность.</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Если постоянно приучать учащихся обращать внимание на детали, из которых складывается музыкальный образ, то это, прежде всего будет способствовать развитию навыка быстро ориентироваться в музыкальном материале. Кроме того, используя образцы музыкальной литературы, мы содействуем усвоению учащимися отдельных интонаций, показывая их в определенных ладовых взаимоотношениях и отмечая их значения для художественной выразительности данного примера.</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В такой форме занятия протекают живее, а учащиеся проявляют большую активность и заинтересованность. Анализом надо заниматься на каждом уроке, разнообразя его в зависимости от задания. Так, на одном уроке анализируется приведенный педагогом пример, на следующем уроке дается диктант на эту тему и, наконец, задается работа на дом – проанализировать музыкальный пример в соответствии с изучаемым материалом. Кроме анализа элементов музыкального языка необходимо заниматься целостным слуховым анализом музыкального фрагмента. Для этого надо брать нетрудные фортепианные пьесы, романсы, хоры. Например, «Детский альбом» Чайковского, «Детские сцены» Шумана, песни и романсы Варламова, </w:t>
      </w:r>
      <w:proofErr w:type="spellStart"/>
      <w:r w:rsidRPr="00714060">
        <w:rPr>
          <w:rFonts w:ascii="Times New Roman" w:hAnsi="Times New Roman" w:cs="Times New Roman"/>
          <w:sz w:val="28"/>
          <w:szCs w:val="28"/>
        </w:rPr>
        <w:t>Алябьева</w:t>
      </w:r>
      <w:proofErr w:type="spellEnd"/>
      <w:r w:rsidRPr="00714060">
        <w:rPr>
          <w:rFonts w:ascii="Times New Roman" w:hAnsi="Times New Roman" w:cs="Times New Roman"/>
          <w:sz w:val="28"/>
          <w:szCs w:val="28"/>
        </w:rPr>
        <w:t xml:space="preserve">, </w:t>
      </w:r>
      <w:proofErr w:type="spellStart"/>
      <w:r w:rsidRPr="00714060">
        <w:rPr>
          <w:rFonts w:ascii="Times New Roman" w:hAnsi="Times New Roman" w:cs="Times New Roman"/>
          <w:sz w:val="28"/>
          <w:szCs w:val="28"/>
        </w:rPr>
        <w:t>Гурилёва</w:t>
      </w:r>
      <w:proofErr w:type="spellEnd"/>
      <w:r w:rsidRPr="00714060">
        <w:rPr>
          <w:rFonts w:ascii="Times New Roman" w:hAnsi="Times New Roman" w:cs="Times New Roman"/>
          <w:sz w:val="28"/>
          <w:szCs w:val="28"/>
        </w:rPr>
        <w:t>, песни Бетховена и др. При целостном слуховом анализе надо идти от общего к частному. Перед учениками педагог намечает примерный круг вопросов, на которые они должны ответить:</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lastRenderedPageBreak/>
        <w:t>1. Каково содержание пьесы? К какой культуре и национальной эпохе принадлежит композитор? Темп, размер, динамика?</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2. Какая форма пьесы? Ритмические особенности.</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3. Особенности мелодического рисунка, количество фраз, место нахождения кульминации.</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4. Характер фактуры.</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5. Тонально - гармонический план пьесы. Типы кадансов.</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При слуховом анализе ученики также </w:t>
      </w:r>
      <w:r w:rsidR="00AF055A">
        <w:rPr>
          <w:rFonts w:ascii="Times New Roman" w:hAnsi="Times New Roman" w:cs="Times New Roman"/>
          <w:sz w:val="28"/>
          <w:szCs w:val="28"/>
        </w:rPr>
        <w:t>определяют</w:t>
      </w:r>
      <w:r w:rsidRPr="00714060">
        <w:rPr>
          <w:rFonts w:ascii="Times New Roman" w:hAnsi="Times New Roman" w:cs="Times New Roman"/>
          <w:sz w:val="28"/>
          <w:szCs w:val="28"/>
        </w:rPr>
        <w:t xml:space="preserve"> интервалы, аккорды вне лада устно или письменно.</w:t>
      </w:r>
    </w:p>
    <w:p w:rsidR="00714060" w:rsidRPr="00AF055A" w:rsidRDefault="00714060" w:rsidP="00AF055A">
      <w:pPr>
        <w:spacing w:line="360" w:lineRule="auto"/>
        <w:ind w:firstLine="709"/>
        <w:contextualSpacing/>
        <w:jc w:val="center"/>
        <w:rPr>
          <w:rFonts w:ascii="Times New Roman" w:hAnsi="Times New Roman" w:cs="Times New Roman"/>
          <w:b/>
          <w:sz w:val="28"/>
          <w:szCs w:val="28"/>
        </w:rPr>
      </w:pPr>
      <w:r w:rsidRPr="00AF055A">
        <w:rPr>
          <w:rFonts w:ascii="Times New Roman" w:hAnsi="Times New Roman" w:cs="Times New Roman"/>
          <w:b/>
          <w:sz w:val="28"/>
          <w:szCs w:val="28"/>
        </w:rPr>
        <w:t>Работа над аккордами</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Изучение аккордов начинается с трезвучий. На каждой ступени лада строим трезвучие, определяем окраску аккорда, вслушиваясь в его звучание. Для каждого вида трезвучий: мажорного, минорного, увеличенного, уменьшённого учащиеся находят образные характеристики. С выразительными возможностями того или иного аккорда, их красочными характеристиками ребята могут познакомиться на основе отрывков из произведений русских и зарубежных композиторов, с жизнью и творчеством большинства из них они знакомятся на уроках музыкальной литературы.</w:t>
      </w:r>
    </w:p>
    <w:p w:rsidR="00714060" w:rsidRPr="00714060" w:rsidRDefault="00714060" w:rsidP="006C2894">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Музыкальные примеры на освоение аккордов</w:t>
      </w:r>
      <w:r w:rsidR="006C2894">
        <w:rPr>
          <w:rFonts w:ascii="Times New Roman" w:hAnsi="Times New Roman" w:cs="Times New Roman"/>
          <w:sz w:val="28"/>
          <w:szCs w:val="28"/>
        </w:rPr>
        <w:t>:</w:t>
      </w:r>
    </w:p>
    <w:p w:rsidR="00714060" w:rsidRPr="00714060" w:rsidRDefault="00714060" w:rsidP="00714060">
      <w:pPr>
        <w:numPr>
          <w:ilvl w:val="0"/>
          <w:numId w:val="4"/>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УВ5/3: Моцарт «Менуэт»; Бетховен «Соната» №22, I ч.; Прокофьев «Па-де-шаль» из балета «Золушка»; </w:t>
      </w:r>
      <w:proofErr w:type="spellStart"/>
      <w:r w:rsidRPr="00714060">
        <w:rPr>
          <w:rFonts w:ascii="Times New Roman" w:hAnsi="Times New Roman" w:cs="Times New Roman"/>
          <w:sz w:val="28"/>
          <w:szCs w:val="28"/>
        </w:rPr>
        <w:t>Дюка</w:t>
      </w:r>
      <w:proofErr w:type="spellEnd"/>
      <w:r w:rsidRPr="00714060">
        <w:rPr>
          <w:rFonts w:ascii="Times New Roman" w:hAnsi="Times New Roman" w:cs="Times New Roman"/>
          <w:sz w:val="28"/>
          <w:szCs w:val="28"/>
        </w:rPr>
        <w:t xml:space="preserve"> «Ученик Чародея»; Римский-Корсаков «Сказка о царе </w:t>
      </w:r>
      <w:proofErr w:type="spellStart"/>
      <w:r w:rsidRPr="00714060">
        <w:rPr>
          <w:rFonts w:ascii="Times New Roman" w:hAnsi="Times New Roman" w:cs="Times New Roman"/>
          <w:sz w:val="28"/>
          <w:szCs w:val="28"/>
        </w:rPr>
        <w:t>Салтане</w:t>
      </w:r>
      <w:proofErr w:type="spellEnd"/>
      <w:r w:rsidRPr="00714060">
        <w:rPr>
          <w:rFonts w:ascii="Times New Roman" w:hAnsi="Times New Roman" w:cs="Times New Roman"/>
          <w:sz w:val="28"/>
          <w:szCs w:val="28"/>
        </w:rPr>
        <w:t>», вступление I д.</w:t>
      </w:r>
    </w:p>
    <w:p w:rsidR="00714060" w:rsidRPr="00714060" w:rsidRDefault="00714060" w:rsidP="00714060">
      <w:pPr>
        <w:numPr>
          <w:ilvl w:val="0"/>
          <w:numId w:val="4"/>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УМ5/3: Гайдн «Сонаты» D-</w:t>
      </w:r>
      <w:proofErr w:type="spellStart"/>
      <w:r w:rsidRPr="00714060">
        <w:rPr>
          <w:rFonts w:ascii="Times New Roman" w:hAnsi="Times New Roman" w:cs="Times New Roman"/>
          <w:sz w:val="28"/>
          <w:szCs w:val="28"/>
        </w:rPr>
        <w:t>dur</w:t>
      </w:r>
      <w:proofErr w:type="spellEnd"/>
      <w:r w:rsidRPr="00714060">
        <w:rPr>
          <w:rFonts w:ascii="Times New Roman" w:hAnsi="Times New Roman" w:cs="Times New Roman"/>
          <w:sz w:val="28"/>
          <w:szCs w:val="28"/>
        </w:rPr>
        <w:t xml:space="preserve">, </w:t>
      </w:r>
      <w:proofErr w:type="spellStart"/>
      <w:r w:rsidRPr="00714060">
        <w:rPr>
          <w:rFonts w:ascii="Times New Roman" w:hAnsi="Times New Roman" w:cs="Times New Roman"/>
          <w:sz w:val="28"/>
          <w:szCs w:val="28"/>
        </w:rPr>
        <w:t>Es-dur</w:t>
      </w:r>
      <w:proofErr w:type="spellEnd"/>
      <w:r w:rsidRPr="00714060">
        <w:rPr>
          <w:rFonts w:ascii="Times New Roman" w:hAnsi="Times New Roman" w:cs="Times New Roman"/>
          <w:sz w:val="28"/>
          <w:szCs w:val="28"/>
        </w:rPr>
        <w:t>, I ч., «Менуэт» C-</w:t>
      </w:r>
      <w:proofErr w:type="spellStart"/>
      <w:r w:rsidRPr="00714060">
        <w:rPr>
          <w:rFonts w:ascii="Times New Roman" w:hAnsi="Times New Roman" w:cs="Times New Roman"/>
          <w:sz w:val="28"/>
          <w:szCs w:val="28"/>
        </w:rPr>
        <w:t>dur</w:t>
      </w:r>
      <w:proofErr w:type="spellEnd"/>
      <w:r w:rsidRPr="00714060">
        <w:rPr>
          <w:rFonts w:ascii="Times New Roman" w:hAnsi="Times New Roman" w:cs="Times New Roman"/>
          <w:sz w:val="28"/>
          <w:szCs w:val="28"/>
        </w:rPr>
        <w:t>; Моцарт «Соната» c-</w:t>
      </w:r>
      <w:proofErr w:type="spellStart"/>
      <w:r w:rsidRPr="00714060">
        <w:rPr>
          <w:rFonts w:ascii="Times New Roman" w:hAnsi="Times New Roman" w:cs="Times New Roman"/>
          <w:sz w:val="28"/>
          <w:szCs w:val="28"/>
        </w:rPr>
        <w:t>moll</w:t>
      </w:r>
      <w:proofErr w:type="spellEnd"/>
      <w:r w:rsidRPr="00714060">
        <w:rPr>
          <w:rFonts w:ascii="Times New Roman" w:hAnsi="Times New Roman" w:cs="Times New Roman"/>
          <w:sz w:val="28"/>
          <w:szCs w:val="28"/>
        </w:rPr>
        <w:t>, III ч.; Бетховен «Соната №15» D-</w:t>
      </w:r>
      <w:proofErr w:type="spellStart"/>
      <w:r w:rsidRPr="00714060">
        <w:rPr>
          <w:rFonts w:ascii="Times New Roman" w:hAnsi="Times New Roman" w:cs="Times New Roman"/>
          <w:sz w:val="28"/>
          <w:szCs w:val="28"/>
        </w:rPr>
        <w:t>dur</w:t>
      </w:r>
      <w:proofErr w:type="spellEnd"/>
      <w:r w:rsidRPr="00714060">
        <w:rPr>
          <w:rFonts w:ascii="Times New Roman" w:hAnsi="Times New Roman" w:cs="Times New Roman"/>
          <w:sz w:val="28"/>
          <w:szCs w:val="28"/>
        </w:rPr>
        <w:t>, III ч.; Мендельсон «Песня без слов» a-</w:t>
      </w:r>
      <w:proofErr w:type="spellStart"/>
      <w:r w:rsidRPr="00714060">
        <w:rPr>
          <w:rFonts w:ascii="Times New Roman" w:hAnsi="Times New Roman" w:cs="Times New Roman"/>
          <w:sz w:val="28"/>
          <w:szCs w:val="28"/>
        </w:rPr>
        <w:t>moll</w:t>
      </w:r>
      <w:proofErr w:type="spellEnd"/>
      <w:r w:rsidRPr="00714060">
        <w:rPr>
          <w:rFonts w:ascii="Times New Roman" w:hAnsi="Times New Roman" w:cs="Times New Roman"/>
          <w:sz w:val="28"/>
          <w:szCs w:val="28"/>
        </w:rPr>
        <w:t>.</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Необычное звучание уменьшённого и увеличенного трезвучий могут подсказать учащимся образы сказочных персонажей и желание сочинить для каждого вида трезвучий небольшие сказочки. Увеличенное трезвучие – один из самых «сказочных» аккордов. Трезвучие даёт возможность для импровизации или сочинения. Вот некоторые варианты освоения </w:t>
      </w:r>
      <w:r w:rsidRPr="00714060">
        <w:rPr>
          <w:rFonts w:ascii="Times New Roman" w:hAnsi="Times New Roman" w:cs="Times New Roman"/>
          <w:sz w:val="28"/>
          <w:szCs w:val="28"/>
        </w:rPr>
        <w:lastRenderedPageBreak/>
        <w:t>увеличенного трезвучия на фортепиано. Они помогут овладеть красочными формами использования этого аккорда:</w:t>
      </w:r>
    </w:p>
    <w:p w:rsidR="00714060" w:rsidRPr="00714060" w:rsidRDefault="00714060" w:rsidP="00714060">
      <w:pPr>
        <w:numPr>
          <w:ilvl w:val="0"/>
          <w:numId w:val="5"/>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играть увеличенное трезвучие от любого звука сначала раздельно левой и правой рукой, затем -двумя руками;</w:t>
      </w:r>
    </w:p>
    <w:p w:rsidR="00714060" w:rsidRPr="00714060" w:rsidRDefault="00714060" w:rsidP="00714060">
      <w:pPr>
        <w:numPr>
          <w:ilvl w:val="0"/>
          <w:numId w:val="5"/>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играть то же самое в разных октавах;</w:t>
      </w:r>
    </w:p>
    <w:p w:rsidR="00714060" w:rsidRPr="00714060" w:rsidRDefault="00714060" w:rsidP="00714060">
      <w:pPr>
        <w:numPr>
          <w:ilvl w:val="0"/>
          <w:numId w:val="5"/>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играть увеличенное трезвучие с обращениями в разных регистрах, используя педаль;</w:t>
      </w:r>
    </w:p>
    <w:p w:rsidR="00714060" w:rsidRPr="00714060" w:rsidRDefault="00714060" w:rsidP="00714060">
      <w:pPr>
        <w:numPr>
          <w:ilvl w:val="0"/>
          <w:numId w:val="5"/>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играть тремоло на увеличенном трезвучии. Это усиливает ощущение таинственности;</w:t>
      </w:r>
    </w:p>
    <w:p w:rsidR="00714060" w:rsidRPr="00714060" w:rsidRDefault="00714060" w:rsidP="00714060">
      <w:pPr>
        <w:numPr>
          <w:ilvl w:val="0"/>
          <w:numId w:val="5"/>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на фоне тремоло увеличенного трезвучия играть правой рукой этот аккорд в разложенном виде.</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Изучение аккордов на ступенях лада начинается с главных ступеней и построения главных трезвучий лада и их обращений. Полезно концентрировать внимание на внутренних ощущениях при звучании главных трезвучий. Построенное на I ступени тоническое трезвучие, главный устой, выражает гармонический покой. Важно напоминать, что, если композитор хочет полного завершения своего произведения, он всегда заканчивает его на тоническом трезвучии.</w:t>
      </w:r>
    </w:p>
    <w:p w:rsidR="00714060" w:rsidRPr="00714060" w:rsidRDefault="00714060" w:rsidP="00AF055A">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Доминантовое трезвучие содержит в себе самый неустойчивый тон лада – VII ступень, которая тяготеет к тонике и требует разрешения в неё. Поэтому после доминанты всегда следует тоника. Бывают исключения, например, в джазовой музыке, где после доминанты совершенно естественно может идти субдоминанта.</w:t>
      </w:r>
      <w:r w:rsidR="00AF055A">
        <w:rPr>
          <w:rFonts w:ascii="Times New Roman" w:hAnsi="Times New Roman" w:cs="Times New Roman"/>
          <w:sz w:val="28"/>
          <w:szCs w:val="28"/>
        </w:rPr>
        <w:t xml:space="preserve"> </w:t>
      </w:r>
      <w:r w:rsidRPr="00714060">
        <w:rPr>
          <w:rFonts w:ascii="Times New Roman" w:hAnsi="Times New Roman" w:cs="Times New Roman"/>
          <w:sz w:val="28"/>
          <w:szCs w:val="28"/>
        </w:rPr>
        <w:t>Субдоминантовое трезвучие имеет в себе I ступень, поэтому по сравнению с доминантой звучит спокойно.</w:t>
      </w:r>
      <w:r w:rsidR="00AF055A">
        <w:rPr>
          <w:rFonts w:ascii="Times New Roman" w:hAnsi="Times New Roman" w:cs="Times New Roman"/>
          <w:sz w:val="28"/>
          <w:szCs w:val="28"/>
        </w:rPr>
        <w:t xml:space="preserve"> </w:t>
      </w:r>
      <w:r w:rsidRPr="00714060">
        <w:rPr>
          <w:rFonts w:ascii="Times New Roman" w:hAnsi="Times New Roman" w:cs="Times New Roman"/>
          <w:sz w:val="28"/>
          <w:szCs w:val="28"/>
        </w:rPr>
        <w:t>Тоническое и субдоминантовое трезвучия бывают или мажорные, или минорные (в зависимости от лада), доминантовое –чаще мажорное.</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Трезвучия имеют свойства обращаться, менять свой облик. Использовать обращения трезвучий обогащает возможности работы с аккордами.</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lastRenderedPageBreak/>
        <w:t>Накопление слухового опыта происходит через слуховой анализ – одной из важных форм работы на уроках сольфеджио. Музыкальные примеры из музыкальной литературы</w:t>
      </w:r>
      <w:r w:rsidR="00AF055A">
        <w:rPr>
          <w:rFonts w:ascii="Times New Roman" w:hAnsi="Times New Roman" w:cs="Times New Roman"/>
          <w:sz w:val="28"/>
          <w:szCs w:val="28"/>
        </w:rPr>
        <w:t>,</w:t>
      </w:r>
      <w:r w:rsidRPr="00714060">
        <w:rPr>
          <w:rFonts w:ascii="Times New Roman" w:hAnsi="Times New Roman" w:cs="Times New Roman"/>
          <w:sz w:val="28"/>
          <w:szCs w:val="28"/>
        </w:rPr>
        <w:t xml:space="preserve"> предназначенные для анализа гармонических функций и для ознакомления учащихся с выразительными возможностями того или иного аккорда, с его характеристикой. Некоторые примеры дают возможность познакомиться с применением аккордов в их мелодическом звучании.</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Музыкальные примеры на тоническое трезвучие и его обращения.</w:t>
      </w:r>
    </w:p>
    <w:p w:rsidR="00714060" w:rsidRPr="00714060" w:rsidRDefault="00714060" w:rsidP="00714060">
      <w:pPr>
        <w:numPr>
          <w:ilvl w:val="0"/>
          <w:numId w:val="6"/>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Бетховен «Контрданс»;</w:t>
      </w:r>
    </w:p>
    <w:p w:rsidR="00714060" w:rsidRPr="00714060" w:rsidRDefault="00AF055A" w:rsidP="00714060">
      <w:pPr>
        <w:numPr>
          <w:ilvl w:val="0"/>
          <w:numId w:val="6"/>
        </w:num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Гайдн, </w:t>
      </w:r>
      <w:r w:rsidR="00714060" w:rsidRPr="00714060">
        <w:rPr>
          <w:rFonts w:ascii="Times New Roman" w:hAnsi="Times New Roman" w:cs="Times New Roman"/>
          <w:sz w:val="28"/>
          <w:szCs w:val="28"/>
        </w:rPr>
        <w:t>Симфония №94 («Лондонская»), IV ч.;</w:t>
      </w:r>
    </w:p>
    <w:p w:rsidR="00714060" w:rsidRPr="00714060" w:rsidRDefault="00714060" w:rsidP="00714060">
      <w:pPr>
        <w:numPr>
          <w:ilvl w:val="0"/>
          <w:numId w:val="6"/>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Шостакович «Прелюдия» XVI;</w:t>
      </w:r>
    </w:p>
    <w:p w:rsidR="00714060" w:rsidRPr="00714060" w:rsidRDefault="00714060" w:rsidP="00714060">
      <w:pPr>
        <w:numPr>
          <w:ilvl w:val="0"/>
          <w:numId w:val="6"/>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Григ «Песня сторожа», из сборника «Лирические пьесы»;</w:t>
      </w:r>
    </w:p>
    <w:p w:rsidR="00714060" w:rsidRPr="00714060" w:rsidRDefault="00714060" w:rsidP="00714060">
      <w:pPr>
        <w:numPr>
          <w:ilvl w:val="0"/>
          <w:numId w:val="6"/>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Бетховен «Симфония №5» II ч.;</w:t>
      </w:r>
    </w:p>
    <w:p w:rsidR="00714060" w:rsidRPr="00714060" w:rsidRDefault="00714060" w:rsidP="00714060">
      <w:pPr>
        <w:numPr>
          <w:ilvl w:val="0"/>
          <w:numId w:val="6"/>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Бетховен «Симфония №3» II ч.</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Музыкальные примеры на трезвучия главных ступеней и их обращения</w:t>
      </w:r>
    </w:p>
    <w:p w:rsidR="00714060" w:rsidRPr="00714060" w:rsidRDefault="00714060" w:rsidP="00714060">
      <w:pPr>
        <w:numPr>
          <w:ilvl w:val="0"/>
          <w:numId w:val="7"/>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Григ «Смерть </w:t>
      </w:r>
      <w:proofErr w:type="spellStart"/>
      <w:r w:rsidRPr="00714060">
        <w:rPr>
          <w:rFonts w:ascii="Times New Roman" w:hAnsi="Times New Roman" w:cs="Times New Roman"/>
          <w:sz w:val="28"/>
          <w:szCs w:val="28"/>
        </w:rPr>
        <w:t>Озе</w:t>
      </w:r>
      <w:proofErr w:type="spellEnd"/>
      <w:r w:rsidRPr="00714060">
        <w:rPr>
          <w:rFonts w:ascii="Times New Roman" w:hAnsi="Times New Roman" w:cs="Times New Roman"/>
          <w:sz w:val="28"/>
          <w:szCs w:val="28"/>
        </w:rPr>
        <w:t xml:space="preserve">», из музыки к драме Г. Ибсена «Пер </w:t>
      </w:r>
      <w:proofErr w:type="spellStart"/>
      <w:r w:rsidRPr="00714060">
        <w:rPr>
          <w:rFonts w:ascii="Times New Roman" w:hAnsi="Times New Roman" w:cs="Times New Roman"/>
          <w:sz w:val="28"/>
          <w:szCs w:val="28"/>
        </w:rPr>
        <w:t>Гюнт</w:t>
      </w:r>
      <w:proofErr w:type="spellEnd"/>
      <w:r w:rsidRPr="00714060">
        <w:rPr>
          <w:rFonts w:ascii="Times New Roman" w:hAnsi="Times New Roman" w:cs="Times New Roman"/>
          <w:sz w:val="28"/>
          <w:szCs w:val="28"/>
        </w:rPr>
        <w:t>»;</w:t>
      </w:r>
    </w:p>
    <w:p w:rsidR="00714060" w:rsidRPr="00714060" w:rsidRDefault="00714060" w:rsidP="00714060">
      <w:pPr>
        <w:numPr>
          <w:ilvl w:val="0"/>
          <w:numId w:val="7"/>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Римский-Корсаков «</w:t>
      </w:r>
      <w:proofErr w:type="spellStart"/>
      <w:r w:rsidRPr="00714060">
        <w:rPr>
          <w:rFonts w:ascii="Times New Roman" w:hAnsi="Times New Roman" w:cs="Times New Roman"/>
          <w:sz w:val="28"/>
          <w:szCs w:val="28"/>
        </w:rPr>
        <w:t>Шехеразада</w:t>
      </w:r>
      <w:proofErr w:type="spellEnd"/>
      <w:r w:rsidRPr="00714060">
        <w:rPr>
          <w:rFonts w:ascii="Times New Roman" w:hAnsi="Times New Roman" w:cs="Times New Roman"/>
          <w:sz w:val="28"/>
          <w:szCs w:val="28"/>
        </w:rPr>
        <w:t>» II ч.;</w:t>
      </w:r>
    </w:p>
    <w:p w:rsidR="00714060" w:rsidRPr="00714060" w:rsidRDefault="00714060" w:rsidP="00714060">
      <w:pPr>
        <w:numPr>
          <w:ilvl w:val="0"/>
          <w:numId w:val="7"/>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Шуман «Время сбора винограда -весёлое время!», «Смелый наездник», «Народная песенка» из «Альбома для юношества»;</w:t>
      </w:r>
    </w:p>
    <w:p w:rsidR="00714060" w:rsidRPr="00714060" w:rsidRDefault="00714060" w:rsidP="00714060">
      <w:pPr>
        <w:numPr>
          <w:ilvl w:val="0"/>
          <w:numId w:val="7"/>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Чайковский «Ромео и Джульетта», увертюра-фантазия;</w:t>
      </w:r>
    </w:p>
    <w:p w:rsidR="00714060" w:rsidRPr="00714060" w:rsidRDefault="00714060" w:rsidP="00714060">
      <w:pPr>
        <w:numPr>
          <w:ilvl w:val="0"/>
          <w:numId w:val="7"/>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Гайдн «Соната D-</w:t>
      </w:r>
      <w:proofErr w:type="spellStart"/>
      <w:r w:rsidRPr="00714060">
        <w:rPr>
          <w:rFonts w:ascii="Times New Roman" w:hAnsi="Times New Roman" w:cs="Times New Roman"/>
          <w:sz w:val="28"/>
          <w:szCs w:val="28"/>
        </w:rPr>
        <w:t>dur</w:t>
      </w:r>
      <w:proofErr w:type="spellEnd"/>
      <w:r w:rsidRPr="00714060">
        <w:rPr>
          <w:rFonts w:ascii="Times New Roman" w:hAnsi="Times New Roman" w:cs="Times New Roman"/>
          <w:sz w:val="28"/>
          <w:szCs w:val="28"/>
        </w:rPr>
        <w:t>», I ч.</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Гармонический анализ аккордов в музыкальных примерах из музыкальной литературы необходимо чередовать с другими формами работы по развитию гармонического слуха. Традиционными формами работы стали определение на слух аккордов вне лада и аккордовые последовательности в ладу. Цепочки составляются педагогом или используется учебный материал. В дальнейшем предлагается учащимся составлять свои. Особое внимание следует уделять плавному голосоведению. Полезно </w:t>
      </w:r>
      <w:proofErr w:type="spellStart"/>
      <w:r w:rsidRPr="00714060">
        <w:rPr>
          <w:rFonts w:ascii="Times New Roman" w:hAnsi="Times New Roman" w:cs="Times New Roman"/>
          <w:sz w:val="28"/>
          <w:szCs w:val="28"/>
        </w:rPr>
        <w:t>пропевать</w:t>
      </w:r>
      <w:proofErr w:type="spellEnd"/>
      <w:r w:rsidRPr="00714060">
        <w:rPr>
          <w:rFonts w:ascii="Times New Roman" w:hAnsi="Times New Roman" w:cs="Times New Roman"/>
          <w:sz w:val="28"/>
          <w:szCs w:val="28"/>
        </w:rPr>
        <w:t xml:space="preserve"> цепочки в </w:t>
      </w:r>
      <w:r w:rsidRPr="00714060">
        <w:rPr>
          <w:rFonts w:ascii="Times New Roman" w:hAnsi="Times New Roman" w:cs="Times New Roman"/>
          <w:sz w:val="28"/>
          <w:szCs w:val="28"/>
        </w:rPr>
        <w:lastRenderedPageBreak/>
        <w:t>разных тональностях многоголосно, играть на фортепиано, исключая один голос, восполняя его звучание голосом.</w:t>
      </w:r>
    </w:p>
    <w:p w:rsidR="00714060" w:rsidRPr="00AF055A" w:rsidRDefault="00714060" w:rsidP="00AF055A">
      <w:pPr>
        <w:spacing w:line="360" w:lineRule="auto"/>
        <w:ind w:firstLine="709"/>
        <w:contextualSpacing/>
        <w:jc w:val="center"/>
        <w:rPr>
          <w:rFonts w:ascii="Times New Roman" w:hAnsi="Times New Roman" w:cs="Times New Roman"/>
          <w:b/>
          <w:sz w:val="28"/>
          <w:szCs w:val="28"/>
        </w:rPr>
      </w:pPr>
      <w:r w:rsidRPr="00AF055A">
        <w:rPr>
          <w:rFonts w:ascii="Times New Roman" w:hAnsi="Times New Roman" w:cs="Times New Roman"/>
          <w:b/>
          <w:sz w:val="28"/>
          <w:szCs w:val="28"/>
        </w:rPr>
        <w:t>Многоголосные диктанты</w:t>
      </w:r>
    </w:p>
    <w:p w:rsidR="00AF055A"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Многоголосные диктанты обостряют восприятие учащимися на слух тесных связей горизонталей и вертикалей в музыке. Опыт у учеников уже есть, когда они пели двухголосные хоровые произведения, пели отдельные звуки в аккордах, подбирали второй голос или аккомпанемент к мелодии. Существуют несколько видов двухголосных диктантов: обе мелодии развиваются в одном ритме; мелодия в верхнем голосе ритмически развита, а в нижнем голосе движение равномерными длительностями; мелодии развиваются на основе имитационного </w:t>
      </w:r>
      <w:proofErr w:type="spellStart"/>
      <w:r w:rsidRPr="00714060">
        <w:rPr>
          <w:rFonts w:ascii="Times New Roman" w:hAnsi="Times New Roman" w:cs="Times New Roman"/>
          <w:sz w:val="28"/>
          <w:szCs w:val="28"/>
        </w:rPr>
        <w:t>двухголосия</w:t>
      </w:r>
      <w:proofErr w:type="spellEnd"/>
      <w:r w:rsidRPr="00714060">
        <w:rPr>
          <w:rFonts w:ascii="Times New Roman" w:hAnsi="Times New Roman" w:cs="Times New Roman"/>
          <w:sz w:val="28"/>
          <w:szCs w:val="28"/>
        </w:rPr>
        <w:t xml:space="preserve"> (канон); подголосочное </w:t>
      </w:r>
      <w:proofErr w:type="spellStart"/>
      <w:r w:rsidRPr="00714060">
        <w:rPr>
          <w:rFonts w:ascii="Times New Roman" w:hAnsi="Times New Roman" w:cs="Times New Roman"/>
          <w:sz w:val="28"/>
          <w:szCs w:val="28"/>
        </w:rPr>
        <w:t>двухголосие</w:t>
      </w:r>
      <w:proofErr w:type="spellEnd"/>
      <w:r w:rsidRPr="00714060">
        <w:rPr>
          <w:rFonts w:ascii="Times New Roman" w:hAnsi="Times New Roman" w:cs="Times New Roman"/>
          <w:sz w:val="28"/>
          <w:szCs w:val="28"/>
        </w:rPr>
        <w:t xml:space="preserve">. </w:t>
      </w:r>
    </w:p>
    <w:p w:rsidR="00714060" w:rsidRPr="00AF055A" w:rsidRDefault="00714060" w:rsidP="00AF055A">
      <w:pPr>
        <w:spacing w:line="360" w:lineRule="auto"/>
        <w:ind w:firstLine="709"/>
        <w:contextualSpacing/>
        <w:jc w:val="center"/>
        <w:rPr>
          <w:rFonts w:ascii="Times New Roman" w:hAnsi="Times New Roman" w:cs="Times New Roman"/>
          <w:b/>
          <w:sz w:val="28"/>
          <w:szCs w:val="28"/>
        </w:rPr>
      </w:pPr>
      <w:r w:rsidRPr="00AF055A">
        <w:rPr>
          <w:rFonts w:ascii="Times New Roman" w:hAnsi="Times New Roman" w:cs="Times New Roman"/>
          <w:b/>
          <w:sz w:val="28"/>
          <w:szCs w:val="28"/>
        </w:rPr>
        <w:t>Творческие задания</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Развивая чуткость к гармонии, следует всячески активизировать творческую интуицию учащихся. Можно предложить подобрать аккомпанемент к знакомым песенкам. Эту работу следует проводить последовательно. Вначале учащиеся играют аккомпанемент главными ступенями лада, предложенными педагогом, затем они учатся подбирать самостоятельно. Следующим этапом работы является подбор аккомпанемента главными трезвучиями лада, их обращениями, побочными трезвучиями и всех септаккордов с обращениями, которые вводятся в творческие задания по мере освоения теоретического материала.</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Чтобы пробудить фантазию учащихся, можно предложить им импровизировать мелодию на </w:t>
      </w:r>
      <w:r w:rsidR="006C2894">
        <w:rPr>
          <w:rFonts w:ascii="Times New Roman" w:hAnsi="Times New Roman" w:cs="Times New Roman"/>
          <w:sz w:val="28"/>
          <w:szCs w:val="28"/>
        </w:rPr>
        <w:t>за</w:t>
      </w:r>
      <w:r w:rsidRPr="00714060">
        <w:rPr>
          <w:rFonts w:ascii="Times New Roman" w:hAnsi="Times New Roman" w:cs="Times New Roman"/>
          <w:sz w:val="28"/>
          <w:szCs w:val="28"/>
        </w:rPr>
        <w:t>данную гармоническую схему. Изучив главные трезвучия лада и их обращения, освоив простейшие виды фактур аккомпанемента, ученик может попробовать импровизировать мелодию на основе заданной гармонической схемы.</w:t>
      </w:r>
    </w:p>
    <w:p w:rsid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В старших классах можно использовать золотую секвенцию, которая пользовалась особой любовью композиторов со времён эпохи Возрождения. </w:t>
      </w:r>
      <w:r w:rsidRPr="00714060">
        <w:rPr>
          <w:rFonts w:ascii="Times New Roman" w:hAnsi="Times New Roman" w:cs="Times New Roman"/>
          <w:sz w:val="28"/>
          <w:szCs w:val="28"/>
        </w:rPr>
        <w:lastRenderedPageBreak/>
        <w:t>В импровизации мелодии на основе золотой секвенции можно использовать различные фактурные варианты и различные жанры.</w:t>
      </w:r>
    </w:p>
    <w:p w:rsidR="006C2894" w:rsidRPr="006C2894" w:rsidRDefault="006C2894" w:rsidP="006C2894">
      <w:pPr>
        <w:spacing w:line="360" w:lineRule="auto"/>
        <w:ind w:firstLine="709"/>
        <w:contextualSpacing/>
        <w:jc w:val="center"/>
        <w:rPr>
          <w:rFonts w:ascii="Times New Roman" w:hAnsi="Times New Roman" w:cs="Times New Roman"/>
          <w:b/>
          <w:sz w:val="28"/>
          <w:szCs w:val="28"/>
        </w:rPr>
      </w:pPr>
      <w:r w:rsidRPr="006C2894">
        <w:rPr>
          <w:rFonts w:ascii="Times New Roman" w:hAnsi="Times New Roman" w:cs="Times New Roman"/>
          <w:b/>
          <w:sz w:val="28"/>
          <w:szCs w:val="28"/>
        </w:rPr>
        <w:t>Заключение</w:t>
      </w:r>
    </w:p>
    <w:p w:rsidR="00714060" w:rsidRPr="00714060" w:rsidRDefault="00714060" w:rsidP="00714060">
      <w:p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Таким образом, развитый гармонический слух предполагает соединение трёх составляющих в единстве:</w:t>
      </w:r>
    </w:p>
    <w:p w:rsidR="00714060" w:rsidRPr="00714060" w:rsidRDefault="00714060" w:rsidP="00714060">
      <w:pPr>
        <w:numPr>
          <w:ilvl w:val="0"/>
          <w:numId w:val="8"/>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восприятие </w:t>
      </w:r>
      <w:proofErr w:type="spellStart"/>
      <w:r w:rsidR="006C2894">
        <w:rPr>
          <w:rFonts w:ascii="Times New Roman" w:hAnsi="Times New Roman" w:cs="Times New Roman"/>
          <w:sz w:val="28"/>
          <w:szCs w:val="28"/>
        </w:rPr>
        <w:t>фонизма</w:t>
      </w:r>
      <w:proofErr w:type="spellEnd"/>
      <w:r w:rsidRPr="00714060">
        <w:rPr>
          <w:rFonts w:ascii="Times New Roman" w:hAnsi="Times New Roman" w:cs="Times New Roman"/>
          <w:sz w:val="28"/>
          <w:szCs w:val="28"/>
        </w:rPr>
        <w:t xml:space="preserve"> аккорда;</w:t>
      </w:r>
    </w:p>
    <w:p w:rsidR="00714060" w:rsidRPr="00714060" w:rsidRDefault="00714060" w:rsidP="00714060">
      <w:pPr>
        <w:numPr>
          <w:ilvl w:val="0"/>
          <w:numId w:val="8"/>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функциональность и осмысленность голосоведения, умение точно определять все звуки, составляющие интервал, аккорд;</w:t>
      </w:r>
    </w:p>
    <w:p w:rsidR="00714060" w:rsidRPr="00714060" w:rsidRDefault="00714060" w:rsidP="00714060">
      <w:pPr>
        <w:numPr>
          <w:ilvl w:val="0"/>
          <w:numId w:val="8"/>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умение воспроизвести гармонический комплекс.</w:t>
      </w:r>
    </w:p>
    <w:p w:rsidR="00714060" w:rsidRPr="00714060" w:rsidRDefault="006C2894" w:rsidP="0071406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Совокупность этих трех компонентов и </w:t>
      </w:r>
      <w:r w:rsidR="00714060" w:rsidRPr="00714060">
        <w:rPr>
          <w:rFonts w:ascii="Times New Roman" w:hAnsi="Times New Roman" w:cs="Times New Roman"/>
          <w:sz w:val="28"/>
          <w:szCs w:val="28"/>
        </w:rPr>
        <w:t xml:space="preserve">является </w:t>
      </w:r>
      <w:r>
        <w:rPr>
          <w:rFonts w:ascii="Times New Roman" w:hAnsi="Times New Roman" w:cs="Times New Roman"/>
          <w:sz w:val="28"/>
          <w:szCs w:val="28"/>
        </w:rPr>
        <w:t>целью</w:t>
      </w:r>
      <w:r w:rsidR="00714060" w:rsidRPr="00714060">
        <w:rPr>
          <w:rFonts w:ascii="Times New Roman" w:hAnsi="Times New Roman" w:cs="Times New Roman"/>
          <w:sz w:val="28"/>
          <w:szCs w:val="28"/>
        </w:rPr>
        <w:t xml:space="preserve"> развитого</w:t>
      </w:r>
      <w:r>
        <w:rPr>
          <w:rFonts w:ascii="Times New Roman" w:hAnsi="Times New Roman" w:cs="Times New Roman"/>
          <w:sz w:val="28"/>
          <w:szCs w:val="28"/>
        </w:rPr>
        <w:t xml:space="preserve"> гармонического слуха, для достижения которой </w:t>
      </w:r>
      <w:r w:rsidR="00714060" w:rsidRPr="00714060">
        <w:rPr>
          <w:rFonts w:ascii="Times New Roman" w:hAnsi="Times New Roman" w:cs="Times New Roman"/>
          <w:sz w:val="28"/>
          <w:szCs w:val="28"/>
        </w:rPr>
        <w:t>необходимо:</w:t>
      </w:r>
    </w:p>
    <w:p w:rsidR="00714060" w:rsidRPr="00714060" w:rsidRDefault="00714060" w:rsidP="00714060">
      <w:pPr>
        <w:numPr>
          <w:ilvl w:val="0"/>
          <w:numId w:val="9"/>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работать над развитием гармонического слуха с самого начала обучения (включая и подготовительный период);</w:t>
      </w:r>
    </w:p>
    <w:p w:rsidR="00714060" w:rsidRPr="00714060" w:rsidRDefault="00714060" w:rsidP="00714060">
      <w:pPr>
        <w:numPr>
          <w:ilvl w:val="0"/>
          <w:numId w:val="9"/>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формировать все три стороны гармонического слуха, работая сначала отдельно над каждой, затем комплексно;</w:t>
      </w:r>
    </w:p>
    <w:p w:rsidR="006C2894" w:rsidRDefault="00714060" w:rsidP="006C2894">
      <w:pPr>
        <w:numPr>
          <w:ilvl w:val="0"/>
          <w:numId w:val="9"/>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исходить из наиболее общих впечатлений, посте</w:t>
      </w:r>
      <w:r w:rsidR="006C2894">
        <w:rPr>
          <w:rFonts w:ascii="Times New Roman" w:hAnsi="Times New Roman" w:cs="Times New Roman"/>
          <w:sz w:val="28"/>
          <w:szCs w:val="28"/>
        </w:rPr>
        <w:t>пенно углубляя и детализируя их.</w:t>
      </w:r>
    </w:p>
    <w:p w:rsidR="00714060" w:rsidRDefault="00714060" w:rsidP="006C2894">
      <w:pPr>
        <w:spacing w:line="360" w:lineRule="auto"/>
        <w:contextualSpacing/>
        <w:jc w:val="both"/>
        <w:rPr>
          <w:rFonts w:ascii="Times New Roman" w:hAnsi="Times New Roman" w:cs="Times New Roman"/>
          <w:b/>
          <w:sz w:val="28"/>
          <w:szCs w:val="28"/>
        </w:rPr>
      </w:pPr>
    </w:p>
    <w:p w:rsidR="006C2894" w:rsidRDefault="006C2894" w:rsidP="006C2894">
      <w:pPr>
        <w:spacing w:line="360" w:lineRule="auto"/>
        <w:contextualSpacing/>
        <w:jc w:val="both"/>
        <w:rPr>
          <w:rFonts w:ascii="Times New Roman" w:hAnsi="Times New Roman" w:cs="Times New Roman"/>
          <w:b/>
          <w:sz w:val="28"/>
          <w:szCs w:val="28"/>
        </w:rPr>
      </w:pPr>
    </w:p>
    <w:p w:rsidR="006C2894" w:rsidRDefault="006C2894" w:rsidP="006C2894">
      <w:pPr>
        <w:spacing w:line="360" w:lineRule="auto"/>
        <w:contextualSpacing/>
        <w:jc w:val="both"/>
        <w:rPr>
          <w:rFonts w:ascii="Times New Roman" w:hAnsi="Times New Roman" w:cs="Times New Roman"/>
          <w:b/>
          <w:sz w:val="28"/>
          <w:szCs w:val="28"/>
        </w:rPr>
      </w:pPr>
    </w:p>
    <w:p w:rsidR="006C2894" w:rsidRDefault="006C2894" w:rsidP="006C2894">
      <w:pPr>
        <w:spacing w:line="360" w:lineRule="auto"/>
        <w:contextualSpacing/>
        <w:jc w:val="both"/>
        <w:rPr>
          <w:rFonts w:ascii="Times New Roman" w:hAnsi="Times New Roman" w:cs="Times New Roman"/>
          <w:b/>
          <w:sz w:val="28"/>
          <w:szCs w:val="28"/>
        </w:rPr>
      </w:pPr>
    </w:p>
    <w:p w:rsidR="006C2894" w:rsidRDefault="006C2894" w:rsidP="006C2894">
      <w:pPr>
        <w:spacing w:line="360" w:lineRule="auto"/>
        <w:contextualSpacing/>
        <w:jc w:val="both"/>
        <w:rPr>
          <w:rFonts w:ascii="Times New Roman" w:hAnsi="Times New Roman" w:cs="Times New Roman"/>
          <w:b/>
          <w:sz w:val="28"/>
          <w:szCs w:val="28"/>
        </w:rPr>
      </w:pPr>
    </w:p>
    <w:p w:rsidR="006C2894" w:rsidRDefault="006C2894" w:rsidP="006C2894">
      <w:pPr>
        <w:spacing w:line="360" w:lineRule="auto"/>
        <w:contextualSpacing/>
        <w:jc w:val="both"/>
        <w:rPr>
          <w:rFonts w:ascii="Times New Roman" w:hAnsi="Times New Roman" w:cs="Times New Roman"/>
          <w:b/>
          <w:sz w:val="28"/>
          <w:szCs w:val="28"/>
        </w:rPr>
      </w:pPr>
    </w:p>
    <w:p w:rsidR="006C2894" w:rsidRDefault="006C2894" w:rsidP="006C2894">
      <w:pPr>
        <w:spacing w:line="360" w:lineRule="auto"/>
        <w:contextualSpacing/>
        <w:jc w:val="both"/>
        <w:rPr>
          <w:rFonts w:ascii="Times New Roman" w:hAnsi="Times New Roman" w:cs="Times New Roman"/>
          <w:b/>
          <w:sz w:val="28"/>
          <w:szCs w:val="28"/>
        </w:rPr>
      </w:pPr>
    </w:p>
    <w:p w:rsidR="006C2894" w:rsidRDefault="006C2894" w:rsidP="006C2894">
      <w:pPr>
        <w:spacing w:line="360" w:lineRule="auto"/>
        <w:contextualSpacing/>
        <w:jc w:val="both"/>
        <w:rPr>
          <w:rFonts w:ascii="Times New Roman" w:hAnsi="Times New Roman" w:cs="Times New Roman"/>
          <w:b/>
          <w:sz w:val="28"/>
          <w:szCs w:val="28"/>
        </w:rPr>
      </w:pPr>
    </w:p>
    <w:p w:rsidR="006C2894" w:rsidRDefault="006C2894" w:rsidP="006C2894">
      <w:pPr>
        <w:spacing w:line="360" w:lineRule="auto"/>
        <w:contextualSpacing/>
        <w:jc w:val="both"/>
        <w:rPr>
          <w:rFonts w:ascii="Times New Roman" w:hAnsi="Times New Roman" w:cs="Times New Roman"/>
          <w:b/>
          <w:sz w:val="28"/>
          <w:szCs w:val="28"/>
        </w:rPr>
      </w:pPr>
    </w:p>
    <w:p w:rsidR="006C2894" w:rsidRDefault="006C2894" w:rsidP="006C2894">
      <w:pPr>
        <w:spacing w:line="360" w:lineRule="auto"/>
        <w:contextualSpacing/>
        <w:jc w:val="both"/>
        <w:rPr>
          <w:rFonts w:ascii="Times New Roman" w:hAnsi="Times New Roman" w:cs="Times New Roman"/>
          <w:b/>
          <w:sz w:val="28"/>
          <w:szCs w:val="28"/>
        </w:rPr>
      </w:pPr>
    </w:p>
    <w:p w:rsidR="00B407EA" w:rsidRDefault="00B407EA" w:rsidP="006C2894">
      <w:pPr>
        <w:spacing w:line="360" w:lineRule="auto"/>
        <w:contextualSpacing/>
        <w:jc w:val="both"/>
        <w:rPr>
          <w:rFonts w:ascii="Times New Roman" w:hAnsi="Times New Roman" w:cs="Times New Roman"/>
          <w:b/>
          <w:sz w:val="28"/>
          <w:szCs w:val="28"/>
        </w:rPr>
      </w:pPr>
    </w:p>
    <w:p w:rsidR="00B407EA" w:rsidRDefault="00B407EA" w:rsidP="006C2894">
      <w:pPr>
        <w:spacing w:line="360" w:lineRule="auto"/>
        <w:contextualSpacing/>
        <w:jc w:val="both"/>
        <w:rPr>
          <w:rFonts w:ascii="Times New Roman" w:hAnsi="Times New Roman" w:cs="Times New Roman"/>
          <w:b/>
          <w:sz w:val="28"/>
          <w:szCs w:val="28"/>
        </w:rPr>
      </w:pPr>
    </w:p>
    <w:p w:rsidR="006C2894" w:rsidRPr="00714060" w:rsidRDefault="006C2894" w:rsidP="006C2894">
      <w:pPr>
        <w:spacing w:line="360" w:lineRule="auto"/>
        <w:contextualSpacing/>
        <w:jc w:val="both"/>
        <w:rPr>
          <w:rFonts w:ascii="Times New Roman" w:hAnsi="Times New Roman" w:cs="Times New Roman"/>
          <w:sz w:val="28"/>
          <w:szCs w:val="28"/>
        </w:rPr>
      </w:pPr>
    </w:p>
    <w:p w:rsidR="00714060" w:rsidRPr="00714060" w:rsidRDefault="00714060" w:rsidP="006C2894">
      <w:pPr>
        <w:spacing w:line="360" w:lineRule="auto"/>
        <w:ind w:firstLine="709"/>
        <w:contextualSpacing/>
        <w:jc w:val="center"/>
        <w:rPr>
          <w:rFonts w:ascii="Times New Roman" w:hAnsi="Times New Roman" w:cs="Times New Roman"/>
          <w:sz w:val="28"/>
          <w:szCs w:val="28"/>
        </w:rPr>
      </w:pPr>
      <w:r w:rsidRPr="00714060">
        <w:rPr>
          <w:rFonts w:ascii="Times New Roman" w:hAnsi="Times New Roman" w:cs="Times New Roman"/>
          <w:b/>
          <w:bCs/>
          <w:sz w:val="28"/>
          <w:szCs w:val="28"/>
        </w:rPr>
        <w:lastRenderedPageBreak/>
        <w:t>Список литературы:</w:t>
      </w:r>
    </w:p>
    <w:p w:rsidR="00714060" w:rsidRPr="00714060" w:rsidRDefault="00714060" w:rsidP="00714060">
      <w:pPr>
        <w:numPr>
          <w:ilvl w:val="0"/>
          <w:numId w:val="12"/>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В. </w:t>
      </w:r>
      <w:proofErr w:type="spellStart"/>
      <w:r w:rsidRPr="00714060">
        <w:rPr>
          <w:rFonts w:ascii="Times New Roman" w:hAnsi="Times New Roman" w:cs="Times New Roman"/>
          <w:sz w:val="28"/>
          <w:szCs w:val="28"/>
        </w:rPr>
        <w:t>Лукомская</w:t>
      </w:r>
      <w:proofErr w:type="spellEnd"/>
      <w:r w:rsidRPr="00714060">
        <w:rPr>
          <w:rFonts w:ascii="Times New Roman" w:hAnsi="Times New Roman" w:cs="Times New Roman"/>
          <w:sz w:val="28"/>
          <w:szCs w:val="28"/>
        </w:rPr>
        <w:t>. Слуховой гармонический анализ в курсе сольфеджио. Для IV-VII классов ДМШ. Изд. «Музыка», 1983.</w:t>
      </w:r>
    </w:p>
    <w:p w:rsidR="00714060" w:rsidRPr="00714060" w:rsidRDefault="00714060" w:rsidP="00714060">
      <w:pPr>
        <w:numPr>
          <w:ilvl w:val="0"/>
          <w:numId w:val="12"/>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Л. </w:t>
      </w:r>
      <w:proofErr w:type="spellStart"/>
      <w:r w:rsidRPr="00714060">
        <w:rPr>
          <w:rFonts w:ascii="Times New Roman" w:hAnsi="Times New Roman" w:cs="Times New Roman"/>
          <w:sz w:val="28"/>
          <w:szCs w:val="28"/>
        </w:rPr>
        <w:t>Шехтман</w:t>
      </w:r>
      <w:proofErr w:type="spellEnd"/>
      <w:r w:rsidRPr="00714060">
        <w:rPr>
          <w:rFonts w:ascii="Times New Roman" w:hAnsi="Times New Roman" w:cs="Times New Roman"/>
          <w:sz w:val="28"/>
          <w:szCs w:val="28"/>
        </w:rPr>
        <w:t>. Слуховой анализ на уроках сольфеджио. IV-VIII классы ДМШ. Хрестоматия. Изд. «Композитор» Санкт-Петербург, 1996 г.</w:t>
      </w:r>
    </w:p>
    <w:p w:rsidR="00714060" w:rsidRPr="00714060" w:rsidRDefault="00714060" w:rsidP="00714060">
      <w:pPr>
        <w:numPr>
          <w:ilvl w:val="0"/>
          <w:numId w:val="12"/>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Т. Калужская. Учебно-методическое пособие. Сольфеджио в 6 классе ДМШ. Изд. «Музыка», 1988, стр. 18-22.</w:t>
      </w:r>
    </w:p>
    <w:p w:rsidR="00714060" w:rsidRPr="00714060" w:rsidRDefault="00714060" w:rsidP="00714060">
      <w:pPr>
        <w:numPr>
          <w:ilvl w:val="0"/>
          <w:numId w:val="12"/>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В. П. Середа, В. П. Музыкальная грамота. Сольфеджио. 6 класс. Методические рекомендации для педагогов. М.: Классика, 2003. - С. 18-31.</w:t>
      </w:r>
    </w:p>
    <w:p w:rsidR="00714060" w:rsidRPr="00714060" w:rsidRDefault="00714060" w:rsidP="00714060">
      <w:pPr>
        <w:numPr>
          <w:ilvl w:val="0"/>
          <w:numId w:val="12"/>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Г. </w:t>
      </w:r>
      <w:proofErr w:type="spellStart"/>
      <w:r w:rsidRPr="00714060">
        <w:rPr>
          <w:rFonts w:ascii="Times New Roman" w:hAnsi="Times New Roman" w:cs="Times New Roman"/>
          <w:sz w:val="28"/>
          <w:szCs w:val="28"/>
        </w:rPr>
        <w:t>Фридкин</w:t>
      </w:r>
      <w:proofErr w:type="spellEnd"/>
      <w:r w:rsidRPr="00714060">
        <w:rPr>
          <w:rFonts w:ascii="Times New Roman" w:hAnsi="Times New Roman" w:cs="Times New Roman"/>
          <w:sz w:val="28"/>
          <w:szCs w:val="28"/>
        </w:rPr>
        <w:t>. Музыкальные диктанты. М.: Музыка, 1973.</w:t>
      </w:r>
    </w:p>
    <w:p w:rsidR="00714060" w:rsidRPr="00714060" w:rsidRDefault="00714060" w:rsidP="00714060">
      <w:pPr>
        <w:numPr>
          <w:ilvl w:val="0"/>
          <w:numId w:val="12"/>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Ж. </w:t>
      </w:r>
      <w:proofErr w:type="spellStart"/>
      <w:r w:rsidRPr="00714060">
        <w:rPr>
          <w:rFonts w:ascii="Times New Roman" w:hAnsi="Times New Roman" w:cs="Times New Roman"/>
          <w:sz w:val="28"/>
          <w:szCs w:val="28"/>
        </w:rPr>
        <w:t>Металлиди</w:t>
      </w:r>
      <w:proofErr w:type="spellEnd"/>
      <w:r w:rsidRPr="00714060">
        <w:rPr>
          <w:rFonts w:ascii="Times New Roman" w:hAnsi="Times New Roman" w:cs="Times New Roman"/>
          <w:sz w:val="28"/>
          <w:szCs w:val="28"/>
        </w:rPr>
        <w:t xml:space="preserve">, А. </w:t>
      </w:r>
      <w:proofErr w:type="spellStart"/>
      <w:r w:rsidRPr="00714060">
        <w:rPr>
          <w:rFonts w:ascii="Times New Roman" w:hAnsi="Times New Roman" w:cs="Times New Roman"/>
          <w:sz w:val="28"/>
          <w:szCs w:val="28"/>
        </w:rPr>
        <w:t>Перцовская</w:t>
      </w:r>
      <w:proofErr w:type="spellEnd"/>
      <w:r w:rsidRPr="00714060">
        <w:rPr>
          <w:rFonts w:ascii="Times New Roman" w:hAnsi="Times New Roman" w:cs="Times New Roman"/>
          <w:sz w:val="28"/>
          <w:szCs w:val="28"/>
        </w:rPr>
        <w:t>. Музыкальные диктанты для ДМШ. Л., 1980.</w:t>
      </w:r>
    </w:p>
    <w:p w:rsidR="00714060" w:rsidRPr="00714060" w:rsidRDefault="00714060" w:rsidP="00714060">
      <w:pPr>
        <w:numPr>
          <w:ilvl w:val="0"/>
          <w:numId w:val="12"/>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Г. </w:t>
      </w:r>
      <w:proofErr w:type="spellStart"/>
      <w:r w:rsidRPr="00714060">
        <w:rPr>
          <w:rFonts w:ascii="Times New Roman" w:hAnsi="Times New Roman" w:cs="Times New Roman"/>
          <w:sz w:val="28"/>
          <w:szCs w:val="28"/>
        </w:rPr>
        <w:t>Фридкин</w:t>
      </w:r>
      <w:proofErr w:type="spellEnd"/>
      <w:r w:rsidRPr="00714060">
        <w:rPr>
          <w:rFonts w:ascii="Times New Roman" w:hAnsi="Times New Roman" w:cs="Times New Roman"/>
          <w:sz w:val="28"/>
          <w:szCs w:val="28"/>
        </w:rPr>
        <w:t>. Чтение с листа на уроках сольфеджио. М., 2003.</w:t>
      </w:r>
    </w:p>
    <w:p w:rsidR="00714060" w:rsidRPr="00714060" w:rsidRDefault="00714060" w:rsidP="00714060">
      <w:pPr>
        <w:numPr>
          <w:ilvl w:val="0"/>
          <w:numId w:val="12"/>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Б. Калмыков, Г. </w:t>
      </w:r>
      <w:proofErr w:type="spellStart"/>
      <w:r w:rsidRPr="00714060">
        <w:rPr>
          <w:rFonts w:ascii="Times New Roman" w:hAnsi="Times New Roman" w:cs="Times New Roman"/>
          <w:sz w:val="28"/>
          <w:szCs w:val="28"/>
        </w:rPr>
        <w:t>Фридкин</w:t>
      </w:r>
      <w:proofErr w:type="spellEnd"/>
      <w:r w:rsidRPr="00714060">
        <w:rPr>
          <w:rFonts w:ascii="Times New Roman" w:hAnsi="Times New Roman" w:cs="Times New Roman"/>
          <w:sz w:val="28"/>
          <w:szCs w:val="28"/>
        </w:rPr>
        <w:t>. Сольфеджио. Часть II. М.: Музыка, 1979.</w:t>
      </w:r>
    </w:p>
    <w:p w:rsidR="00714060" w:rsidRPr="00714060" w:rsidRDefault="00714060" w:rsidP="00714060">
      <w:pPr>
        <w:numPr>
          <w:ilvl w:val="0"/>
          <w:numId w:val="12"/>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М. Калугина, П. </w:t>
      </w:r>
      <w:proofErr w:type="spellStart"/>
      <w:r w:rsidRPr="00714060">
        <w:rPr>
          <w:rFonts w:ascii="Times New Roman" w:hAnsi="Times New Roman" w:cs="Times New Roman"/>
          <w:sz w:val="28"/>
          <w:szCs w:val="28"/>
        </w:rPr>
        <w:t>Халабузарь</w:t>
      </w:r>
      <w:proofErr w:type="spellEnd"/>
      <w:r w:rsidRPr="00714060">
        <w:rPr>
          <w:rFonts w:ascii="Times New Roman" w:hAnsi="Times New Roman" w:cs="Times New Roman"/>
          <w:sz w:val="28"/>
          <w:szCs w:val="28"/>
        </w:rPr>
        <w:t>. Воспитание творческих навыков на уроках сольфеджио. М., 1987</w:t>
      </w:r>
    </w:p>
    <w:p w:rsidR="00714060" w:rsidRPr="00714060" w:rsidRDefault="00714060" w:rsidP="00714060">
      <w:pPr>
        <w:numPr>
          <w:ilvl w:val="0"/>
          <w:numId w:val="12"/>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Т. </w:t>
      </w:r>
      <w:proofErr w:type="spellStart"/>
      <w:r w:rsidRPr="00714060">
        <w:rPr>
          <w:rFonts w:ascii="Times New Roman" w:hAnsi="Times New Roman" w:cs="Times New Roman"/>
          <w:sz w:val="28"/>
          <w:szCs w:val="28"/>
        </w:rPr>
        <w:t>Зебряк</w:t>
      </w:r>
      <w:proofErr w:type="spellEnd"/>
      <w:r w:rsidRPr="00714060">
        <w:rPr>
          <w:rFonts w:ascii="Times New Roman" w:hAnsi="Times New Roman" w:cs="Times New Roman"/>
          <w:sz w:val="28"/>
          <w:szCs w:val="28"/>
        </w:rPr>
        <w:t>. Играем на уроках сольфеджио. Москва «Музыка»,1986 г.</w:t>
      </w:r>
    </w:p>
    <w:p w:rsidR="00714060" w:rsidRPr="00714060" w:rsidRDefault="00714060" w:rsidP="00714060">
      <w:pPr>
        <w:numPr>
          <w:ilvl w:val="0"/>
          <w:numId w:val="12"/>
        </w:numPr>
        <w:spacing w:line="360" w:lineRule="auto"/>
        <w:ind w:firstLine="709"/>
        <w:contextualSpacing/>
        <w:jc w:val="both"/>
        <w:rPr>
          <w:rFonts w:ascii="Times New Roman" w:hAnsi="Times New Roman" w:cs="Times New Roman"/>
          <w:sz w:val="28"/>
          <w:szCs w:val="28"/>
        </w:rPr>
      </w:pPr>
      <w:r w:rsidRPr="00714060">
        <w:rPr>
          <w:rFonts w:ascii="Times New Roman" w:hAnsi="Times New Roman" w:cs="Times New Roman"/>
          <w:sz w:val="28"/>
          <w:szCs w:val="28"/>
        </w:rPr>
        <w:t xml:space="preserve">О. Булаева, О. </w:t>
      </w:r>
      <w:proofErr w:type="spellStart"/>
      <w:r w:rsidRPr="00714060">
        <w:rPr>
          <w:rFonts w:ascii="Times New Roman" w:hAnsi="Times New Roman" w:cs="Times New Roman"/>
          <w:sz w:val="28"/>
          <w:szCs w:val="28"/>
        </w:rPr>
        <w:t>Геталова</w:t>
      </w:r>
      <w:proofErr w:type="spellEnd"/>
      <w:r w:rsidRPr="00714060">
        <w:rPr>
          <w:rFonts w:ascii="Times New Roman" w:hAnsi="Times New Roman" w:cs="Times New Roman"/>
          <w:sz w:val="28"/>
          <w:szCs w:val="28"/>
        </w:rPr>
        <w:t xml:space="preserve"> «Учусь импровизировать и сочинять». Творческие тетради I-V. Изд. «Композитор», Санкт-Петербург, 1999.</w:t>
      </w:r>
    </w:p>
    <w:p w:rsidR="00C74269" w:rsidRPr="00714060" w:rsidRDefault="00C74269" w:rsidP="00714060">
      <w:pPr>
        <w:spacing w:line="360" w:lineRule="auto"/>
        <w:ind w:firstLine="709"/>
        <w:contextualSpacing/>
        <w:jc w:val="both"/>
        <w:rPr>
          <w:rFonts w:ascii="Times New Roman" w:hAnsi="Times New Roman" w:cs="Times New Roman"/>
          <w:sz w:val="28"/>
          <w:szCs w:val="28"/>
        </w:rPr>
      </w:pPr>
    </w:p>
    <w:sectPr w:rsidR="00C74269" w:rsidRPr="00714060" w:rsidSect="008F755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34F" w:rsidRDefault="007D634F" w:rsidP="006C2894">
      <w:pPr>
        <w:spacing w:after="0" w:line="240" w:lineRule="auto"/>
      </w:pPr>
      <w:r>
        <w:separator/>
      </w:r>
    </w:p>
  </w:endnote>
  <w:endnote w:type="continuationSeparator" w:id="0">
    <w:p w:rsidR="007D634F" w:rsidRDefault="007D634F" w:rsidP="006C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DejaVu Sans">
    <w:panose1 w:val="00000000000000000000"/>
    <w:charset w:val="00"/>
    <w:family w:val="roman"/>
    <w:notTrueType/>
    <w:pitch w:val="default"/>
  </w:font>
  <w:font w:name="Nimbus Roman No9 L;Times New R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34F" w:rsidRDefault="007D634F" w:rsidP="006C2894">
      <w:pPr>
        <w:spacing w:after="0" w:line="240" w:lineRule="auto"/>
      </w:pPr>
      <w:r>
        <w:separator/>
      </w:r>
    </w:p>
  </w:footnote>
  <w:footnote w:type="continuationSeparator" w:id="0">
    <w:p w:rsidR="007D634F" w:rsidRDefault="007D634F" w:rsidP="006C2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793484"/>
      <w:docPartObj>
        <w:docPartGallery w:val="Page Numbers (Top of Page)"/>
        <w:docPartUnique/>
      </w:docPartObj>
    </w:sdtPr>
    <w:sdtEndPr/>
    <w:sdtContent>
      <w:p w:rsidR="006C2894" w:rsidRDefault="006C2894">
        <w:pPr>
          <w:pStyle w:val="a4"/>
          <w:jc w:val="right"/>
        </w:pPr>
        <w:r>
          <w:fldChar w:fldCharType="begin"/>
        </w:r>
        <w:r>
          <w:instrText>PAGE   \* MERGEFORMAT</w:instrText>
        </w:r>
        <w:r>
          <w:fldChar w:fldCharType="separate"/>
        </w:r>
        <w:r w:rsidR="00981553">
          <w:rPr>
            <w:noProof/>
          </w:rPr>
          <w:t>13</w:t>
        </w:r>
        <w:r>
          <w:fldChar w:fldCharType="end"/>
        </w:r>
      </w:p>
    </w:sdtContent>
  </w:sdt>
  <w:p w:rsidR="006C2894" w:rsidRDefault="006C28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23B8"/>
    <w:multiLevelType w:val="multilevel"/>
    <w:tmpl w:val="1ED63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E7367"/>
    <w:multiLevelType w:val="multilevel"/>
    <w:tmpl w:val="28B40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668B1"/>
    <w:multiLevelType w:val="multilevel"/>
    <w:tmpl w:val="4CA6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C1CBF"/>
    <w:multiLevelType w:val="multilevel"/>
    <w:tmpl w:val="F5D2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A640F5"/>
    <w:multiLevelType w:val="multilevel"/>
    <w:tmpl w:val="631CA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C31C94"/>
    <w:multiLevelType w:val="multilevel"/>
    <w:tmpl w:val="357E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CB5DA1"/>
    <w:multiLevelType w:val="multilevel"/>
    <w:tmpl w:val="62001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E859A7"/>
    <w:multiLevelType w:val="multilevel"/>
    <w:tmpl w:val="4BCE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780520"/>
    <w:multiLevelType w:val="multilevel"/>
    <w:tmpl w:val="A6A0E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056E8F"/>
    <w:multiLevelType w:val="multilevel"/>
    <w:tmpl w:val="52F4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A43BC8"/>
    <w:multiLevelType w:val="multilevel"/>
    <w:tmpl w:val="52DA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720E13"/>
    <w:multiLevelType w:val="multilevel"/>
    <w:tmpl w:val="4C72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3"/>
  </w:num>
  <w:num w:numId="5">
    <w:abstractNumId w:val="6"/>
  </w:num>
  <w:num w:numId="6">
    <w:abstractNumId w:val="11"/>
  </w:num>
  <w:num w:numId="7">
    <w:abstractNumId w:val="10"/>
  </w:num>
  <w:num w:numId="8">
    <w:abstractNumId w:val="4"/>
  </w:num>
  <w:num w:numId="9">
    <w:abstractNumId w:val="7"/>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60"/>
    <w:rsid w:val="00195CA8"/>
    <w:rsid w:val="00636459"/>
    <w:rsid w:val="006C2894"/>
    <w:rsid w:val="00714060"/>
    <w:rsid w:val="007D096E"/>
    <w:rsid w:val="007D634F"/>
    <w:rsid w:val="007D7143"/>
    <w:rsid w:val="008F7559"/>
    <w:rsid w:val="00981553"/>
    <w:rsid w:val="009C00FF"/>
    <w:rsid w:val="00AF055A"/>
    <w:rsid w:val="00B407EA"/>
    <w:rsid w:val="00C74269"/>
    <w:rsid w:val="00CC14AA"/>
    <w:rsid w:val="00D07FE6"/>
    <w:rsid w:val="00DC2500"/>
    <w:rsid w:val="00F86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43"/>
    <w:pPr>
      <w:ind w:left="720"/>
      <w:contextualSpacing/>
    </w:pPr>
  </w:style>
  <w:style w:type="paragraph" w:styleId="a4">
    <w:name w:val="header"/>
    <w:basedOn w:val="a"/>
    <w:link w:val="a5"/>
    <w:uiPriority w:val="99"/>
    <w:unhideWhenUsed/>
    <w:rsid w:val="006C28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2894"/>
  </w:style>
  <w:style w:type="paragraph" w:styleId="a6">
    <w:name w:val="footer"/>
    <w:basedOn w:val="a"/>
    <w:link w:val="a7"/>
    <w:uiPriority w:val="99"/>
    <w:unhideWhenUsed/>
    <w:rsid w:val="006C28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28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43"/>
    <w:pPr>
      <w:ind w:left="720"/>
      <w:contextualSpacing/>
    </w:pPr>
  </w:style>
  <w:style w:type="paragraph" w:styleId="a4">
    <w:name w:val="header"/>
    <w:basedOn w:val="a"/>
    <w:link w:val="a5"/>
    <w:uiPriority w:val="99"/>
    <w:unhideWhenUsed/>
    <w:rsid w:val="006C28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2894"/>
  </w:style>
  <w:style w:type="paragraph" w:styleId="a6">
    <w:name w:val="footer"/>
    <w:basedOn w:val="a"/>
    <w:link w:val="a7"/>
    <w:uiPriority w:val="99"/>
    <w:unhideWhenUsed/>
    <w:rsid w:val="006C28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2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2947</Words>
  <Characters>16803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Ленуся</cp:lastModifiedBy>
  <cp:revision>6</cp:revision>
  <dcterms:created xsi:type="dcterms:W3CDTF">2020-12-10T13:37:00Z</dcterms:created>
  <dcterms:modified xsi:type="dcterms:W3CDTF">2024-03-30T07:21:00Z</dcterms:modified>
</cp:coreProperties>
</file>