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>
  <w:body>
    <w:p>
      <w:pPr>
        <w:spacing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t xml:space="preserve"> </w:t>
      </w:r>
      <w:r>
        <w:rPr>
          <w:rFonts w:ascii="Times New Roman" w:cs="Times New Roman" w:hAnsi="Times New Roman"/>
          <w:sz w:val="28"/>
          <w:szCs w:val="28"/>
        </w:rPr>
        <w:t>Цифровые образовательные инструменты как средство повышения эффективности обучения английскому языку</w:t>
      </w:r>
    </w:p>
    <w:p>
      <w:pPr>
        <w:spacing w:line="240" w:lineRule="auto"/>
        <w:jc w:val="right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>Лядская Н.Ю.,</w:t>
      </w:r>
    </w:p>
    <w:p>
      <w:pPr>
        <w:spacing w:line="240" w:lineRule="auto"/>
        <w:jc w:val="right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>учитель английского языка,</w:t>
      </w:r>
    </w:p>
    <w:p>
      <w:pPr>
        <w:spacing w:line="240" w:lineRule="auto"/>
        <w:jc w:val="right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 xml:space="preserve">МБОУ СОШ № 3 </w:t>
      </w:r>
      <w:r>
        <w:rPr>
          <w:rFonts w:ascii="Times New Roman" w:cs="Times New Roman" w:hAnsi="Times New Roman"/>
          <w:i/>
          <w:iCs/>
          <w:sz w:val="28"/>
          <w:szCs w:val="28"/>
        </w:rPr>
        <w:t>г.Рассказово</w:t>
      </w:r>
    </w:p>
    <w:p>
      <w:pPr>
        <w:spacing w:line="240" w:lineRule="auto"/>
        <w:ind w:firstLine="550"/>
        <w:jc w:val="both"/>
        <w:rPr>
          <w:rFonts w:ascii="Times New Roman" w:cs="Times New Roman" w:hAnsi="Times New Roman"/>
          <w:i w:val="off"/>
          <w:iCs w:val="off"/>
          <w:sz w:val="28"/>
          <w:szCs w:val="28"/>
        </w:rPr>
      </w:pPr>
      <w:r>
        <w:rPr>
          <w:rFonts w:ascii="Times New Roman" w:cs="Times New Roman" w:hAnsi="Times New Roman"/>
          <w:i w:val="off"/>
          <w:iCs w:val="off"/>
          <w:sz w:val="28"/>
          <w:szCs w:val="28"/>
        </w:rPr>
        <w:t>Использование новых информационных технологий  в преподавании английского языка является одним из важнейших аспектов совершенствования и оптимизации учебного процесса, обогащения арсенала методических средств и приемов, позволяющих разнообразить формы работы и сделать урок интересным и запоминающимся для уча</w:t>
      </w:r>
      <w:r>
        <w:rPr>
          <w:rFonts w:ascii="Times New Roman" w:cs="Times New Roman" w:hAnsi="Times New Roman"/>
          <w:i w:val="off"/>
          <w:iCs w:val="off"/>
          <w:sz w:val="28"/>
          <w:szCs w:val="28"/>
        </w:rPr>
        <w:t>щихся.</w:t>
      </w:r>
    </w:p>
    <w:p>
      <w:pPr>
        <w:pStyle w:val="Normal"/>
        <w:spacing w:line="240"/>
        <w:ind w:left="0" w:firstLine="540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Целью современного образования в России является развитие активной, сознательной, ответственной, конструктивной личности. Наличие компьютеров, электронных материалов, учебников, энциклопедий позволяет поднять учебный процесс на новый уровень. В современных условиях от учителя требуется понимание особенностей 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 поведения школьников, использование методов, опирающихся на учет ли</w:t>
      </w:r>
      <w:r>
        <w:rPr>
          <w:rFonts w:ascii="Times New Roman" w:cs="Times New Roman" w:hAnsi="Times New Roman"/>
          <w:sz w:val="28"/>
          <w:szCs w:val="28"/>
        </w:rPr>
        <w:t xml:space="preserve">чностных особенностей учеников. </w:t>
      </w:r>
      <w:r>
        <w:rPr>
          <w:rFonts w:ascii="Times New Roman" w:cs="Times New Roman" w:hAnsi="Times New Roman"/>
          <w:sz w:val="28"/>
          <w:szCs w:val="28"/>
        </w:rPr>
        <w:t xml:space="preserve">Появление информационных технологий позволяет индивидуализировать обучение по темпу и глубине прохождения курса. Такой дифференцированный подход дает большой положительный результат, т.к. создает условия для успешной деятельности каждого ученика, вызывая  положительные эмоции, и, таким образом, влияет на их учебную мотивацию. </w:t>
      </w:r>
      <w:r>
        <w:rPr>
          <w:rFonts w:ascii="Times New Roman" w:cs="Times New Roman" w:hAnsi="Times New Roman"/>
          <w:color w:val="000000"/>
          <w:sz w:val="28"/>
          <w:szCs w:val="28"/>
        </w:rPr>
        <w:t>Ни для кого не является секретом, что большинство учащихся свое свободное от школы время проводят в сети Интернет. Виртуальная жизнь, которую проживают наши дети, становится их реальностью. И если несколько лет назад Интернет ассоциировался у них только с социальными сет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ями, то сегодня наши дети стали </w:t>
      </w:r>
      <w:r>
        <w:rPr>
          <w:rFonts w:ascii="Times New Roman" w:cs="Times New Roman" w:hAnsi="Times New Roman"/>
          <w:color w:val="000000"/>
          <w:sz w:val="28"/>
          <w:szCs w:val="28"/>
        </w:rPr>
        <w:t>больше интересоваться возможностями получения образования в сети.</w:t>
      </w:r>
    </w:p>
    <w:p>
      <w:pPr>
        <w:pStyle w:val="Normal"/>
        <w:spacing w:line="240"/>
        <w:ind w:left="40" w:firstLine="51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Пришло время цифровых технологий в школе. Мы должны давать знания не только по своему предмету, но и учить детей жить в меняющемся мире, думать о технических и социальных новациях. Одной из таких новаций считаю использование цифровых инструментов (образовательных платформ, сервисов и приложений) в образовательном процессе.</w:t>
      </w:r>
    </w:p>
    <w:p>
      <w:pPr>
        <w:spacing w:line="240" w:lineRule="auto"/>
        <w:ind w:firstLine="51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Предлагаю разделить понятия цифровая образовательная среда (ЦОС) и цифровые образовательные инструменты (ЦОИ).</w:t>
      </w:r>
    </w:p>
    <w:p>
      <w:pPr>
        <w:spacing w:line="240" w:lineRule="auto"/>
        <w:ind w:firstLine="51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Цифровая образовательная среда</w:t>
      </w:r>
      <w:r>
        <w:rPr>
          <w:rFonts w:ascii="Times New Roman" w:cs="Times New Roman" w:hAnsi="Times New Roman"/>
          <w:sz w:val="28"/>
          <w:szCs w:val="28"/>
        </w:rPr>
        <w:t>- это</w:t>
      </w:r>
      <w:r>
        <w:rPr>
          <w:rFonts w:ascii="Times New Roman" w:cs="Times New Roman" w:hAnsi="Times New Roman"/>
          <w:sz w:val="28"/>
          <w:szCs w:val="28"/>
        </w:rPr>
        <w:t xml:space="preserve"> информационное пространство, объединяющее участников процесса обучения (учителей, учеников, родителей) и открывающее равный доступ к качественному общему образованию, а также дающее возможность для удаленного образования. Например, </w:t>
      </w:r>
      <w:r>
        <w:rPr>
          <w:rFonts w:ascii="Times New Roman" w:cs="Times New Roman" w:hAnsi="Times New Roman"/>
          <w:sz w:val="28"/>
          <w:szCs w:val="28"/>
        </w:rPr>
        <w:t>Дневник.ру</w:t>
      </w:r>
      <w:r>
        <w:rPr>
          <w:rFonts w:ascii="Times New Roman" w:cs="Times New Roman" w:hAnsi="Times New Roman"/>
          <w:sz w:val="28"/>
          <w:szCs w:val="28"/>
        </w:rPr>
        <w:t xml:space="preserve">, РЭШ, МЭО, </w:t>
      </w:r>
      <w:r>
        <w:rPr>
          <w:rFonts w:ascii="Times New Roman" w:cs="Times New Roman" w:hAnsi="Times New Roman"/>
          <w:sz w:val="28"/>
          <w:szCs w:val="28"/>
        </w:rPr>
        <w:t>Учи.ру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Якласс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Фоксфорд</w:t>
      </w:r>
      <w:r>
        <w:rPr>
          <w:rFonts w:ascii="Times New Roman" w:cs="Times New Roman" w:hAnsi="Times New Roman"/>
          <w:sz w:val="28"/>
          <w:szCs w:val="28"/>
        </w:rPr>
        <w:t>, МЭШ и др.</w:t>
      </w:r>
    </w:p>
    <w:p>
      <w:pPr>
        <w:spacing w:line="240" w:lineRule="auto"/>
        <w:ind w:firstLine="520"/>
        <w:jc w:val="both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Цифровые образовательные инструменты (ЦОИ) - набор программных средств, информационных систем, программных продуктов и сервисов, используемых в учебном процессе с целью повышения его эффективности (за счет информационных и коммуникационных технологий сбора, обработки, передачи и представления информации).</w:t>
      </w:r>
    </w:p>
    <w:p>
      <w:pPr>
        <w:spacing w:line="240" w:lineRule="auto"/>
        <w:ind w:firstLine="5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Использование ЦОИ в образовательном процессе - не самоцель. Не информационные технологии определяют целесообразность использования в классе новых приложений, устройств и ресурсов, а цель конкретного урока или цикла уроков, и именно на достижение этой цели работают все средства и приемы обучения.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  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>Назову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>некоторые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ЦОИ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 xml:space="preserve">: </w:t>
      </w:r>
    </w:p>
    <w:p>
      <w:pPr>
        <w:numPr>
          <w:ilvl w:val="0"/>
          <w:numId w:val="4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>Le</w:t>
      </w:r>
      <w:r>
        <w:rPr>
          <w:rFonts w:ascii="Times New Roman" w:cs="Times New Roman" w:hAnsi="Times New Roman"/>
          <w:color w:val="000000"/>
          <w:sz w:val="28"/>
          <w:szCs w:val="28"/>
        </w:rPr>
        <w:t>а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>rnis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 (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Ссылка </w:t>
      </w:r>
      <w:r>
        <w:fldChar w:fldCharType="begin"/>
      </w:r>
      <w:r>
        <w:instrText xml:space="preserve">HYPERLINK "http://www.learnis.ru" </w:instrText>
      </w:r>
      <w:r>
        <w:fldChar w:fldCharType="separate"/>
      </w:r>
      <w:r>
        <w:rPr>
          <w:rStyle w:val="Hyperlink"/>
          <w:rFonts w:ascii="Times New Roman" w:cs="Times New Roman" w:hAnsi="Times New Roman"/>
          <w:sz w:val="28"/>
          <w:szCs w:val="28"/>
          <w:lang w:val="en-US"/>
        </w:rPr>
        <w:t>www</w:t>
      </w:r>
      <w:r>
        <w:rPr>
          <w:rStyle w:val="Hyperlink"/>
          <w:rFonts w:ascii="Times New Roman" w:cs="Times New Roman" w:hAnsi="Times New Roman"/>
          <w:sz w:val="28"/>
          <w:szCs w:val="28"/>
        </w:rPr>
        <w:t>.</w:t>
      </w:r>
      <w:r>
        <w:rPr>
          <w:rStyle w:val="Hyperlink"/>
          <w:rFonts w:ascii="Times New Roman" w:cs="Times New Roman" w:hAnsi="Times New Roman"/>
          <w:sz w:val="28"/>
          <w:szCs w:val="28"/>
          <w:lang w:val="en-US"/>
        </w:rPr>
        <w:t>learnis</w:t>
      </w:r>
      <w:r>
        <w:rPr>
          <w:rStyle w:val="Hyperlink"/>
          <w:rFonts w:ascii="Times New Roman" w:cs="Times New Roman" w:hAnsi="Times New Roman"/>
          <w:sz w:val="28"/>
          <w:szCs w:val="28"/>
        </w:rPr>
        <w:t>.</w:t>
      </w:r>
      <w:r>
        <w:rPr>
          <w:rStyle w:val="Hyperlink"/>
          <w:rFonts w:ascii="Times New Roman" w:cs="Times New Roman" w:hAnsi="Times New Roman"/>
          <w:sz w:val="28"/>
          <w:szCs w:val="28"/>
          <w:lang w:val="en-US"/>
        </w:rPr>
        <w:t>ru</w:t>
      </w:r>
      <w:r>
        <w:fldChar w:fldCharType="end"/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) - </w:t>
      </w:r>
      <w:r>
        <w:rPr>
          <w:rFonts w:ascii="Times New Roman" w:cs="Times New Roman" w:hAnsi="Times New Roman"/>
          <w:color w:val="000000"/>
          <w:sz w:val="28"/>
          <w:szCs w:val="28"/>
        </w:rPr>
        <w:t>это электронный набор инструментов для эффективного обучения АЯ на основе игровых методов.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Данный сервис позволяет создать серию обучающих веб-квестов для использования их в урочной и внеурочной деятельности. Они в игровой форме способствуют лучшему запоминанию учебного материала, повышают мотивацию учащихся, и дети с пользой и интересом проводят время на уроке. 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Подробная инструкция по работе с данным инструментом находится здесь: </w:t>
      </w:r>
      <w:r>
        <w:fldChar w:fldCharType="begin"/>
      </w:r>
      <w:r>
        <w:instrText xml:space="preserve">HYPERLINK "https://www.youtube.com/watch?v=T_GdHNZW7c4" </w:instrText>
      </w:r>
      <w:r>
        <w:fldChar w:fldCharType="separate"/>
      </w:r>
      <w:r>
        <w:rPr>
          <w:rStyle w:val="Hyperlink"/>
          <w:rFonts w:ascii="Times New Roman" w:cs="Times New Roman" w:hAnsi="Times New Roman"/>
          <w:sz w:val="28"/>
          <w:szCs w:val="28"/>
        </w:rPr>
        <w:t>https://www.youtube.com/watch?v=T_GdHNZW7c4</w:t>
      </w:r>
      <w:r>
        <w:fldChar w:fldCharType="end"/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ind w:left="720"/>
        <w:rPr>
          <w:rFonts w:ascii="Times New Roman" w:cs="Times New Roman" w:hAnsi="Times New Roman"/>
          <w:color w:val="000000"/>
          <w:sz w:val="28"/>
          <w:szCs w:val="28"/>
        </w:rPr>
      </w:pP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ind w:left="720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 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b/>
          <w:color w:val="000000"/>
          <w:sz w:val="28"/>
          <w:szCs w:val="28"/>
        </w:rPr>
        <w:t xml:space="preserve">!!! Теперь </w:t>
      </w:r>
      <w:r>
        <w:rPr>
          <w:rFonts w:ascii="Times New Roman" w:cs="Times New Roman" w:hAnsi="Times New Roman"/>
          <w:b/>
          <w:color w:val="000000"/>
          <w:sz w:val="28"/>
          <w:szCs w:val="28"/>
          <w:lang w:val="en-US"/>
        </w:rPr>
        <w:t>Learnis</w:t>
      </w:r>
      <w:r>
        <w:rPr>
          <w:rFonts w:ascii="Times New Roman" w:cs="Times New Roman" w:hAnsi="Times New Roman"/>
          <w:b/>
          <w:color w:val="000000"/>
          <w:sz w:val="28"/>
          <w:szCs w:val="28"/>
        </w:rPr>
        <w:t xml:space="preserve"> — это </w:t>
      </w:r>
      <w:r>
        <w:fldChar w:fldCharType="begin"/>
      </w:r>
      <w:r>
        <w:instrText xml:space="preserve">HYPERLINK "http://www.joyteka.com" </w:instrText>
      </w:r>
      <w:r>
        <w:fldChar w:fldCharType="separate"/>
      </w:r>
      <w:r>
        <w:rPr>
          <w:rStyle w:val="Hyperlink"/>
          <w:rFonts w:ascii="Times New Roman" w:cs="Times New Roman" w:hAnsi="Times New Roman"/>
          <w:b/>
          <w:sz w:val="28"/>
          <w:szCs w:val="28"/>
          <w:lang w:val="en-US"/>
        </w:rPr>
        <w:t>www</w:t>
      </w:r>
      <w:r>
        <w:rPr>
          <w:rStyle w:val="Hyperlink"/>
          <w:rFonts w:ascii="Times New Roman" w:cs="Times New Roman" w:hAnsi="Times New Roman"/>
          <w:b/>
          <w:sz w:val="28"/>
          <w:szCs w:val="28"/>
        </w:rPr>
        <w:t>.</w:t>
      </w:r>
      <w:r>
        <w:rPr>
          <w:rStyle w:val="Hyperlink"/>
          <w:rFonts w:ascii="Times New Roman" w:cs="Times New Roman" w:hAnsi="Times New Roman"/>
          <w:b/>
          <w:sz w:val="28"/>
          <w:szCs w:val="28"/>
          <w:lang w:val="en-US"/>
        </w:rPr>
        <w:t>Joyteka</w:t>
      </w:r>
      <w:r>
        <w:rPr>
          <w:rStyle w:val="Hyperlink"/>
          <w:rFonts w:ascii="Times New Roman" w:cs="Times New Roman" w:hAnsi="Times New Roman"/>
          <w:b/>
          <w:sz w:val="28"/>
          <w:szCs w:val="28"/>
        </w:rPr>
        <w:t>.</w:t>
      </w:r>
      <w:r>
        <w:rPr>
          <w:rStyle w:val="Hyperlink"/>
          <w:rFonts w:ascii="Times New Roman" w:cs="Times New Roman" w:hAnsi="Times New Roman"/>
          <w:b/>
          <w:sz w:val="28"/>
          <w:szCs w:val="28"/>
          <w:lang w:val="en-US"/>
        </w:rPr>
        <w:t>com</w:t>
      </w:r>
      <w:r>
        <w:fldChar w:fldCharType="end"/>
      </w:r>
      <w:r>
        <w:rPr>
          <w:rFonts w:ascii="Times New Roman" w:cs="Times New Roman" w:hAnsi="Times New Roman"/>
          <w:b/>
          <w:color w:val="000000"/>
          <w:sz w:val="28"/>
          <w:szCs w:val="28"/>
        </w:rPr>
        <w:t xml:space="preserve"> 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rPr>
          <w:rFonts w:ascii="roboto" w:cs="Times New Roman" w:hAnsi="Times New Roman"/>
          <w:b/>
          <w:color w:val="000000"/>
          <w:sz w:val="36"/>
          <w:szCs w:val="28"/>
          <w:lang w:val="en-US"/>
        </w:rPr>
      </w:pPr>
      <w:r>
        <w:rPr>
          <w:rFonts w:ascii="roboto" w:cs="Times New Roman" w:hAnsi="Times New Roman"/>
          <w:b/>
          <w:color w:val="000000"/>
          <w:sz w:val="36"/>
          <w:szCs w:val="28"/>
        </w:rPr>
        <w:t xml:space="preserve"> </w:t>
      </w:r>
      <w:r>
        <w:rPr>
          <w:rFonts w:ascii="roboto" w:cs="Times New Roman" w:hAnsi="Times New Roman"/>
          <w:b/>
          <w:color w:val="000000"/>
          <w:sz w:val="36"/>
          <w:szCs w:val="28"/>
          <w:lang w:val="en-US"/>
        </w:rPr>
        <w:drawing xmlns:mc="http://schemas.openxmlformats.org/markup-compatibility/2006">
          <wp:inline distT="0" distB="0" distL="0" distR="0">
            <wp:extent cx="5731510" cy="3883660"/>
            <wp:effectExtent l="0" t="0" r="0" b="0"/>
            <wp:docPr id="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"/>
                    <pic:cNvPicPr>
                      <a:picLocks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2. 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В  </w:t>
      </w:r>
      <w:r>
        <w:rPr>
          <w:rFonts w:ascii="Times New Roman" w:cs="Times New Roman" w:hAnsi="Times New Roman"/>
          <w:color w:val="000000"/>
          <w:sz w:val="28"/>
          <w:szCs w:val="28"/>
        </w:rPr>
        <w:t>урочной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и внеурочной деятельности , в 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смешанном и дистанционном обучении нередко используют интерактивные упражнения — чтобы вовлечь учащихся в тему занятия и быстро проверить их знания, для разминки и закрепления изученного. Для создания таких упражнений есть специальные сервисы-конструкторы, и один из самых популярных среди них — </w:t>
      </w:r>
      <w:r>
        <w:fldChar w:fldCharType="begin"/>
      </w:r>
      <w:r>
        <w:instrText xml:space="preserve">HYPERLINK "https://learningapps.org/" </w:instrText>
      </w:r>
      <w:r>
        <w:fldChar w:fldCharType="separate"/>
      </w:r>
      <w:r>
        <w:rPr>
          <w:rFonts w:ascii="Times New Roman" w:cs="Times New Roman" w:hAnsi="Times New Roman"/>
          <w:b/>
          <w:bCs/>
          <w:color w:val="6d6d6d"/>
          <w:sz w:val="28"/>
          <w:szCs w:val="28"/>
          <w:u w:val="single"/>
          <w:lang w:val="en-US"/>
        </w:rPr>
        <w:t>LearningApps</w:t>
      </w:r>
      <w:r>
        <w:fldChar w:fldCharType="end"/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ссылка </w:t>
      </w:r>
      <w:r>
        <w:fldChar w:fldCharType="begin"/>
      </w:r>
      <w:r>
        <w:instrText xml:space="preserve">HYPERLINK "http://www.learningapps.org" </w:instrText>
      </w:r>
      <w:r>
        <w:fldChar w:fldCharType="separate"/>
      </w:r>
      <w:r>
        <w:rPr>
          <w:rStyle w:val="Hyperlink"/>
          <w:rFonts w:ascii="Times New Roman" w:cs="Times New Roman" w:hAnsi="Times New Roman"/>
          <w:sz w:val="28"/>
          <w:szCs w:val="28"/>
          <w:lang w:val="en-US"/>
        </w:rPr>
        <w:t>www</w:t>
      </w:r>
      <w:r>
        <w:rPr>
          <w:rStyle w:val="Hyperlink"/>
          <w:rFonts w:ascii="Times New Roman" w:cs="Times New Roman" w:hAnsi="Times New Roman"/>
          <w:sz w:val="28"/>
          <w:szCs w:val="28"/>
        </w:rPr>
        <w:t>.</w:t>
      </w:r>
      <w:r>
        <w:rPr>
          <w:rStyle w:val="Hyperlink"/>
          <w:rFonts w:ascii="Times New Roman" w:cs="Times New Roman" w:hAnsi="Times New Roman"/>
          <w:sz w:val="28"/>
          <w:szCs w:val="28"/>
          <w:lang w:val="en-US"/>
        </w:rPr>
        <w:t>learningapps</w:t>
      </w:r>
      <w:r>
        <w:rPr>
          <w:rStyle w:val="Hyperlink"/>
          <w:rFonts w:ascii="Times New Roman" w:cs="Times New Roman" w:hAnsi="Times New Roman"/>
          <w:sz w:val="28"/>
          <w:szCs w:val="28"/>
        </w:rPr>
        <w:t>.</w:t>
      </w:r>
      <w:r>
        <w:rPr>
          <w:rStyle w:val="Hyperlink"/>
          <w:rFonts w:ascii="Times New Roman" w:cs="Times New Roman" w:hAnsi="Times New Roman"/>
          <w:sz w:val="28"/>
          <w:szCs w:val="28"/>
          <w:lang w:val="en-US"/>
        </w:rPr>
        <w:t>org</w:t>
      </w:r>
      <w:r>
        <w:fldChar w:fldCharType="end"/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</w:rPr>
        <w:t>)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cs="Times New Roman" w:hAnsi="Times New Roman"/>
          <w:color w:val="000000"/>
          <w:sz w:val="28"/>
          <w:szCs w:val="28"/>
        </w:rPr>
        <w:t>LearningApps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пользователи могут найти: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>
      <w:pPr>
        <w:pStyle w:val="ListParagraph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Огромную библиотеку готовых упражнений. Она разбита на категории по предметам, конкретным темам и уровням образования (от дошкольного до профессионального).</w:t>
      </w:r>
    </w:p>
    <w:p>
      <w:pPr>
        <w:pStyle w:val="ListParagraph"/>
        <w:numPr>
          <w:ilvl w:val="0"/>
          <w:numId w:val="6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Шаблоны для создания собственных интерактивных заданий — тестов, </w:t>
      </w:r>
      <w:r>
        <w:rPr>
          <w:rFonts w:ascii="Times New Roman" w:cs="Times New Roman" w:hAnsi="Times New Roman"/>
          <w:color w:val="000000"/>
          <w:sz w:val="28"/>
          <w:szCs w:val="28"/>
        </w:rPr>
        <w:t>пазлов</w:t>
      </w:r>
      <w:r>
        <w:rPr>
          <w:rFonts w:ascii="Times New Roman" w:cs="Times New Roman" w:hAnsi="Times New Roman"/>
          <w:color w:val="000000"/>
          <w:sz w:val="28"/>
          <w:szCs w:val="28"/>
        </w:rPr>
        <w:t>, кроссвордов. Можно делать игры в духе «Кто хочет стать миллионером?», упражнения вида «Заполните пропуски», «Расставьте по порядку» и другие задания.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Интерфейс дружелюбный — освоить </w:t>
      </w:r>
      <w:r>
        <w:rPr>
          <w:rFonts w:ascii="Times New Roman" w:cs="Times New Roman" w:hAnsi="Times New Roman"/>
          <w:color w:val="000000"/>
          <w:sz w:val="28"/>
          <w:szCs w:val="28"/>
        </w:rPr>
        <w:t>LearningApps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легко, в нём предусмотрены подсказки. Интерфейс переведён на 21 язык, есть русскоязычная версия. В переводе, правда, встречаются ошибки, но работать с сервисом они не мешают. Готовых упражнений на русском языке в коллекции </w:t>
      </w:r>
      <w:r>
        <w:rPr>
          <w:rFonts w:ascii="Times New Roman" w:cs="Times New Roman" w:hAnsi="Times New Roman"/>
          <w:color w:val="000000"/>
          <w:sz w:val="28"/>
          <w:szCs w:val="28"/>
        </w:rPr>
        <w:t>LearningApps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тоже много.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>Доступ полностью бесплатный, а библиотека упражнений доступна всем даже без регистрации. Поэтому, если вы хотите протестировать возможности сервиса, можно выбрать подходящие варианты и сразу использовать их на своих занятиях.</w:t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</w:rPr>
      </w:pP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rPr>
          <w:rFonts w:ascii="Segoe UI"/>
          <w:color w:val="000000"/>
          <w:sz w:val="18"/>
        </w:rPr>
      </w:pPr>
      <w:r>
        <w:rPr/>
        <w:drawing xmlns:mc="http://schemas.openxmlformats.org/markup-compatibility/2006">
          <wp:inline distT="0" distB="0" distL="0" distR="0">
            <wp:extent cx="5692140" cy="4245610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"/>
                    <pic:cNvPicPr/>
                  </pic:nvPicPr>
                  <pic:blipFill>
                    <a:blip r:embed="rId62"/>
                    <a:srcRect l="4169" t="4704"/>
                    <a:stretch/>
                  </pic:blipFill>
                  <pic:spPr>
                    <a:xfrm>
                      <a:off x="0" y="0"/>
                      <a:ext cx="5692140" cy="4245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rPr>
          <w:rFonts w:ascii="Segoe UI"/>
          <w:color w:val="000000"/>
          <w:sz w:val="18"/>
        </w:rPr>
      </w:pPr>
    </w:p>
    <w:p>
      <w:p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pacing w:after="0" w:line="240" w:lineRule="auto"/>
        <w:rPr>
          <w:rFonts w:ascii="Segoe UI"/>
          <w:color w:val="000000"/>
          <w:sz w:val="18"/>
        </w:rPr>
      </w:pPr>
    </w:p>
    <w:p>
      <w:pPr>
        <w:pStyle w:val="Normal"/>
        <w:rPr>
          <w:rFonts w:cs="Times New Roman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3.  </w:t>
      </w:r>
      <w:r>
        <w:rPr>
          <w:rFonts w:ascii="Times New Roman" w:cs="Times New Roman" w:hAnsi="Times New Roman"/>
          <w:color w:val="000000"/>
          <w:sz w:val="28"/>
          <w:szCs w:val="28"/>
          <w:lang w:val="en-US"/>
        </w:rPr>
        <w:t>Quizlet</w:t>
      </w:r>
      <w:r>
        <w:rPr>
          <w:rFonts w:ascii="Times New Roman" w:cs="Times New Roman" w:hAnsi="Times New Roman"/>
          <w:color w:val="000000"/>
          <w:sz w:val="28"/>
          <w:szCs w:val="28"/>
        </w:rPr>
        <w:t xml:space="preserve"> - </w:t>
      </w:r>
      <w:r>
        <w:rPr>
          <w:rFonts w:ascii="Times New Roman" w:cs="Times New Roman" w:hAnsi="Times New Roman"/>
          <w:b w:val="off"/>
          <w:bCs w:val="off"/>
          <w:sz w:val="28"/>
          <w:szCs w:val="28"/>
        </w:rPr>
        <w:t>Возможности:</w:t>
      </w:r>
    </w:p>
    <w:p>
      <w:pPr>
        <w:pStyle w:val="Normal"/>
        <w:numPr>
          <w:ilvl w:val="0"/>
          <w:numId w:val="10"/>
        </w:numPr>
        <w:rPr>
          <w:rFonts w:ascii="Times New Roman" w:cs="Times New Roman" w:hAnsi="Times New Roman"/>
          <w:sz w:val="28"/>
          <w:szCs w:val="28"/>
        </w:rPr>
      </w:pPr>
      <w:r>
        <w:rPr>
          <w:rFonts w:cs="Times New Roman"/>
        </w:rPr>
        <w:t>Т</w:t>
      </w:r>
      <w:r>
        <w:rPr>
          <w:rFonts w:ascii="Times New Roman" w:cs="Times New Roman" w:hAnsi="Times New Roman"/>
          <w:sz w:val="28"/>
          <w:szCs w:val="28"/>
        </w:rPr>
        <w:t>ренировка чтения, письма, аудирования, говорения.</w:t>
      </w:r>
    </w:p>
    <w:p>
      <w:pPr>
        <w:pStyle w:val="Normal"/>
        <w:numPr>
          <w:ilvl w:val="0"/>
          <w:numId w:val="10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Индивидуальный темп обучения и выбор формата обучения.</w:t>
      </w:r>
    </w:p>
    <w:p>
      <w:pPr>
        <w:pStyle w:val="Normal"/>
        <w:numPr>
          <w:ilvl w:val="0"/>
          <w:numId w:val="10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Возможность распечатать тест разными способами и изменить его.</w:t>
      </w:r>
    </w:p>
    <w:p>
      <w:pPr>
        <w:pStyle w:val="Normal"/>
        <w:numPr>
          <w:ilvl w:val="0"/>
          <w:numId w:val="10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Для учителя и ученика есть документация успехов (ошибок и затраченное время).</w:t>
      </w:r>
    </w:p>
    <w:p>
      <w:pPr>
        <w:pStyle w:val="Normal"/>
        <w:numPr>
          <w:ilvl w:val="0"/>
          <w:numId w:val="10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Возможность повторения в любой момент и в любом месте с помощью мобильных приложений.</w:t>
      </w:r>
    </w:p>
    <w:p>
      <w:pPr>
        <w:pStyle w:val="Normal"/>
        <w:numPr>
          <w:ilvl w:val="0"/>
          <w:numId w:val="10"/>
        </w:numPr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Участие в режиме онлайн в игре Гравитация, а также командной игре от 6 человек.</w:t>
      </w:r>
    </w:p>
    <w:p>
      <w:pPr>
        <w:pStyle w:val="Normal"/>
        <w:numPr>
          <w:ilvl w:val="0"/>
          <w:numId w:val="10"/>
        </w:numPr>
        <w:rPr>
          <w:rStyle w:val="Strong"/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Мобильные версии.</w:t>
      </w:r>
    </w:p>
    <w:p>
      <w:pPr>
        <w:pStyle w:val="Normal"/>
        <w:spacing w:line="240"/>
        <w:rPr>
          <w:rStyle w:val="Strong"/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</w:rPr>
        <w:t>Недостаток:</w:t>
      </w:r>
      <w:r>
        <w:rPr>
          <w:rFonts w:ascii="Times New Roman" w:cs="Times New Roman" w:hAnsi="Times New Roman"/>
          <w:sz w:val="28"/>
          <w:szCs w:val="28"/>
        </w:rPr>
        <w:t xml:space="preserve"> в</w:t>
      </w:r>
      <w:r>
        <w:rPr>
          <w:rFonts w:ascii="Times New Roman" w:cs="Times New Roman" w:hAnsi="Times New Roman"/>
          <w:sz w:val="28"/>
          <w:szCs w:val="28"/>
        </w:rPr>
        <w:t xml:space="preserve"> бесплатной версии при озвучивании карточек звучит машинный голос, что иногда не соответствует правильному произнесению слова. Но есть возможность воспользоваться и платной версией. Преимущество платной версии в том, что вы загружаете свои картинки и можете записать свой голос для озвучивания карточек.</w:t>
      </w:r>
      <w:r>
        <w:fldChar w:fldCharType="begin"/>
      </w:r>
      <w:r>
        <w:instrText xml:space="preserve"> HYPERLINK "http://quizizz.com/"</w:instrText>
      </w:r>
      <w:r>
        <w:fldChar w:fldCharType="end"/>
      </w:r>
    </w:p>
    <w:p>
      <w:pPr>
        <w:shd w:val="clear" w:color="auto" w:fill="ffffff"/>
        <w:spacing w:before="90" w:after="0" w:line="240" w:lineRule="auto"/>
        <w:ind w:left="720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cs="Times New Roman" w:eastAsia="Times New Roman" w:hAnsi="Times New Roman"/>
          <w:color w:val="000000"/>
          <w:sz w:val="28"/>
          <w:szCs w:val="28"/>
        </w:rPr>
        <w:t xml:space="preserve"> </w:t>
      </w:r>
    </w:p>
    <w:p>
      <w:pPr>
        <w:spacing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/>
        <w:drawing xmlns:mc="http://schemas.openxmlformats.org/markup-compatibility/2006">
          <wp:inline distT="0" distB="0" distL="0" distR="0">
            <wp:extent cx="5731510" cy="4057650"/>
            <wp:effectExtent l="0" t="0" r="0" b="0"/>
            <wp:docPr id="5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"/>
                    <pic:cNvPicPr/>
                  </pic:nvPicPr>
                  <pic:blipFill>
                    <a:blip r:embed="rId63"/>
                    <a:srcRect b="5613"/>
                    <a:stretch/>
                  </pic:blipFill>
                  <pic:spPr>
                    <a:xfrm>
                      <a:off x="0" y="0"/>
                      <a:ext cx="5731510" cy="405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="240" w:lineRule="auto"/>
        <w:ind w:left="72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4. Можно ли нормально учить язык, не используя словарь? Вряд ли. Поэтому берем самый нормальный из доступных онлайн. Мы считаем, что это 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Cambridge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Dictionary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cs="Times New Roman" w:hAnsi="Times New Roman"/>
          <w:color w:val="333333"/>
          <w:sz w:val="28"/>
          <w:szCs w:val="28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В нем достаточно подробные объяснения слов. Так 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что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 изучая одно слово, вы можете найти еще пару-тройку, которые стоит забросить в словарь для изучения. Кстати, слова для изучения и избранные значения терминов можно добавлять в списки прямо в словаре.</w:t>
      </w:r>
      <w:r>
        <w:rPr>
          <w:rFonts w:ascii="Times New Roman" w:cs="Times New Roman" w:hAnsi="Times New Roman"/>
          <w:color w:val="333333"/>
          <w:sz w:val="28"/>
          <w:szCs w:val="28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А если покопаться в недрах сайта, то можно найти отличные тематические подборки слов для любой сферы деятельности и ситуации. Есть даже тесты, которые позволяют проверить знание этих слов.</w:t>
      </w:r>
      <w:r>
        <w:rPr>
          <w:rFonts w:ascii="Times New Roman" w:cs="Times New Roman" w:hAnsi="Times New Roman"/>
          <w:color w:val="333333"/>
          <w:sz w:val="28"/>
          <w:szCs w:val="28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</w:rPr>
        <w:br w:type="textWrapping"/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В общем, кембриджский словарь — полезный и обязательный к использованию инструмент.</w:t>
      </w:r>
    </w:p>
    <w:p>
      <w:pPr>
        <w:spacing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/>
        <w:drawing xmlns:mc="http://schemas.openxmlformats.org/markup-compatibility/2006">
          <wp:inline distT="0" distB="0" distL="0" distR="0">
            <wp:extent cx="5607685" cy="4079875"/>
            <wp:effectExtent l="0" t="0" r="0" b="0"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"/>
                    <pic:cNvPicPr/>
                  </pic:nvPicPr>
                  <pic:blipFill>
                    <a:blip r:embed="rId64"/>
                    <a:srcRect l="2160" t="5096"/>
                    <a:stretch/>
                  </pic:blipFill>
                  <pic:spPr>
                    <a:xfrm>
                      <a:off x="0" y="0"/>
                      <a:ext cx="5607685" cy="40798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="240" w:lineRule="auto"/>
        <w:ind w:left="720" w:right="0" w:firstLine="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5. Lingualeo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 — это удобный и эффективный 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тренажер 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 xml:space="preserve">для изучения иностранных языков. Это лингвистический 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суперапп</w:t>
      </w:r>
      <w:r>
        <w:rPr>
          <w:rFonts w:ascii="Times New Roman" w:cs="Times New Roman" w:hAnsi="Times New Roman"/>
          <w:color w:val="333333"/>
          <w:sz w:val="28"/>
          <w:szCs w:val="28"/>
          <w:shd w:val="clear" w:color="auto" w:fill="ffffff"/>
        </w:rPr>
        <w:t>, который включает в себя множество инструментов и методик обучения.</w:t>
      </w:r>
    </w:p>
    <w:p>
      <w:pPr>
        <w:spacing w:line="240" w:lineRule="auto"/>
        <w:ind w:left="360"/>
        <w:jc w:val="both"/>
        <w:rPr>
          <w:rFonts w:ascii="Times New Roman" w:cs="Times New Roman" w:hAnsi="Times New Roman"/>
          <w:b/>
          <w:bCs/>
          <w:sz w:val="28"/>
          <w:szCs w:val="28"/>
        </w:rPr>
      </w:pPr>
      <w:r>
        <w:rPr/>
        <w:drawing xmlns:mc="http://schemas.openxmlformats.org/markup-compatibility/2006">
          <wp:inline distT="0" distB="0" distL="0" distR="0">
            <wp:extent cx="5493385" cy="2966085"/>
            <wp:effectExtent l="0" t="0" r="0" b="0"/>
            <wp:docPr id="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5"/>
                    <pic:cNvPicPr/>
                  </pic:nvPicPr>
                  <pic:blipFill>
                    <a:blip r:embed="rId65"/>
                    <a:srcRect l="4154" t="3767"/>
                    <a:stretch/>
                  </pic:blipFill>
                  <pic:spPr>
                    <a:xfrm>
                      <a:off x="0" y="0"/>
                      <a:ext cx="5493385" cy="2966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bCs/>
          <w:sz w:val="28"/>
          <w:szCs w:val="28"/>
        </w:rPr>
        <w:t xml:space="preserve"> </w:t>
      </w:r>
    </w:p>
    <w:p>
      <w:pPr>
        <w:spacing w:line="240" w:lineRule="auto"/>
        <w:ind w:left="360"/>
        <w:jc w:val="both"/>
        <w:rPr>
          <w:rFonts w:ascii="Times New Roman" w:cs="Times New Roman" w:eastAsia="Times New Roman" w:hAnsi="Times New Roman"/>
          <w:b/>
          <w:bCs/>
          <w:sz w:val="28"/>
          <w:szCs w:val="28"/>
        </w:rPr>
      </w:pPr>
    </w:p>
    <w:p>
      <w:pPr>
        <w:spacing w:line="240" w:lineRule="auto"/>
        <w:ind w:left="360"/>
        <w:jc w:val="both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eastAsia="Times New Roman" w:hAnsi="Times New Roman"/>
          <w:b w:val="off"/>
          <w:bCs w:val="off"/>
          <w:sz w:val="28"/>
          <w:szCs w:val="28"/>
        </w:rPr>
        <w:t>6. Создание тестов с Мастер-Тест</w:t>
      </w:r>
    </w:p>
    <w:p>
      <w:pPr>
        <w:pStyle w:val="ListParagraph"/>
        <w:tabs>
          <w:tab w:val="clear" w:pos="720"/>
          <w:tab w:val="num" w:pos="426"/>
        </w:tabs>
        <w:spacing w:after="60" w:line="210" w:lineRule="atLeast"/>
        <w:ind w:left="0" w:right="150" w:firstLine="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cs="Times New Roman" w:eastAsia="Times New Roman" w:hAnsi="Times New Roman"/>
          <w:color w:val="333333"/>
          <w:sz w:val="28"/>
          <w:szCs w:val="28"/>
        </w:rPr>
        <w:t>Мастер-Тест — это бесплатный интернет сервис</w:t>
      </w:r>
      <w:r>
        <w:rPr>
          <w:rFonts w:ascii="Times New Roman" w:cs="Times New Roman" w:eastAsia="Times New Roman" w:hAnsi="Times New Roman"/>
          <w:color w:val="333333"/>
          <w:sz w:val="28"/>
          <w:szCs w:val="28"/>
        </w:rPr>
        <w:t xml:space="preserve"> для педагогов</w:t>
      </w:r>
      <w:r>
        <w:rPr>
          <w:rFonts w:ascii="Times New Roman" w:cs="Times New Roman" w:eastAsia="Times New Roman" w:hAnsi="Times New Roman"/>
          <w:color w:val="333333"/>
          <w:sz w:val="28"/>
          <w:szCs w:val="28"/>
        </w:rPr>
        <w:t>, который позволяет создавать тесты.</w:t>
      </w:r>
    </w:p>
    <w:p>
      <w:pPr>
        <w:tabs>
          <w:tab w:val="num" w:pos="426"/>
        </w:tabs>
        <w:spacing w:after="60" w:line="210" w:lineRule="atLeast"/>
        <w:ind w:left="426" w:right="150"/>
        <w:jc w:val="both"/>
        <w:rPr>
          <w:rFonts w:ascii="Times New Roman" w:cs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cs="Times New Roman" w:eastAsia="Times New Roman" w:hAnsi="Times New Roman"/>
          <w:color w:val="333333"/>
          <w:sz w:val="28"/>
          <w:szCs w:val="28"/>
        </w:rPr>
        <w:t xml:space="preserve">Вы можете создавать как онлайн </w:t>
      </w:r>
      <w:r>
        <w:rPr>
          <w:rFonts w:ascii="Times New Roman" w:cs="Times New Roman" w:eastAsia="Times New Roman" w:hAnsi="Times New Roman"/>
          <w:color w:val="333333"/>
          <w:sz w:val="28"/>
          <w:szCs w:val="28"/>
        </w:rPr>
        <w:t>тесты</w:t>
      </w:r>
      <w:r>
        <w:rPr>
          <w:rFonts w:ascii="Times New Roman" w:cs="Times New Roman" w:eastAsia="Times New Roman" w:hAnsi="Times New Roman"/>
          <w:color w:val="333333"/>
          <w:sz w:val="28"/>
          <w:szCs w:val="28"/>
        </w:rPr>
        <w:t xml:space="preserve"> так и скачать и проходить тест без подключения к интернету. И для этого Вам не нужно устанавливать на компьютер дополнительные программы.</w:t>
      </w:r>
    </w:p>
    <w:p>
      <w:pPr>
        <w:pStyle w:val="ListParagraph"/>
        <w:spacing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/>
        <w:drawing xmlns:mc="http://schemas.openxmlformats.org/markup-compatibility/2006">
          <wp:inline distT="0" distB="0" distL="0" distR="0">
            <wp:extent cx="5426710" cy="3756025"/>
            <wp:effectExtent l="0" t="0" r="0" b="0"/>
            <wp:docPr id="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6"/>
                    <pic:cNvPicPr/>
                  </pic:nvPicPr>
                  <pic:blipFill>
                    <a:blip r:embed="rId66"/>
                    <a:srcRect l="5318" t="4209"/>
                    <a:stretch/>
                  </pic:blipFill>
                  <pic:spPr>
                    <a:xfrm>
                      <a:off x="0" y="0"/>
                      <a:ext cx="5426710" cy="37560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="240" w:lineRule="auto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ListParagraph"/>
        <w:spacing w:line="240" w:lineRule="auto"/>
        <w:jc w:val="both"/>
        <w:rPr>
          <w:rFonts w:ascii="Times New Roman" w:cs="Times New Roman" w:hAnsi="Times New Roman"/>
          <w:sz w:val="28"/>
          <w:szCs w:val="28"/>
        </w:rPr>
      </w:pPr>
      <w:r>
        <w:rPr/>
        <w:drawing xmlns:mc="http://schemas.openxmlformats.org/markup-compatibility/2006">
          <wp:inline distT="0" distB="0" distL="0" distR="0">
            <wp:extent cx="5381625" cy="3238500"/>
            <wp:effectExtent l="0" t="0" r="0" b="0"/>
            <wp:docPr id="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7"/>
                    <pic:cNvPicPr/>
                  </pic:nvPicPr>
                  <pic:blipFill>
                    <a:blip r:embed="rId67"/>
                    <a:srcRect l="3849" t="3848" r="-1" b="9991"/>
                    <a:stretch/>
                  </pic:blipFill>
                  <pic:spPr>
                    <a:xfrm>
                      <a:off x="0" y="0"/>
                      <a:ext cx="5381625" cy="3238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Итак, у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каждо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го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образовательно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го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инструмента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есть свои плюсы и минусы. Учитель может выб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и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рать подходящ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 xml:space="preserve">ие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для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себя и своих учеников.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Использование ЦО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И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на уроках иностранного языка позволяет:</w:t>
      </w:r>
    </w:p>
    <w:p>
      <w:pPr>
        <w:framePr w:w="0" w:h="0" w:vAnchor="margin" w:hAnchor="text" w:x="0" w:y="0"/>
        <w:numPr>
          <w:ilvl w:val="0"/>
          <w:numId w:val="19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улучшить эффективность и качество образования;</w:t>
      </w:r>
    </w:p>
    <w:p>
      <w:pPr>
        <w:framePr w:w="0" w:h="0" w:vAnchor="margin" w:hAnchor="text" w:x="0" w:y="0"/>
        <w:numPr>
          <w:ilvl w:val="0"/>
          <w:numId w:val="19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ориентироваться на современные цели обучения;</w:t>
      </w:r>
    </w:p>
    <w:p>
      <w:pPr>
        <w:framePr w:w="0" w:h="0" w:vAnchor="margin" w:hAnchor="text" w:x="0" w:y="0"/>
        <w:numPr>
          <w:ilvl w:val="0"/>
          <w:numId w:val="19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повысить мотивацию учащихся к обучению;</w:t>
      </w:r>
    </w:p>
    <w:p>
      <w:pPr>
        <w:framePr w:w="0" w:h="0" w:vAnchor="margin" w:hAnchor="text" w:x="0" w:y="0"/>
        <w:numPr>
          <w:ilvl w:val="0"/>
          <w:numId w:val="19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сделать уроки интересными и запоминающимися;</w:t>
      </w:r>
    </w:p>
    <w:p>
      <w:pPr>
        <w:framePr w:w="0" w:h="0" w:vAnchor="margin" w:hAnchor="text" w:x="0" w:y="0"/>
        <w:numPr>
          <w:ilvl w:val="0"/>
          <w:numId w:val="19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реализовать индивидуальный подход;</w:t>
      </w:r>
    </w:p>
    <w:p>
      <w:pPr>
        <w:framePr w:w="0" w:h="0" w:vAnchor="margin" w:hAnchor="text" w:x="0" w:y="0"/>
        <w:numPr>
          <w:ilvl w:val="0"/>
          <w:numId w:val="19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объективно оценивать знания учащихся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В своей работе я стараюсь использовать ЦО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ru-RU"/>
        </w:rPr>
        <w:t>И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на различных этапах урока:</w:t>
      </w:r>
    </w:p>
    <w:p>
      <w:pPr>
        <w:framePr w:w="0" w:h="0" w:vAnchor="margin" w:hAnchor="text" w:x="0" w:y="0"/>
        <w:numPr>
          <w:ilvl w:val="0"/>
          <w:numId w:val="1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Введение новой лексики: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использование изображений, которые демонстрируют новые слова;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использование презентаций с упражнениями на отработку новых лексических единиц.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371"/>
        </w:tabs>
        <w:bidi w:val="off"/>
        <w:spacing w:before="0" w:after="0" w:line="240" w:lineRule="auto"/>
        <w:ind w:left="420" w:right="0" w:firstLine="4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2. Изучение грамматического материала.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Использование грамматических таблиц, схем, рисунков, которые помогают объяснить грамматический материал доходчиво и интересно.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Демонстрация ситуаций использования конкретного грамматического материала.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121"/>
        </w:tabs>
        <w:bidi w:val="off"/>
        <w:spacing w:before="0" w:after="0" w:line="240" w:lineRule="auto"/>
        <w:ind w:left="30" w:right="0" w:firstLine="10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   3. Изучение страноведческого материала.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Просмотр видеофильмов о традициях и культуре страны изучаемого языка.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Прослушивание текстов.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23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4. Проверка знаний учащихся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Использование программ для составления контрольных работ и тестов</w:t>
      </w:r>
    </w:p>
    <w:p>
      <w:pPr>
        <w:framePr w:w="0" w:h="0" w:vAnchor="margin" w:hAnchor="text" w:x="0" w:y="0"/>
        <w:numPr>
          <w:ilvl w:val="0"/>
          <w:numId w:val="1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720"/>
        </w:tabs>
        <w:bidi w:val="off"/>
        <w:spacing w:before="0" w:after="0" w:line="240" w:lineRule="auto"/>
        <w:ind w:left="72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Использование презентаций с контрольно-измерительными материалами.</w:t>
      </w: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Normal(web)"/>
        <w:spacing w:after="0" w:line="24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000000"/>
          <w:sz w:val="28"/>
          <w:szCs w:val="28"/>
        </w:rPr>
        <w:t xml:space="preserve">Еще раз хочу подчеркнуть, что </w:t>
      </w:r>
      <w:r>
        <w:rPr>
          <w:rFonts w:ascii="Times New Roman" w:cs="Times New Roman" w:hAnsi="Times New Roman"/>
          <w:color w:val="000000"/>
          <w:sz w:val="28"/>
          <w:szCs w:val="28"/>
        </w:rPr>
        <w:t>п</w:t>
      </w:r>
      <w:r>
        <w:rPr>
          <w:rFonts w:ascii="Times New Roman" w:cs="Times New Roman" w:hAnsi="Times New Roman"/>
          <w:sz w:val="28"/>
          <w:szCs w:val="28"/>
        </w:rPr>
        <w:t>олноценное внедрение электронных образовательных ресурсов, с их встраиванием в учебный процесс позволит гармонично дополнять и сочетать традиционные методы преподавания с новыми, использующими информационные технологии, расширять возможности учащегося в самостоятельной учебной работе и рост творческой составляющей в деятельности учителя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225" w:line="240" w:lineRule="auto"/>
        <w:ind w:left="0" w:right="0" w:firstLine="0"/>
        <w:jc w:val="center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/>
          <w:b/>
          <w:color w:val="000000"/>
          <w:sz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Информационные ресурсы</w:t>
      </w:r>
    </w:p>
    <w:p>
      <w:pPr>
        <w:framePr w:w="0" w:h="0" w:vAnchor="margin" w:hAnchor="text" w:x="0" w:y="0"/>
        <w:numPr>
          <w:ilvl w:val="0"/>
          <w:numId w:val="37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Советов, Б. Я.  Информационные технологии : учебник для вузов / Б. Я. Советов, В. В. Цехановский. — 7-е изд., перераб. и доп. — Москва : Издательство Юрайт, 2020. — 327 с. — (Высшее образование). — ISBN 978-5-534-00048-1. — Текст : электронный // Образовательная платформа Юрайт [сайт]. — URL: </w:t>
      </w:r>
      <w:r>
        <w:fldChar w:fldCharType="begin"/>
      </w:r>
      <w:r>
        <w:instrText xml:space="preserve"> HYPERLINK "https://urait.ru/bcode/449939" </w:instrText>
      </w:r>
      <w:r>
        <w:fldChar w:fldCharType="separate"/>
      </w:r>
      <w:r>
        <w:rPr>
          <w:rFonts w:ascii="Times New Roman" w:cs="Times New Roman" w:hAnsi="Times New Roman"/>
          <w:color w:val="6d6d6d"/>
          <w:sz w:val="28"/>
          <w:szCs w:val="28"/>
          <w:u w:val="single"/>
          <w:rtl w:val="off"/>
          <w:lang w:val="en-US"/>
        </w:rPr>
        <w:t>https://urait.ru/bcode/449939</w:t>
      </w:r>
      <w:r>
        <w:fldChar w:fldCharType="end"/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(дата обращения: 11.11.2021).</w:t>
      </w:r>
    </w:p>
    <w:p>
      <w:pPr>
        <w:framePr w:w="0" w:h="0" w:vAnchor="margin" w:hAnchor="text" w:x="0" w:y="0"/>
        <w:numPr>
          <w:ilvl w:val="0"/>
          <w:numId w:val="38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Софронова, Н. В.  Теория и методика обучения информатике : учебное пособие для вузов / Н. В. Софронова, А. А. Бельчусов. — 2-е изд., перераб. и доп. — Москва : Издательство Юрайт, 2019. — 401 с. — (Высшее образование). — ISBN 978-5-534-11582-6. — Текст : электронный // Образовательная платформа Юрайт [сайт]. — URL: </w:t>
      </w:r>
      <w:r>
        <w:fldChar w:fldCharType="begin"/>
      </w:r>
      <w:r>
        <w:instrText xml:space="preserve"> HYPERLINK "https://urait.ru/bcode/445673" </w:instrText>
      </w:r>
      <w:r>
        <w:fldChar w:fldCharType="separate"/>
      </w:r>
      <w:r>
        <w:rPr>
          <w:rFonts w:ascii="Times New Roman" w:cs="Times New Roman" w:hAnsi="Times New Roman"/>
          <w:color w:val="6d6d6d"/>
          <w:sz w:val="28"/>
          <w:szCs w:val="28"/>
          <w:u w:val="single"/>
          <w:rtl w:val="off"/>
          <w:lang w:val="en-US"/>
        </w:rPr>
        <w:t>https://urait.ru/bcode/445673</w:t>
      </w:r>
      <w:r>
        <w:fldChar w:fldCharType="end"/>
      </w: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 xml:space="preserve"> (дата обращения: 11.11.2021).</w:t>
      </w:r>
    </w:p>
    <w:p>
      <w:pPr>
        <w:framePr w:w="0" w:h="0" w:vAnchor="margin" w:hAnchor="text" w:x="0" w:y="0"/>
        <w:numPr>
          <w:ilvl w:val="0"/>
          <w:numId w:val="39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Богдановская И.М., Зайченко Т.П., Проект Ю.Л. «Информационные технологии в педагогике и психологии: Учебник для вузов. Стандарт третьего поколения. – СПб.: Питер, 2015. – 304с.</w:t>
      </w:r>
    </w:p>
    <w:p>
      <w:pPr>
        <w:framePr w:w="0" w:h="0" w:vAnchor="margin" w:hAnchor="text" w:x="0" w:y="0"/>
        <w:numPr>
          <w:ilvl w:val="0"/>
          <w:numId w:val="40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Стариченко Б.Е. «Профессиональный стандарт и ИКТ-компетенции педагога»// Педагогическое Образование В России, 2015, № 7, С.6-15.</w:t>
      </w:r>
    </w:p>
    <w:p>
      <w:pPr>
        <w:framePr w:w="0" w:h="0" w:vAnchor="margin" w:hAnchor="text" w:x="0" w:y="0"/>
        <w:numPr>
          <w:ilvl w:val="0"/>
          <w:numId w:val="41"/>
        </w:numPr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tabs>
          <w:tab w:val="left" w:pos="0"/>
        </w:tabs>
        <w:bidi w:val="off"/>
        <w:spacing w:before="0" w:after="0" w:line="240" w:lineRule="auto"/>
        <w:ind w:left="0" w:right="0" w:hanging="360"/>
        <w:jc w:val="both"/>
        <w:rPr>
          <w:rFonts w:ascii="Times New Roman" w:cs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000000"/>
          <w:sz w:val="28"/>
          <w:szCs w:val="28"/>
          <w:rtl w:val="off"/>
          <w:lang w:val="en-US"/>
        </w:rPr>
        <w:t>Профстандарт педагога. РФ</w:t>
      </w:r>
    </w:p>
    <w:p>
      <w:pPr>
        <w:pStyle w:val="ListParagraph"/>
        <w:spacing w:line="240" w:lineRule="auto"/>
        <w:ind w:left="60" w:firstLine="660"/>
        <w:jc w:val="both"/>
        <w:rPr>
          <w:rFonts w:ascii="Times New Roman" w:cs="Times New Roman" w:hAnsi="Times New Roman"/>
          <w:sz w:val="28"/>
          <w:szCs w:val="28"/>
        </w:rPr>
      </w:pPr>
      <w:bookmarkStart w:id="0" w:name="_GoBack"/>
      <w:bookmarkEnd w:id="0"/>
    </w:p>
    <w:sectPr>
      <w:pgSz w:w="11906" w:h="16838"/>
      <w:pgMar w:top="1440" w:right="1440" w:bottom="1440" w:left="1440" w:header="708" w:footer="708" w:gutter="0"/>
      <w:paperSrc w:first="1" w:other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00000000" w:usb1="00000000" w:usb2="00000009" w:usb3="00000000" w:csb0="000001ff" w:csb1="00000000"/>
  </w:font>
  <w:font w:name="Courier New">
    <w:panose1 w:val="02070309020205020404"/>
    <w:charset w:val="cc"/>
    <w:family w:val="modern"/>
    <w:pitch w:val="fixed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00000000" w:csb1="00000000"/>
  </w:font>
  <w:font w:name="Calibri">
    <w:panose1 w:val="020f0502020204030204"/>
    <w:charset w:val="cc"/>
    <w:family w:val="swiss"/>
    <w:pitch w:val="variable"/>
    <w:sig w:usb0="00000000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00000000" w:usb1="00000000" w:usb2="00000009" w:usb3="00000000" w:csb0="000001ff" w:csb1="00000000"/>
  </w:font>
  <w:font w:name="Calibri Light">
    <w:panose1 w:val="020f0302020204030204"/>
    <w:charset w:val="cc"/>
    <w:family w:val="swiss"/>
    <w:pitch w:val="variable"/>
    <w:sig w:usb0="00000000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00000000" w:usb1="38cf7cfa" w:usb2="00000016" w:usb3="00000000" w:csb0="0004000f" w:csb1="00000000"/>
  </w:font>
  <w:font w:name="roboto">
    <w:altName w:val="Arial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00000000" w:usb1="00000000" w:usb2="00000029" w:usb3="00000000" w:csb0="000001df" w:csb1="00000000"/>
  </w:font>
  <w:font w:name="Verdana">
    <w:panose1 w:val="020b0604030504040204"/>
    <w:charset w:val="cc"/>
    <w:family w:val="swiss"/>
    <w:pitch w:val="variable"/>
    <w:sig w:usb0="00000000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00000000" w:usb1="4000004b" w:usb2="00000000" w:usb3="00000000" w:csb0="0000009f" w:csb1="00000000"/>
  </w:font>
  <w:font w:name="Tahoma">
    <w:panose1 w:val="020b0604030504040204"/>
    <w:charset w:val="00"/>
    <w:family w:val="roman"/>
    <w:pitch w:val="variable"/>
    <w:sig w:usb0="61002a87" w:usb1="00000000" w:usb2="00000008" w:usb3="00000000" w:csb0="000001ff" w:csb1="00000000"/>
  </w:font>
  <w:font w:name="Helvetica Neue">
    <w:charset w:val="00"/>
    <w:family w:val="swiss"/>
    <w:pitch w:val="variable"/>
  </w:font>
  <w:font w:name="verdana">
    <w:charset w:val="00"/>
  </w:font>
  <w:font w:name="times new roman">
    <w:charset w:val="00"/>
  </w:font>
  <w:font w:name="inherit">
    <w:charset w:val="0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multiLevelType w:val="multilevel"/>
    <w:lvl w:ilvl="0" w:tentative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multiLevelType w:val="hybridMultilevel"/>
    <w:lvl w:ilvl="0" w:tentative="0">
      <w:start w:val="1"/>
      <w:numFmt w:val="decimal"/>
      <w:lvlText w:val="%1."/>
      <w:lvlJc w:val="left"/>
      <w:pPr>
        <w:ind w:left="1260" w:hanging="360"/>
      </w:pPr>
    </w:lvl>
    <w:lvl w:ilvl="1" w:tentative="1">
      <w:start w:val="1"/>
      <w:numFmt w:val="lowerLetter"/>
      <w:lvlText w:val="%2."/>
      <w:lvlJc w:val="left"/>
      <w:pPr>
        <w:ind w:left="1980" w:hanging="360"/>
      </w:pPr>
    </w:lvl>
    <w:lvl w:ilvl="2" w:tentative="1">
      <w:start w:val="1"/>
      <w:numFmt w:val="lowerRoman"/>
      <w:lvlText w:val="%3."/>
      <w:lvlJc w:val="right"/>
      <w:pPr>
        <w:ind w:left="2700" w:hanging="360"/>
      </w:pPr>
    </w:lvl>
    <w:lvl w:ilvl="3" w:tentative="1">
      <w:start w:val="1"/>
      <w:numFmt w:val="decimal"/>
      <w:lvlText w:val="%4."/>
      <w:lvlJc w:val="left"/>
      <w:pPr>
        <w:ind w:left="3420" w:hanging="360"/>
      </w:pPr>
    </w:lvl>
    <w:lvl w:ilvl="4" w:tentative="1">
      <w:start w:val="1"/>
      <w:numFmt w:val="lowerLetter"/>
      <w:lvlText w:val="%5."/>
      <w:lvlJc w:val="left"/>
      <w:pPr>
        <w:ind w:left="4140" w:hanging="360"/>
      </w:pPr>
    </w:lvl>
    <w:lvl w:ilvl="5" w:tentative="1">
      <w:start w:val="1"/>
      <w:numFmt w:val="lowerRoman"/>
      <w:lvlText w:val="%6."/>
      <w:lvlJc w:val="right"/>
      <w:pPr>
        <w:ind w:left="4860" w:hanging="360"/>
      </w:pPr>
    </w:lvl>
    <w:lvl w:ilvl="6" w:tentative="1">
      <w:start w:val="1"/>
      <w:numFmt w:val="decimal"/>
      <w:lvlText w:val="%7."/>
      <w:lvlJc w:val="left"/>
      <w:pPr>
        <w:ind w:left="5580" w:hanging="360"/>
      </w:pPr>
    </w:lvl>
    <w:lvl w:ilvl="7" w:tentative="1">
      <w:start w:val="1"/>
      <w:numFmt w:val="lowerLetter"/>
      <w:lvlText w:val="%8."/>
      <w:lvlJc w:val="left"/>
      <w:pPr>
        <w:ind w:left="6300" w:hanging="360"/>
      </w:pPr>
    </w:lvl>
    <w:lvl w:ilvl="8" w:tentative="1">
      <w:start w:val="1"/>
      <w:numFmt w:val="lowerRoman"/>
      <w:lvlText w:val="%9."/>
      <w:lvlJc w:val="right"/>
      <w:pPr>
        <w:ind w:left="7020" w:hanging="360"/>
      </w:pPr>
    </w:lvl>
  </w:abstractNum>
  <w:abstractNum w:abstractNumId="3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36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4">
    <w:multiLevelType w:val="hybridMultilevel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36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36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360"/>
      </w:pPr>
    </w:lvl>
  </w:abstractNum>
  <w:abstractNum w:abstractNumId="5">
    <w:multiLevelType w:val="multilevel"/>
    <w:lvl w:ilvl="0" w:tentative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multiLevelType w:val="hybridMultilevel"/>
    <w:lvl w:ilvl="0" w:tentative="0">
      <w:start w:val="1"/>
      <w:numFmt w:val="decimal"/>
      <w:lvlText w:val="%1."/>
      <w:lvlJc w:val="left"/>
      <w:pPr>
        <w:ind w:left="444" w:hanging="360"/>
      </w:pPr>
    </w:lvl>
    <w:lvl w:ilvl="1" w:tentative="1">
      <w:start w:val="1"/>
      <w:numFmt w:val="lowerLetter"/>
      <w:lvlText w:val="%2."/>
      <w:lvlJc w:val="left"/>
      <w:pPr>
        <w:ind w:left="1164" w:hanging="360"/>
      </w:pPr>
    </w:lvl>
    <w:lvl w:ilvl="2" w:tentative="1">
      <w:start w:val="1"/>
      <w:numFmt w:val="lowerRoman"/>
      <w:lvlText w:val="%3."/>
      <w:lvlJc w:val="right"/>
      <w:pPr>
        <w:ind w:left="1883" w:hanging="360"/>
      </w:pPr>
    </w:lvl>
    <w:lvl w:ilvl="3" w:tentative="1">
      <w:start w:val="1"/>
      <w:numFmt w:val="decimal"/>
      <w:lvlText w:val="%4."/>
      <w:lvlJc w:val="left"/>
      <w:pPr>
        <w:ind w:left="2603" w:hanging="360"/>
      </w:pPr>
    </w:lvl>
    <w:lvl w:ilvl="4" w:tentative="1">
      <w:start w:val="1"/>
      <w:numFmt w:val="lowerLetter"/>
      <w:lvlText w:val="%5."/>
      <w:lvlJc w:val="left"/>
      <w:pPr>
        <w:ind w:left="3323" w:hanging="360"/>
      </w:pPr>
    </w:lvl>
    <w:lvl w:ilvl="5" w:tentative="1">
      <w:start w:val="1"/>
      <w:numFmt w:val="lowerRoman"/>
      <w:lvlText w:val="%6."/>
      <w:lvlJc w:val="right"/>
      <w:pPr>
        <w:ind w:left="4043" w:hanging="360"/>
      </w:pPr>
    </w:lvl>
    <w:lvl w:ilvl="6" w:tentative="1">
      <w:start w:val="1"/>
      <w:numFmt w:val="decimal"/>
      <w:lvlText w:val="%7."/>
      <w:lvlJc w:val="left"/>
      <w:pPr>
        <w:ind w:left="4763" w:hanging="360"/>
      </w:pPr>
    </w:lvl>
    <w:lvl w:ilvl="7" w:tentative="1">
      <w:start w:val="1"/>
      <w:numFmt w:val="lowerLetter"/>
      <w:lvlText w:val="%8."/>
      <w:lvlJc w:val="left"/>
      <w:pPr>
        <w:ind w:left="5484" w:hanging="360"/>
      </w:pPr>
    </w:lvl>
    <w:lvl w:ilvl="8" w:tentative="1">
      <w:start w:val="1"/>
      <w:numFmt w:val="lowerRoman"/>
      <w:lvlText w:val="%9."/>
      <w:lvlJc w:val="right"/>
      <w:pPr>
        <w:ind w:left="6204" w:hanging="360"/>
      </w:pPr>
    </w:lvl>
  </w:abstractNum>
  <w:abstractNum w:abstractNumId="7">
    <w:multiLevelType w:val="multilevel"/>
    <w:lvl w:ilvl="0" w:tentative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multiLevelType w:val="hybridMultilevel"/>
    <w:lvl w:ilvl="0" w:tentative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1"/>
  <w:abstractNum w:abstractNumId="12"/>
  <w:abstractNum w:abstractNumId="13"/>
  <w:abstractNum w:abstractNumId="14"/>
  <w:abstractNum w:abstractNumId="15"/>
  <w:abstractNum w:abstractNumId="16"/>
  <w:abstractNum w:abstractNumId="17"/>
  <w:abstractNum w:abstractNumId="18"/>
  <w:abstractNum w:abstractNumId="19">
    <w:multiLevelType w:val="hybridMultilevel"/>
    <w:lvl w:ilvl="0" w:tentative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0">
    <w:lvl w:ilvl="0" w:tentative="0">
      <w:numFmt w:val="bullet"/>
      <w:lvlText w:val=""/>
      <w:lvlJc w:val="left"/>
      <w:pPr>
        <w:ind w:left="720" w:hanging="360"/>
      </w:pPr>
      <w:rPr>
        <w:rFonts w:ascii="Wingdings" w:hAnsi="Wingdings"/>
      </w:rPr>
    </w:lvl>
  </w:abstractNum>
  <w:abstractNum w:abstractNumId="21"/>
  <w:abstractNum w:abstractNumId="22"/>
  <w:abstractNum w:abstractNumId="23"/>
  <w:abstractNum w:abstractNumId="24"/>
  <w:abstractNum w:abstractNumId="25"/>
  <w:abstractNum w:abstractNumId="26"/>
  <w:abstractNum w:abstractNumId="27"/>
  <w:abstractNum w:abstractNumId="28"/>
  <w:abstractNum w:abstractNumId="29"/>
  <w:abstractNum w:abstractNumId="30"/>
  <w:abstractNum w:abstractNumId="31"/>
  <w:abstractNum w:abstractNumId="32"/>
  <w:abstractNum w:abstractNumId="33"/>
  <w:abstractNum w:abstractNumId="34"/>
  <w:abstractNum w:abstractNumId="35"/>
  <w:abstractNum w:abstractNumId="36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72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44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16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88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0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32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04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76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480" w:hanging="360"/>
      </w:pPr>
    </w:lvl>
  </w:abstractNum>
  <w:abstractNum w:abstractNumId="37">
    <w:multiLevelType w:val="hybridMultilevel"/>
    <w:lvl w:ilvl="0" w:tentative="0">
      <w:start w:val="1"/>
      <w:numFmt w:val="decimal"/>
      <w:isLgl w:val="off"/>
      <w:suff w:val="tab"/>
      <w:lvlText w:val="%1."/>
      <w:lvlJc w:val="left"/>
      <w:pPr>
        <w:ind w:left="810" w:hanging="360"/>
      </w:pPr>
    </w:lvl>
    <w:lvl w:ilvl="1" w:tentative="1">
      <w:start w:val="1"/>
      <w:numFmt w:val="lowerLetter"/>
      <w:isLgl w:val="off"/>
      <w:suff w:val="tab"/>
      <w:lvlText w:val="%2."/>
      <w:lvlJc w:val="left"/>
      <w:pPr>
        <w:ind w:left="1530" w:hanging="360"/>
      </w:pPr>
    </w:lvl>
    <w:lvl w:ilvl="2" w:tentative="1">
      <w:start w:val="1"/>
      <w:numFmt w:val="lowerRoman"/>
      <w:isLgl w:val="off"/>
      <w:suff w:val="tab"/>
      <w:lvlText w:val="%3."/>
      <w:lvlJc w:val="right"/>
      <w:pPr>
        <w:ind w:left="2250" w:hanging="360"/>
      </w:pPr>
    </w:lvl>
    <w:lvl w:ilvl="3" w:tentative="1">
      <w:start w:val="1"/>
      <w:numFmt w:val="decimal"/>
      <w:isLgl w:val="off"/>
      <w:suff w:val="tab"/>
      <w:lvlText w:val="%4."/>
      <w:lvlJc w:val="left"/>
      <w:pPr>
        <w:ind w:left="2970" w:hanging="360"/>
      </w:pPr>
    </w:lvl>
    <w:lvl w:ilvl="4" w:tentative="1">
      <w:start w:val="1"/>
      <w:numFmt w:val="lowerLetter"/>
      <w:isLgl w:val="off"/>
      <w:suff w:val="tab"/>
      <w:lvlText w:val="%5."/>
      <w:lvlJc w:val="left"/>
      <w:pPr>
        <w:ind w:left="3690" w:hanging="360"/>
      </w:pPr>
    </w:lvl>
    <w:lvl w:ilvl="5" w:tentative="1">
      <w:start w:val="1"/>
      <w:numFmt w:val="lowerRoman"/>
      <w:isLgl w:val="off"/>
      <w:suff w:val="tab"/>
      <w:lvlText w:val="%6."/>
      <w:lvlJc w:val="right"/>
      <w:pPr>
        <w:ind w:left="4410" w:hanging="360"/>
      </w:pPr>
    </w:lvl>
    <w:lvl w:ilvl="6" w:tentative="1">
      <w:start w:val="1"/>
      <w:numFmt w:val="decimal"/>
      <w:isLgl w:val="off"/>
      <w:suff w:val="tab"/>
      <w:lvlText w:val="%7."/>
      <w:lvlJc w:val="left"/>
      <w:pPr>
        <w:ind w:left="5130" w:hanging="360"/>
      </w:pPr>
    </w:lvl>
    <w:lvl w:ilvl="7" w:tentative="1">
      <w:start w:val="1"/>
      <w:numFmt w:val="lowerLetter"/>
      <w:isLgl w:val="off"/>
      <w:suff w:val="tab"/>
      <w:lvlText w:val="%8."/>
      <w:lvlJc w:val="left"/>
      <w:pPr>
        <w:ind w:left="5850" w:hanging="360"/>
      </w:pPr>
    </w:lvl>
    <w:lvl w:ilvl="8" w:tentative="1">
      <w:start w:val="1"/>
      <w:numFmt w:val="lowerRoman"/>
      <w:isLgl w:val="off"/>
      <w:suff w:val="tab"/>
      <w:lvlText w:val="%9."/>
      <w:lvlJc w:val="right"/>
      <w:pPr>
        <w:ind w:left="6570" w:hanging="360"/>
      </w:pPr>
    </w:lvl>
  </w:abstractNum>
  <w:abstractNum w:abstractNumId="38"/>
  <w:abstractNum w:abstractNumId="39"/>
  <w:abstractNum w:abstractNumId="40"/>
  <w:abstractNum w:abstractNumId="41"/>
  <w:abstractNum w:abstractNumId="42"/>
  <w:num w:numId="1">
    <w:abstractNumId w:val="2"/>
  </w:num>
  <w:num w:numId="2">
    <w:abstractNumId w:val="6"/>
  </w:num>
  <w:num w:numId="3">
    <w:abstractNumId w:val="4"/>
  </w:num>
  <w:num w:numId="4">
    <w:abstractNumId w:val="3"/>
  </w:num>
  <w:num w:numId="5">
    <w:abstractNumId w:val="0"/>
  </w:num>
  <w:num w:numId="6">
    <w:abstractNumId w:val="8"/>
  </w:num>
  <w:num w:numId="7">
    <w:abstractNumId w:val="5"/>
  </w:num>
  <w:num w:numId="8">
    <w:abstractNumId w:val="7"/>
  </w:num>
  <w:num w:numId="9">
    <w:abstractNumId w:val="1"/>
  </w:num>
  <w:num w:numId="10">
    <w:abstractNumId w:val="10"/>
  </w:num>
  <w:num w:numId="11">
    <w:abstractNumId w:val="11"/>
    <w:lvlOverride w:ilvl="0">
      <w:lvl w:ilvl="0" w:tentative="1">
        <w:numFmt w:val="bullet"/>
        <w:suff w:val="tab"/>
        <w:lvlText w:val="1."/>
        <w:rPr/>
      </w:lvl>
    </w:lvlOverride>
  </w:num>
  <w:num w:numId="12">
    <w:abstractNumId w:val="12"/>
    <w:lvlOverride w:ilvl="0">
      <w:lvl w:ilvl="0" w:tentative="1">
        <w:numFmt w:val="bullet"/>
        <w:suff w:val="tab"/>
        <w:lvlText w:val="2."/>
        <w:rPr/>
      </w:lvl>
    </w:lvlOverride>
  </w:num>
  <w:num w:numId="13">
    <w:abstractNumId w:val="13"/>
    <w:lvlOverride w:ilvl="0">
      <w:lvl w:ilvl="0" w:tentative="1">
        <w:numFmt w:val="bullet"/>
        <w:suff w:val="tab"/>
        <w:lvlText w:val="3."/>
        <w:rPr/>
      </w:lvl>
    </w:lvlOverride>
  </w:num>
  <w:num w:numId="14">
    <w:abstractNumId w:val="14"/>
    <w:lvlOverride w:ilvl="0">
      <w:lvl w:ilvl="0" w:tentative="1">
        <w:numFmt w:val="bullet"/>
        <w:suff w:val="tab"/>
        <w:lvlText w:val="4."/>
        <w:rPr/>
      </w:lvl>
    </w:lvlOverride>
  </w:num>
  <w:num w:numId="15">
    <w:abstractNumId w:val="15"/>
    <w:lvlOverride w:ilvl="0">
      <w:lvl w:ilvl="0" w:tentative="1">
        <w:numFmt w:val="bullet"/>
        <w:suff w:val="tab"/>
        <w:lvlText w:val="5."/>
        <w:rPr/>
      </w:lvl>
    </w:lvlOverride>
  </w:num>
  <w:num w:numId="16">
    <w:abstractNumId w:val="16"/>
    <w:lvlOverride w:ilvl="0">
      <w:lvl w:ilvl="0" w:tentative="1">
        <w:numFmt w:val="bullet"/>
        <w:suff w:val="tab"/>
        <w:lvlText w:val="6."/>
        <w:rPr/>
      </w:lvl>
    </w:lvlOverride>
  </w:num>
  <w:num w:numId="17">
    <w:abstractNumId w:val="17"/>
    <w:lvlOverride w:ilvl="0">
      <w:lvl w:ilvl="0" w:tentative="1">
        <w:numFmt w:val="bullet"/>
        <w:suff w:val="tab"/>
        <w:lvlText w:val="7."/>
        <w:rPr/>
      </w:lvl>
    </w:lvlOverride>
  </w:num>
  <w:num w:numId="18">
    <w:abstractNumId w:val="18"/>
    <w:lvlOverride w:ilvl="0">
      <w:lvl w:ilvl="0" w:tentative="1">
        <w:numFmt w:val="bullet"/>
        <w:suff w:val="tab"/>
        <w:lvlText w:val="·"/>
        <w:rPr/>
      </w:lvl>
    </w:lvlOverride>
  </w:num>
  <w:num w:numId="19">
    <w:abstractNumId w:val="20"/>
  </w:num>
  <w:num w:numId="20">
    <w:abstractNumId w:val="21"/>
    <w:lvlOverride w:ilvl="0">
      <w:lvl w:ilvl="0" w:tentative="1">
        <w:numFmt w:val="bullet"/>
        <w:suff w:val="tab"/>
        <w:lvlText w:val="1."/>
        <w:rPr/>
      </w:lvl>
    </w:lvlOverride>
  </w:num>
  <w:num w:numId="21">
    <w:abstractNumId w:val="22"/>
    <w:lvlOverride w:ilvl="0">
      <w:lvl w:ilvl="0" w:tentative="1">
        <w:numFmt w:val="bullet"/>
        <w:suff w:val="tab"/>
        <w:lvlText w:val="2."/>
        <w:rPr/>
      </w:lvl>
    </w:lvlOverride>
  </w:num>
  <w:num w:numId="22">
    <w:abstractNumId w:val="23"/>
    <w:lvlOverride w:ilvl="0">
      <w:lvl w:ilvl="0" w:tentative="1">
        <w:numFmt w:val="bullet"/>
        <w:suff w:val="tab"/>
        <w:lvlText w:val="3."/>
        <w:rPr/>
      </w:lvl>
    </w:lvlOverride>
  </w:num>
  <w:num w:numId="23">
    <w:abstractNumId w:val="24"/>
    <w:lvlOverride w:ilvl="0">
      <w:lvl w:ilvl="0" w:tentative="1">
        <w:numFmt w:val="bullet"/>
        <w:suff w:val="tab"/>
        <w:lvlText w:val="4."/>
        <w:rPr/>
      </w:lvl>
    </w:lvlOverride>
  </w:num>
  <w:num w:numId="24">
    <w:abstractNumId w:val="25"/>
    <w:lvlOverride w:ilvl="0">
      <w:lvl w:ilvl="0" w:tentative="1">
        <w:numFmt w:val="bullet"/>
        <w:suff w:val="tab"/>
        <w:lvlText w:val="5."/>
        <w:rPr/>
      </w:lvl>
    </w:lvlOverride>
  </w:num>
  <w:num w:numId="25">
    <w:abstractNumId w:val="26"/>
    <w:lvlOverride w:ilvl="0">
      <w:lvl w:ilvl="0" w:tentative="1">
        <w:numFmt w:val="bullet"/>
        <w:suff w:val="tab"/>
        <w:lvlText w:val="6."/>
        <w:rPr/>
      </w:lvl>
    </w:lvlOverride>
  </w:num>
  <w:num w:numId="26">
    <w:abstractNumId w:val="27"/>
    <w:lvlOverride w:ilvl="0">
      <w:lvl w:ilvl="0" w:tentative="1">
        <w:numFmt w:val="bullet"/>
        <w:suff w:val="tab"/>
        <w:lvlText w:val="7."/>
        <w:rPr/>
      </w:lvl>
    </w:lvlOverride>
  </w:num>
  <w:num w:numId="27">
    <w:abstractNumId w:val="28"/>
    <w:lvlOverride w:ilvl="0">
      <w:lvl w:ilvl="0" w:tentative="1">
        <w:numFmt w:val="bullet"/>
        <w:suff w:val="tab"/>
        <w:lvlText w:val="8."/>
        <w:rPr/>
      </w:lvl>
    </w:lvlOverride>
  </w:num>
  <w:num w:numId="28">
    <w:abstractNumId w:val="29"/>
    <w:lvlOverride w:ilvl="0">
      <w:lvl w:ilvl="0" w:tentative="1">
        <w:numFmt w:val="bullet"/>
        <w:suff w:val="tab"/>
        <w:lvlText w:val="9."/>
        <w:rPr/>
      </w:lvl>
    </w:lvlOverride>
  </w:num>
  <w:num w:numId="29">
    <w:abstractNumId w:val="30"/>
    <w:lvlOverride w:ilvl="0">
      <w:lvl w:ilvl="0" w:tentative="1">
        <w:numFmt w:val="bullet"/>
        <w:suff w:val="tab"/>
        <w:lvlText w:val="10."/>
        <w:rPr/>
      </w:lvl>
    </w:lvlOverride>
  </w:num>
  <w:num w:numId="30">
    <w:abstractNumId w:val="31"/>
    <w:lvlOverride w:ilvl="0">
      <w:lvl w:ilvl="0" w:tentative="1">
        <w:numFmt w:val="bullet"/>
        <w:suff w:val="tab"/>
        <w:lvlText w:val="11."/>
        <w:rPr/>
      </w:lvl>
    </w:lvlOverride>
  </w:num>
  <w:num w:numId="31">
    <w:abstractNumId w:val="32"/>
    <w:lvlOverride w:ilvl="0">
      <w:lvl w:ilvl="0" w:tentative="1">
        <w:numFmt w:val="bullet"/>
        <w:suff w:val="tab"/>
        <w:lvlText w:val="12."/>
        <w:rPr/>
      </w:lvl>
    </w:lvlOverride>
  </w:num>
  <w:num w:numId="32">
    <w:abstractNumId w:val="33"/>
    <w:lvlOverride w:ilvl="0">
      <w:lvl w:ilvl="0" w:tentative="1">
        <w:numFmt w:val="bullet"/>
        <w:suff w:val="tab"/>
        <w:lvlText w:val="13."/>
        <w:rPr/>
      </w:lvl>
    </w:lvlOverride>
  </w:num>
  <w:num w:numId="33">
    <w:abstractNumId w:val="34"/>
    <w:lvlOverride w:ilvl="0">
      <w:lvl w:ilvl="0" w:tentative="1">
        <w:numFmt w:val="bullet"/>
        <w:suff w:val="tab"/>
        <w:lvlText w:val="14."/>
        <w:rPr/>
      </w:lvl>
    </w:lvlOverride>
  </w:num>
  <w:num w:numId="34">
    <w:abstractNumId w:val="35"/>
    <w:lvlOverride w:ilvl="0">
      <w:lvl w:ilvl="0" w:tentative="1">
        <w:numFmt w:val="bullet"/>
        <w:suff w:val="tab"/>
        <w:lvlText w:val="15."/>
        <w:rPr/>
      </w:lvl>
    </w:lvlOverride>
  </w:num>
  <w:num w:numId="35">
    <w:abstractNumId w:val="36"/>
  </w:num>
  <w:num w:numId="36">
    <w:abstractNumId w:val="37"/>
  </w:num>
  <w:num w:numId="37">
    <w:abstractNumId w:val="38"/>
    <w:lvlOverride w:ilvl="0">
      <w:lvl w:ilvl="0" w:tentative="1">
        <w:numFmt w:val="bullet"/>
        <w:suff w:val="tab"/>
        <w:lvlText w:val="1."/>
        <w:rPr/>
      </w:lvl>
    </w:lvlOverride>
  </w:num>
  <w:num w:numId="38">
    <w:abstractNumId w:val="39"/>
    <w:lvlOverride w:ilvl="0">
      <w:lvl w:ilvl="0" w:tentative="1">
        <w:numFmt w:val="bullet"/>
        <w:suff w:val="tab"/>
        <w:lvlText w:val="2."/>
        <w:rPr/>
      </w:lvl>
    </w:lvlOverride>
  </w:num>
  <w:num w:numId="39">
    <w:abstractNumId w:val="40"/>
    <w:lvlOverride w:ilvl="0">
      <w:lvl w:ilvl="0" w:tentative="1">
        <w:numFmt w:val="bullet"/>
        <w:suff w:val="tab"/>
        <w:lvlText w:val="3."/>
        <w:rPr/>
      </w:lvl>
    </w:lvlOverride>
  </w:num>
  <w:num w:numId="40">
    <w:abstractNumId w:val="41"/>
    <w:lvlOverride w:ilvl="0">
      <w:lvl w:ilvl="0" w:tentative="1">
        <w:numFmt w:val="bullet"/>
        <w:suff w:val="tab"/>
        <w:lvlText w:val="4."/>
        <w:rPr/>
      </w:lvl>
    </w:lvlOverride>
  </w:num>
  <w:num w:numId="41">
    <w:abstractNumId w:val="42"/>
    <w:lvlOverride w:ilvl="0">
      <w:lvl w:ilvl="0" w:tentative="1">
        <w:numFmt w:val="bullet"/>
        <w:suff w:val="tab"/>
        <w:lvlText w:val="5."/>
        <w:rPr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B2F94"/>
    <w:rsid w:val="0018181A"/>
    <w:rsid w:val="001C4373"/>
    <w:rsid w:val="001D0427"/>
    <w:rsid w:val="002A03E6"/>
    <w:rsid w:val="003447A3"/>
    <w:rsid w:val="003A1708"/>
    <w:rsid w:val="005F4341"/>
    <w:rsid w:val="008A11FC"/>
    <w:rsid w:val="0099292C"/>
    <w:rsid w:val="009B75CE"/>
    <w:rsid w:val="00A05D9A"/>
    <w:rsid w:val="00AB2F94"/>
    <w:rsid w:val="00AD2F7D"/>
    <w:rsid w:val="00AE1251"/>
    <w:rsid w:val="00D04F1D"/>
    <w:rsid w:val="00D2048E"/>
    <w:rsid w:val="00FA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26AF0"/>
  <w15:docId w15:val="{30FEFE17-71AB-4A9B-8847-22038C63496D}"/>
  <w:footnotePr/>
  <w:endnotePr/>
  <w:trackRevisions w:val="off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  <w:lang w:val="ru-RU" w:bidi="ar-SA" w:eastAsia="ru-RU"/>
      </w:rPr>
    </w:rPrDefault>
    <w:pPrDefault>
      <w:pPr>
        <w:spacing w:after="200" w:line="276" w:lineRule="auto"/>
      </w:pPr>
    </w:pPrDefault>
  </w:docDefaults>
  <w:style w:type="character" w:customStyle="1" w:styleId="Heading1Char">
    <w:name w:val="Heading 1 Char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customStyle="1" w:styleId="TitleChar">
    <w:name w:val="Title Char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SubtitleChar">
    <w:name w:val="Subtitle Char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QuoteChar">
    <w:name w:val="Quote Char"/>
    <w:uiPriority w:val="29"/>
    <w:rPr>
      <w:i/>
      <w:iCs/>
      <w:color w:val="000000" w:themeColor="text1"/>
    </w:rPr>
  </w:style>
  <w:style w:type="character" w:customStyle="1" w:styleId="IntenseQuoteChar">
    <w:name w:val="Intense Quote Char"/>
    <w:uiPriority w:val="30"/>
    <w:rPr>
      <w:b/>
      <w:bCs/>
      <w:i/>
      <w:iCs/>
      <w:color w:val="4472c4" w:themeColor="accent1"/>
    </w:rPr>
  </w:style>
  <w:style w:type="character" w:customStyle="1" w:styleId="FootnoteTextChar">
    <w:name w:val="Footnote Text Char"/>
    <w:uiPriority w:val="99"/>
    <w:semiHidden w:val="on"/>
    <w:rPr>
      <w:sz w:val="20"/>
      <w:szCs w:val="20"/>
    </w:rPr>
  </w:style>
  <w:style w:type="character" w:customStyle="1" w:styleId="EndnoteTextChar">
    <w:name w:val="Endnote Text Char"/>
    <w:uiPriority w:val="99"/>
    <w:semiHidden w:val="on"/>
    <w:rPr>
      <w:sz w:val="20"/>
      <w:szCs w:val="20"/>
    </w:rPr>
  </w:style>
  <w:style w:type="character" w:customStyle="1" w:styleId="PlainTextChar">
    <w:name w:val="Plain Text Char"/>
    <w:uiPriority w:val="99"/>
    <w:rPr>
      <w:rFonts w:ascii="Courier New" w:cs="Courier New" w:hAnsi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default="1" w:styleId="Normal">
    <w:name w:val="Normal"/>
    <w:uiPriority w:val="99"/>
    <w:qFormat w:val="on"/>
  </w:style>
  <w:style w:type="paragraph" w:styleId="Heading1">
    <w:name w:val="Heading 1"/>
    <w:basedOn w:val="Normal"/>
    <w:next w:val="Normal"/>
    <w:link w:val="Заголовок1Знак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Заголовок2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Заголовок3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Заголовок4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Заголовок5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Заголовок6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Заголовок7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Заголовок8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Заголовок9Знак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Заголовок1Знак">
    <w:name w:val="Заголовок 1 Знак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Заголовок2Знак">
    <w:name w:val="Заголовок 2 Знак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Заголовок3Знак">
    <w:name w:val="Заголовок 3 Знак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Заголовок4Знак">
    <w:name w:val="Заголовок 4 Знак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Заголовок5Знак">
    <w:name w:val="Заголовок 5 Знак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Заголовок6Знак">
    <w:name w:val="Заголовок 6 Знак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Заголовок7Знак">
    <w:name w:val="Заголовок 7 Знак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Заголовок8Знак">
    <w:name w:val="Заголовок 8 Знак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Заголовок9Знак">
    <w:name w:val="Заголовок 9 Знак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ЗаголовокЗнак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ЗаголовокЗнак">
    <w:name w:val="Заголовок Знак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ПодзаголовокЗнак"/>
    <w:uiPriority w:val="11"/>
    <w:qFormat w:val="on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ПодзаголовокЗнак">
    <w:name w:val="Подзаголовок Знак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Цитата2Знак"/>
    <w:uiPriority w:val="29"/>
    <w:qFormat w:val="on"/>
    <w:rPr>
      <w:i/>
      <w:iCs/>
      <w:color w:val="000000" w:themeColor="text1"/>
    </w:rPr>
  </w:style>
  <w:style w:type="character" w:customStyle="1" w:styleId="Цитата2Знак">
    <w:name w:val="Цитата 2 Знак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ВыделеннаяцитатаЗнак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ВыделеннаяцитатаЗнак">
    <w:name w:val="Выделенная цитата Знак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Текст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сноскиЗнак">
    <w:name w:val="Текст сноски Знак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ТекстконцевойсноскиЗнак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ТекстконцевойсноскиЗнак">
    <w:name w:val="Текст концевой сноски Знак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ТекстЗнак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ТекстЗнак">
    <w:name w:val="Текст Знак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ВерхнийколонтитулЗнак"/>
    <w:uiPriority w:val="99"/>
    <w:unhideWhenUsed w:val="on"/>
    <w:pPr>
      <w:spacing w:after="0" w:line="240" w:lineRule="auto"/>
    </w:pPr>
  </w:style>
  <w:style w:type="character" w:customStyle="1" w:styleId="ВерхнийколонтитулЗнак">
    <w:name w:val="Верхний колонтитул Знак"/>
    <w:basedOn w:val="DefaultParagraphFont"/>
    <w:link w:val="Header"/>
    <w:uiPriority w:val="99"/>
  </w:style>
  <w:style w:type="paragraph" w:styleId="Footer">
    <w:name w:val="Footer"/>
    <w:basedOn w:val="Normal"/>
    <w:link w:val="НижнийколонтитулЗнак"/>
    <w:uiPriority w:val="99"/>
    <w:unhideWhenUsed w:val="on"/>
    <w:pPr>
      <w:spacing w:after="0" w:line="240" w:lineRule="auto"/>
    </w:pPr>
  </w:style>
  <w:style w:type="character" w:customStyle="1" w:styleId="НижнийколонтитулЗнак">
    <w:name w:val="Нижний колонтитул Знак"/>
    <w:basedOn w:val="DefaultParagraphFont"/>
    <w:link w:val="Footer"/>
    <w:uiPriority w:val="99"/>
  </w:style>
  <w:style w:type="character" w:styleId="UnresolvedMention">
    <w:name w:val="Unresolved Mention"/>
    <w:basedOn w:val="DefaultParagraphFont"/>
    <w:uiPriority w:val="99"/>
    <w:semiHidden w:val="on"/>
    <w:unhideWhenUsed w:val="on"/>
    <w:rPr>
      <w:color w:val="605e5c"/>
      <w:shd w:val="clear" w:color="auto" w:fill="e1dfdd"/>
    </w:rPr>
  </w:style>
  <w:style w:type="paragraph" w:styleId="Normal(web)">
    <w:name w:val="Normal (web)"/>
    <w:aliases w:val="Обычный (веб)"/>
    <w:basedOn w:val="Normal"/>
    <w:uiPriority w:val="99"/>
    <w:unhideWhenUsed w:val="on"/>
    <w:pPr>
      <w:widowControl w:val="on"/>
      <w:spacing w:before="100" w:after="119"/>
    </w:pPr>
    <w:rPr>
      <w:rFonts w:cs="Times New Roman" w:eastAsia="Times New Roman"/>
      <w:lang w:bidi="ar-S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7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54" Type="http://schemas.openxmlformats.org/officeDocument/2006/relationships/image" Target="media/image1.png"/><Relationship Id="rId55" Type="http://schemas.openxmlformats.org/officeDocument/2006/relationships/image" Target="media/image2.png"/><Relationship Id="rId56" Type="http://schemas.openxmlformats.org/officeDocument/2006/relationships/image" Target="media/image3.png"/><Relationship Id="rId57" Type="http://schemas.openxmlformats.org/officeDocument/2006/relationships/image" Target="media/image4.png"/><Relationship Id="rId58" Type="http://schemas.openxmlformats.org/officeDocument/2006/relationships/image" Target="media/image5.png"/><Relationship Id="rId59" Type="http://schemas.openxmlformats.org/officeDocument/2006/relationships/image" Target="media/image6.png"/><Relationship Id="rId60" Type="http://schemas.openxmlformats.org/officeDocument/2006/relationships/image" Target="media/image7.png"/><Relationship Id="rId61" Type="http://schemas.openxmlformats.org/officeDocument/2006/relationships/image" Target="media/image1.png"/><Relationship Id="rId62" Type="http://schemas.openxmlformats.org/officeDocument/2006/relationships/image" Target="media/image2.png"/><Relationship Id="rId63" Type="http://schemas.openxmlformats.org/officeDocument/2006/relationships/image" Target="media/image3.png"/><Relationship Id="rId64" Type="http://schemas.openxmlformats.org/officeDocument/2006/relationships/image" Target="media/image4.png"/><Relationship Id="rId65" Type="http://schemas.openxmlformats.org/officeDocument/2006/relationships/image" Target="media/image5.png"/><Relationship Id="rId66" Type="http://schemas.openxmlformats.org/officeDocument/2006/relationships/image" Target="media/image6.png"/><Relationship Id="rId67" Type="http://schemas.openxmlformats.org/officeDocument/2006/relationships/image" Target="media/image7.png"/><Relationship Id="rId4" Type="http://schemas.openxmlformats.org/officeDocument/2006/relationships/webSettings" Target="webSettings.xml"/><Relationship Id="rId5" Type="http://schemas.openxmlformats.org/officeDocument/2006/relationships/hyperlink" Target="http://www.learnis.ru" TargetMode="External"/><Relationship Id="rId6" Type="http://schemas.openxmlformats.org/officeDocument/2006/relationships/hyperlink" Target="https://www.youtube.com/watch?v=T_GdHNZW7c4" TargetMode="External"/><Relationship Id="rId7" Type="http://schemas.openxmlformats.org/officeDocument/2006/relationships/hyperlink" Target="http://www.joyteka.com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learningapps.org/" TargetMode="External"/><Relationship Id="rId10" Type="http://schemas.openxmlformats.org/officeDocument/2006/relationships/hyperlink" Target="http://www.learningapps.org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8.png"/><Relationship Id="rId27" Type="http://schemas.openxmlformats.org/officeDocument/2006/relationships/image" Target="media/image9.png"/><Relationship Id="rId28" Type="http://schemas.openxmlformats.org/officeDocument/2006/relationships/image" Target="media/image10.png"/><Relationship Id="rId29" Type="http://schemas.openxmlformats.org/officeDocument/2006/relationships/image" Target="media/image11.png"/><Relationship Id="rId30" Type="http://schemas.openxmlformats.org/officeDocument/2006/relationships/image" Target="media/image12.png"/><Relationship Id="rId31" Type="http://schemas.openxmlformats.org/officeDocument/2006/relationships/image" Target="media/image13.png"/><Relationship Id="rId32" Type="http://schemas.openxmlformats.org/officeDocument/2006/relationships/image" Target="media/image14.png"/><Relationship Id="rId33" Type="http://schemas.openxmlformats.org/officeDocument/2006/relationships/image" Target="media/image8.png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8.png"/><Relationship Id="rId41" Type="http://schemas.openxmlformats.org/officeDocument/2006/relationships/image" Target="media/image9.png"/><Relationship Id="rId42" Type="http://schemas.openxmlformats.org/officeDocument/2006/relationships/image" Target="media/image10.png"/><Relationship Id="rId43" Type="http://schemas.openxmlformats.org/officeDocument/2006/relationships/image" Target="media/image11.png"/><Relationship Id="rId44" Type="http://schemas.openxmlformats.org/officeDocument/2006/relationships/image" Target="media/image12.png"/><Relationship Id="rId45" Type="http://schemas.openxmlformats.org/officeDocument/2006/relationships/image" Target="media/image13.png"/><Relationship Id="rId46" Type="http://schemas.openxmlformats.org/officeDocument/2006/relationships/image" Target="media/image14.png"/><Relationship Id="rId47" Type="http://schemas.openxmlformats.org/officeDocument/2006/relationships/image" Target="media/image8.png"/><Relationship Id="rId48" Type="http://schemas.openxmlformats.org/officeDocument/2006/relationships/image" Target="media/image9.png"/><Relationship Id="rId49" Type="http://schemas.openxmlformats.org/officeDocument/2006/relationships/image" Target="media/image10.png"/><Relationship Id="rId50" Type="http://schemas.openxmlformats.org/officeDocument/2006/relationships/image" Target="media/image11.png"/><Relationship Id="rId51" Type="http://schemas.openxmlformats.org/officeDocument/2006/relationships/image" Target="media/image12.png"/><Relationship Id="rId52" Type="http://schemas.openxmlformats.org/officeDocument/2006/relationships/image" Target="media/image13.png"/><Relationship Id="rId53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6</Pages>
  <Words>796</Words>
  <Characters>4542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Лядская</dc:creator>
  <cp:lastModifiedBy>Наталия Лядская</cp:lastModifiedBy>
</cp:coreProperties>
</file>