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body>
    <w:p>
      <w:pPr>
        <w:pStyle w:val="style0"/>
        <w:rPr>
          <w:lang w:val="en-US"/>
        </w:rPr>
      </w:pPr>
      <w:bookmarkStart w:id="0" w:name="_GoBack"/>
      <w:bookmarkEnd w:id="0"/>
      <w:r>
        <w:rPr/>
        <w:drawing>
          <wp:inline distL="114300" distT="0" distB="0" distR="114300">
            <wp:extent cx="5800030" cy="5800030"/>
            <wp:effectExtent l="0" t="0" r="0" b="0"/>
            <wp:docPr id="1044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5800030" cy="5800030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lang w:val="en-US"/>
        </w:rPr>
        <w:t>Армения — это древняя страна, богатая своей историей, культурой и традициями. Дети второго класса могут погрузиться в этот удивительный мир, узнать много нового и интересного о традициях и обычаях армянского народа. В данной статье мы расскажем о нескольких армянских традициях, которые могут стать увлекательными приключениями и полезными уроками для детей.</w:t>
      </w:r>
    </w:p>
    <w:p>
      <w:pPr>
        <w:pStyle w:val="style0"/>
        <w:rPr/>
      </w:pPr>
      <w:r>
        <w:rPr>
          <w:lang w:val="en-US"/>
        </w:rPr>
        <w:t>Одной из самых популярных армянских традиций является празднование Нового года. В Армении Новый год отмечается не только 1 января, но и 13 января по старому стилю. В этот день на улицах городов и сел разводят костры, а малыши с удовольствием собираются вокруг них. Дети второго класса могут узнать об истории этого праздника, о том, какие традиционные блюда готовят на праздничном столе, и сами попробовать приготовить их с помощью родителей или учителей.</w:t>
      </w:r>
    </w:p>
    <w:p>
      <w:pPr>
        <w:pStyle w:val="style0"/>
        <w:rPr/>
      </w:pPr>
      <w:r>
        <w:rPr>
          <w:lang w:val="en-US"/>
        </w:rPr>
        <w:t>Еще одним интересным армянским обычаем является праздник Вартананк, который отмечается 4 февраля. Этот праздник посвящен памяти великого армянского героя — Вартана Мамиконяна. Дети могут узнать об истории этого героя и его подвигах, а также о том, как отмечают этот праздник в Армении. В школе можно провести специальные занятия, посвященные Вартананку, и организовать конкурсы и игры, чтобы дети лучше запомнили исторические события.</w:t>
      </w:r>
    </w:p>
    <w:p>
      <w:pPr>
        <w:pStyle w:val="style0"/>
        <w:rPr>
          <w:lang w:val="en-US"/>
        </w:rPr>
      </w:pPr>
      <w:r>
        <w:rPr>
          <w:lang w:val="en-US"/>
        </w:rPr>
        <w:t>Кроме того, в Армении существует и другие интересные традиции, такие как праздник Веркни, празднование Пасхи, свадебные обычаи и многое другое. Дети второго класса с удовольствием узнают об этих традициях и обычаях через игры, рассказы, презентации и другие увлекательные формы активной работы. Такие занятия позволят детям расширить свой кругозор, узнать о других культурах и народах, а также развить толерантность и уважение к различиям.</w:t>
      </w:r>
    </w:p>
    <w:p>
      <w:pPr>
        <w:pStyle w:val="style0"/>
        <w:rPr/>
      </w:pPr>
      <w:r>
        <w:rPr>
          <w:lang w:val="en-US"/>
        </w:rPr>
        <w:t>Традиции и обычаи Армении могут стать увлекательным и полезным материалом для изучения второклассниками. Они помогут детям познакомиться с историей и культурой этой удивительной страны, а также развить интерес к миру, его многообразию и уникальности. Погружение в армянские традиции и обычаи поможет детям стать более открытыми, толерантными и уважительными к другим культурам и народам, а также расширит их кругозор и знания о мире.</w:t>
      </w:r>
    </w:p>
    <w:p>
      <w:pPr>
        <w:pStyle w:val="style0"/>
        <w:rPr/>
      </w:pPr>
      <w:r>
        <w:rPr>
          <w:lang w:val="en-US"/>
        </w:rPr>
        <w:t xml:space="preserve">Одним из ключевых аспектов армянской культуры является традиционная армянская кухня. Дети могут изучать и пробовать типичные армянские блюда, такие как хачапури и хашлама, и узнавать о традициях и истории, связанных с этими блюдами. </w:t>
      </w:r>
    </w:p>
    <w:p>
      <w:pPr>
        <w:pStyle w:val="style0"/>
        <w:rPr>
          <w:lang w:val="en-US"/>
        </w:rPr>
      </w:pPr>
      <w:r>
        <w:rPr>
          <w:lang w:val="en-US"/>
        </w:rPr>
        <w:t>Кроме того, в армянской культуре существуют множество праздников и обычаев. Дети могут изучать и участвовать в праздновании армянского Нового года, изготавливать традиционные рождественские украшения и учиться танцевать народные армянские танцы.</w:t>
      </w:r>
    </w:p>
    <w:p>
      <w:pPr>
        <w:pStyle w:val="style0"/>
        <w:rPr>
          <w:lang w:val="en-US"/>
        </w:rPr>
      </w:pPr>
    </w:p>
    <w:p>
      <w:pPr>
        <w:pStyle w:val="style0"/>
        <w:rPr>
          <w:lang w:val="en-US"/>
        </w:rPr>
      </w:pPr>
    </w:p>
    <w:p>
      <w:pPr>
        <w:pStyle w:val="style0"/>
        <w:rPr>
          <w:lang w:val="en-US"/>
        </w:rPr>
      </w:pPr>
    </w:p>
    <w:p>
      <w:pPr>
        <w:pStyle w:val="style0"/>
        <w:rPr>
          <w:lang w:val="en-US"/>
        </w:rPr>
      </w:pPr>
    </w:p>
    <w:p>
      <w:pPr>
        <w:pStyle w:val="style0"/>
        <w:rPr>
          <w:lang w:val="en-US"/>
        </w:rPr>
      </w:pPr>
    </w:p>
    <w:p>
      <w:pPr>
        <w:pStyle w:val="style0"/>
        <w:rPr>
          <w:lang w:val="en-US"/>
        </w:rPr>
      </w:pPr>
    </w:p>
    <w:p>
      <w:pPr>
        <w:pStyle w:val="style0"/>
        <w:rPr>
          <w:b/>
          <w:bCs/>
          <w:lang w:val="en-US"/>
        </w:rPr>
      </w:pPr>
      <w:r>
        <w:rPr>
          <w:lang w:val="en-US"/>
        </w:rPr>
        <w:t>Для погружения в армянскую культуру дети также могут изучать армянский язык и алфавит, узнавать о значимых исторических личностях Армении и искусстве, таком как армянская художественная керамика.</w:t>
      </w:r>
      <w:r>
        <w:rPr/>
        <w:drawing>
          <wp:inline distL="0" distT="0" distB="0" distR="0">
            <wp:extent cx="6288284" cy="5393177"/>
            <wp:effectExtent l="0" t="0" r="0" b="0"/>
            <wp:docPr id="102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6288284" cy="539317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b/>
          <w:bCs/>
          <w:lang w:val="en-US"/>
        </w:rPr>
      </w:pPr>
    </w:p>
    <w:p>
      <w:pPr>
        <w:pStyle w:val="style0"/>
        <w:jc w:val="center"/>
        <w:rPr>
          <w:b/>
          <w:bCs/>
          <w:lang w:val="en-US"/>
        </w:rPr>
      </w:pPr>
    </w:p>
    <w:p>
      <w:pPr>
        <w:pStyle w:val="style0"/>
        <w:jc w:val="center"/>
        <w:rPr>
          <w:b/>
          <w:bCs/>
          <w:lang w:val="en-US"/>
        </w:rPr>
      </w:pPr>
    </w:p>
    <w:p>
      <w:pPr>
        <w:pStyle w:val="style0"/>
        <w:jc w:val="center"/>
        <w:rPr>
          <w:b/>
          <w:bCs/>
          <w:lang w:val="en-US"/>
        </w:rPr>
      </w:pPr>
    </w:p>
    <w:p>
      <w:pPr>
        <w:pStyle w:val="style0"/>
        <w:jc w:val="left"/>
        <w:rPr>
          <w:b/>
          <w:bCs/>
          <w:lang w:val="en-US"/>
        </w:rPr>
      </w:pPr>
    </w:p>
    <w:p>
      <w:pPr>
        <w:pStyle w:val="style0"/>
        <w:jc w:val="left"/>
        <w:rPr>
          <w:b/>
          <w:bCs/>
          <w:lang w:val="en-US"/>
        </w:rPr>
      </w:pPr>
    </w:p>
    <w:p>
      <w:pPr>
        <w:pStyle w:val="style0"/>
        <w:jc w:val="center"/>
        <w:rPr>
          <w:b/>
          <w:bCs/>
        </w:rPr>
      </w:pPr>
      <w:r>
        <w:rPr>
          <w:b/>
          <w:bCs/>
          <w:lang w:val="en-US"/>
        </w:rPr>
        <w:t>История традиций</w:t>
      </w:r>
    </w:p>
    <w:p>
      <w:pPr>
        <w:pStyle w:val="style0"/>
        <w:rPr/>
      </w:pPr>
      <w:r>
        <w:rPr>
          <w:lang w:val="en-US"/>
        </w:rPr>
        <w:t>Армянские традиции и обычаи имеют древнюю и богатую историю, которая прослеживается на протяжении многих веков. Многие из них возникли еще в дохристианскую эпоху и имеют глубокие корни в народной культуре Армении.</w:t>
      </w:r>
    </w:p>
    <w:p>
      <w:pPr>
        <w:pStyle w:val="style0"/>
        <w:rPr/>
      </w:pPr>
      <w:r>
        <w:rPr>
          <w:lang w:val="en-US"/>
        </w:rPr>
        <w:t>Одной из самых известных традиций является долгий и кропотливый процесс создания армянской ковровой техники. Уникальные армянские ковры славятся своими яркими цветами, изысканными узорами и прочностью. Этому искусству учат уже с детства, передавая навыки и секреты из поколения в поколение.</w:t>
      </w:r>
      <w:r>
        <w:rPr/>
        <w:drawing>
          <wp:inline distL="0" distT="0" distB="0" distR="0">
            <wp:extent cx="5978537" cy="5978538"/>
            <wp:effectExtent l="0" t="0" r="0" b="0"/>
            <wp:docPr id="102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5978537" cy="597853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</w:p>
    <w:p>
      <w:pPr>
        <w:pStyle w:val="style0"/>
        <w:rPr/>
      </w:pPr>
      <w:r>
        <w:rPr>
          <w:lang w:val="en-US"/>
        </w:rPr>
        <w:t>Еще одной интересной армянской традицией является изготовление керамических изделий. Керамика в Армении имеет древние корни и считается одним из основных видов народного искусства. Дети учатся создавать уникальные керамические фигуры, вазы и посуду, используя традиционные техники и узоры.</w:t>
      </w:r>
      <w:r>
        <w:rPr/>
        <w:drawing>
          <wp:inline distL="0" distT="0" distB="0" distR="0">
            <wp:extent cx="5660861" cy="3950428"/>
            <wp:effectExtent l="0" t="0" r="0" b="0"/>
            <wp:docPr id="1029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1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5660861" cy="395042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  <w:r>
        <w:rPr>
          <w:lang w:val="en-US"/>
        </w:rPr>
        <w:t>Также, особое место в армянских традициях занимают обряды и праздники, связанные с религиозными и культовыми представлениями. Один из самых популярных праздников – Армянское Рождество, который отмечается 6 января. В этот день семьи собираются вместе, готовят традиционные блюда и дарят подарки друг другу.</w:t>
      </w:r>
    </w:p>
    <w:p>
      <w:pPr>
        <w:pStyle w:val="style0"/>
        <w:rPr/>
      </w:pPr>
      <w:r>
        <w:rPr>
          <w:lang w:val="en-US"/>
        </w:rPr>
        <w:t>История армянских традиций является важной частью культуры и наследия Армении. Узнавание и погружение в эти традиции помогает детям развить понимание и глубокое уважение к своим корням и народу.</w:t>
      </w:r>
    </w:p>
    <w:p>
      <w:pPr>
        <w:pStyle w:val="style0"/>
        <w:rPr/>
      </w:pPr>
    </w:p>
    <w:p>
      <w:pPr>
        <w:pStyle w:val="style0"/>
        <w:jc w:val="center"/>
        <w:rPr>
          <w:b/>
          <w:bCs/>
          <w:lang w:val="en-US"/>
        </w:rPr>
      </w:pPr>
    </w:p>
    <w:p>
      <w:pPr>
        <w:pStyle w:val="style0"/>
        <w:jc w:val="center"/>
        <w:rPr>
          <w:b/>
          <w:bCs/>
          <w:lang w:val="en-US"/>
        </w:rPr>
      </w:pPr>
    </w:p>
    <w:p>
      <w:pPr>
        <w:pStyle w:val="style0"/>
        <w:jc w:val="center"/>
        <w:rPr>
          <w:b/>
          <w:bCs/>
        </w:rPr>
      </w:pPr>
      <w:r>
        <w:rPr>
          <w:b/>
          <w:bCs/>
          <w:lang w:val="en-US"/>
        </w:rPr>
        <w:t>Одежда и украшения</w:t>
      </w:r>
    </w:p>
    <w:p>
      <w:pPr>
        <w:pStyle w:val="style0"/>
        <w:rPr/>
      </w:pPr>
      <w:r>
        <w:rPr>
          <w:lang w:val="en-US"/>
        </w:rPr>
        <w:t>Армянская национальная одежда отличается своими яркими красками и оригинальными узорами. Для мальчиков и девочек характерна принадлежность к определенным регионам и национальной культуре.</w:t>
      </w:r>
      <w:r>
        <w:rPr/>
        <w:drawing>
          <wp:inline distL="0" distT="0" distB="0" distR="0">
            <wp:extent cx="5264507" cy="7784784"/>
            <wp:effectExtent l="0" t="0" r="0" b="0"/>
            <wp:docPr id="1030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"/>
                    <pic:cNvPicPr/>
                  </pic:nvPicPr>
                  <pic:blipFill>
                    <a:blip r:embed="rId6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5264507" cy="778478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</w:p>
    <w:p>
      <w:pPr>
        <w:pStyle w:val="style0"/>
        <w:rPr/>
      </w:pPr>
      <w:r>
        <w:rPr>
          <w:lang w:val="en-US"/>
        </w:rPr>
        <w:t>Армянские украшения также играют важную роль в национальной культуре. Они служат не только для красоты, но и имеют символическое значение. Дети могут носить ожерелья, браслеты, кольца, украшенные драгоценными камнями и узорами.</w:t>
      </w:r>
      <w:r>
        <w:rPr/>
        <w:drawing>
          <wp:inline distL="0" distT="0" distB="0" distR="0">
            <wp:extent cx="5175438" cy="5591193"/>
            <wp:effectExtent l="0" t="0" r="0" b="0"/>
            <wp:docPr id="1031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1"/>
                    <pic:cNvPicPr/>
                  </pic:nvPicPr>
                  <pic:blipFill>
                    <a:blip r:embed="rId7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5175438" cy="559119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</w:p>
    <w:p>
      <w:pPr>
        <w:pStyle w:val="style0"/>
        <w:rPr/>
      </w:pPr>
      <w:r>
        <w:rPr>
          <w:lang w:val="en-US"/>
        </w:rPr>
        <w:t>Важно помнить, что армянская одежда и украшения являются частью национального наследия и культуры, которые передаются из поколения в поколение. Учиться и погружаться в армянскую культуру поможет не только лучше понимать традиции, но также уважать и ценить свои корни.</w:t>
      </w:r>
    </w:p>
    <w:p>
      <w:pPr>
        <w:pStyle w:val="style0"/>
        <w:jc w:val="center"/>
        <w:rPr>
          <w:b/>
          <w:bCs/>
        </w:rPr>
      </w:pPr>
      <w:r>
        <w:rPr>
          <w:b/>
          <w:bCs/>
          <w:lang w:val="en-US"/>
        </w:rPr>
        <w:t>Праздники и обряды</w:t>
      </w:r>
    </w:p>
    <w:p>
      <w:pPr>
        <w:pStyle w:val="style0"/>
        <w:rPr/>
      </w:pPr>
      <w:r>
        <w:rPr>
          <w:lang w:val="en-US"/>
        </w:rPr>
        <w:t>Армянская культура богата традиционными праздниками и обрядами, которые играют важную роль в жизни армянского народа. Дети второго класса имеют возможность погрузиться в эту культуру и изучить основные праздники и обряды Армении.</w:t>
      </w:r>
    </w:p>
    <w:p>
      <w:pPr>
        <w:pStyle w:val="style0"/>
        <w:rPr/>
      </w:pPr>
      <w:r>
        <w:rPr>
          <w:lang w:val="en-US"/>
        </w:rPr>
        <w:t>Один из наиболее известных праздников в Армении — Новый год, который отмечается 1 января. В этот день армяне собираются вместе с семьей и друзьями, устраивают праздничные застолья и обмениваются подарками. Новый год сопровождается различными традициями, такими как украшение елки и зажигание праздничной свечи. Также традиционно готовят и употребляют армянские национальные блюда и танцуют народные танцы.</w:t>
      </w:r>
    </w:p>
    <w:p>
      <w:pPr>
        <w:pStyle w:val="style0"/>
        <w:rPr>
          <w:lang w:val="en-US"/>
        </w:rPr>
      </w:pPr>
      <w:r>
        <w:rPr/>
        <w:drawing>
          <wp:inline distL="0" distT="0" distB="0" distR="0">
            <wp:extent cx="5668773" cy="3779182"/>
            <wp:effectExtent l="0" t="0" r="0" b="0"/>
            <wp:docPr id="1032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"/>
                    <pic:cNvPicPr/>
                  </pic:nvPicPr>
                  <pic:blipFill>
                    <a:blip r:embed="rId8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5668773" cy="377918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>
          <w:lang w:val="en-US"/>
        </w:rPr>
      </w:pPr>
    </w:p>
    <w:p>
      <w:pPr>
        <w:pStyle w:val="style0"/>
        <w:rPr>
          <w:lang w:val="en-US"/>
        </w:rPr>
      </w:pPr>
    </w:p>
    <w:p>
      <w:pPr>
        <w:pStyle w:val="style0"/>
        <w:rPr>
          <w:lang w:val="en-US"/>
        </w:rPr>
      </w:pPr>
    </w:p>
    <w:p>
      <w:pPr>
        <w:pStyle w:val="style0"/>
        <w:rPr>
          <w:lang w:val="en-US"/>
        </w:rPr>
      </w:pPr>
    </w:p>
    <w:p>
      <w:pPr>
        <w:pStyle w:val="style0"/>
        <w:rPr>
          <w:lang w:val="en-US"/>
        </w:rPr>
      </w:pPr>
    </w:p>
    <w:p>
      <w:pPr>
        <w:pStyle w:val="style0"/>
        <w:rPr>
          <w:lang w:val="en-US"/>
        </w:rPr>
      </w:pPr>
    </w:p>
    <w:p>
      <w:pPr>
        <w:pStyle w:val="style0"/>
        <w:rPr/>
      </w:pPr>
      <w:r>
        <w:rPr>
          <w:lang w:val="en-US"/>
        </w:rPr>
        <w:t>Другой важный праздник в Армении — Рождество, отмечаемое 6 января. В этот день армяне посещают церковь, чтобы помолиться и отпраздновать рождение Иисуса Христа. Особенно популярен обряд «Благословения воды», когда священник освящает воду, и верующие пьют ее в надежде на благословение и удачу в новом году.</w:t>
      </w:r>
      <w:r>
        <w:rPr/>
        <w:drawing>
          <wp:inline distL="0" distT="0" distB="0" distR="0">
            <wp:extent cx="5151564" cy="3440109"/>
            <wp:effectExtent l="0" t="0" r="0" b="0"/>
            <wp:docPr id="1033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1"/>
                    <pic:cNvPicPr/>
                  </pic:nvPicPr>
                  <pic:blipFill>
                    <a:blip r:embed="rId9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5151564" cy="344010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  <w:r>
        <w:rPr>
          <w:lang w:val="en-US"/>
        </w:rPr>
        <w:t>Третий праздник, который стоит упомянуть, — День Победы, отмечаемый 9 мая. Этот праздник посвящен победе Советского Союза над нацистской Германией во Второй мировой войне. В этот день проводятся торжественные мероприятия, парады и праздничные концерты. Многие семьи также посещают мемориальные места, чтобы почтить память погибших воинов.</w:t>
      </w:r>
    </w:p>
    <w:p>
      <w:pPr>
        <w:pStyle w:val="style0"/>
        <w:rPr/>
      </w:pPr>
      <w:r>
        <w:rPr>
          <w:lang w:val="en-US"/>
        </w:rPr>
        <w:t>Кроме этих праздников, существует также множество других традиционных армянских праздников и обрядов. Например, Пасха, отмечаемая в разное время весной или летом. В этот день армяне проводят церковные службы, празднуют воскресение Иисуса Христа и раскрашивают яйца в красивые пастельные цвета.</w:t>
      </w: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>
          <w:lang w:val="en-US"/>
        </w:rPr>
      </w:pPr>
    </w:p>
    <w:p>
      <w:pPr>
        <w:pStyle w:val="style0"/>
        <w:rPr>
          <w:lang w:val="en-US"/>
        </w:rPr>
      </w:pPr>
    </w:p>
    <w:p>
      <w:pPr>
        <w:pStyle w:val="style0"/>
        <w:rPr>
          <w:lang w:val="en-US"/>
        </w:rPr>
      </w:pPr>
    </w:p>
    <w:p>
      <w:pPr>
        <w:pStyle w:val="style0"/>
        <w:jc w:val="center"/>
        <w:rPr>
          <w:b/>
          <w:bCs/>
        </w:rPr>
      </w:pPr>
      <w:r>
        <w:rPr>
          <w:b/>
          <w:bCs/>
          <w:lang w:val="en-US"/>
        </w:rPr>
        <w:t>Вкусная армянская кухня</w:t>
      </w:r>
    </w:p>
    <w:p>
      <w:pPr>
        <w:pStyle w:val="style0"/>
        <w:rPr/>
      </w:pPr>
      <w:r>
        <w:rPr/>
        <w:drawing>
          <wp:inline distL="0" distT="0" distB="0" distR="0">
            <wp:extent cx="5485017" cy="3656678"/>
            <wp:effectExtent l="0" t="0" r="0" b="0"/>
            <wp:docPr id="1034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"/>
                    <pic:cNvPicPr/>
                  </pic:nvPicPr>
                  <pic:blipFill>
                    <a:blip r:embed="rId10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5485017" cy="365667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  <w:r>
        <w:rPr>
          <w:lang w:val="en-US"/>
        </w:rPr>
        <w:t>Одним из самых популярных армянских блюд является традиционный армянский шашлык — кебаб. Готовится он из маринованного мяса, обычно свинины или говядины, и запекается на открытом огне. Кебаб обычно подается с армянским хлебом лавашем и свежими овощами.</w:t>
      </w:r>
    </w:p>
    <w:p>
      <w:pPr>
        <w:pStyle w:val="style0"/>
        <w:rPr/>
      </w:pPr>
      <w:r>
        <w:rPr>
          <w:lang w:val="en-US"/>
        </w:rPr>
        <w:t>Еще одним известным армянским блюдом является долма. Долма — это фаршированные виноградные листья, которые готовятся из риса, мяса и специй. Они обычно подаются с соусом из йогурта.</w:t>
      </w:r>
    </w:p>
    <w:p>
      <w:pPr>
        <w:pStyle w:val="style0"/>
        <w:rPr>
          <w:lang w:val="en-US"/>
        </w:rPr>
      </w:pPr>
      <w:r>
        <w:rPr>
          <w:lang w:val="en-US"/>
        </w:rPr>
        <w:t>Армянская кухня также славится своими многочисленными десертами. Один из известных армянских десертов — это пхалава. Пхалава — это сладкий пирог, который готовится из тонко раскатанного теста, начиненного грецкими орехами и перетертым корицей.</w:t>
      </w:r>
    </w:p>
    <w:p>
      <w:pPr>
        <w:pStyle w:val="style0"/>
        <w:rPr/>
      </w:pPr>
      <w:r>
        <w:rPr>
          <w:lang w:val="en-US"/>
        </w:rPr>
        <w:t>Армянская кухня известна также своими разнообразными супами, салатами и маринадами. Они готовятся из свежих овощей, трав и специй, что придает им изысканный вкус.</w:t>
      </w:r>
    </w:p>
    <w:p>
      <w:pPr>
        <w:pStyle w:val="style0"/>
        <w:rPr/>
      </w:pPr>
    </w:p>
    <w:p>
      <w:pPr>
        <w:pStyle w:val="style0"/>
        <w:rPr/>
      </w:pPr>
      <w:r>
        <w:rPr>
          <w:lang w:val="en-US"/>
        </w:rPr>
        <w:t>Армянская кухня — это настоящий рай для любителей вкусной и разнообразной еды. Возможность попробовать армянские блюда стоит настоящей поездки в Армению!</w:t>
      </w:r>
    </w:p>
    <w:p>
      <w:pPr>
        <w:pStyle w:val="style0"/>
        <w:rPr/>
      </w:pPr>
    </w:p>
    <w:p>
      <w:pPr>
        <w:pStyle w:val="style0"/>
        <w:jc w:val="center"/>
        <w:rPr>
          <w:b/>
          <w:bCs/>
        </w:rPr>
      </w:pPr>
      <w:r>
        <w:rPr>
          <w:b/>
          <w:bCs/>
          <w:lang w:val="en-US"/>
        </w:rPr>
        <w:t>Игры и забавы</w:t>
      </w:r>
    </w:p>
    <w:p>
      <w:pPr>
        <w:pStyle w:val="style0"/>
        <w:rPr/>
      </w:pPr>
      <w:r>
        <w:rPr/>
        <w:drawing>
          <wp:inline distL="0" distT="0" distB="0" distR="0">
            <wp:extent cx="5044866" cy="3350695"/>
            <wp:effectExtent l="0" t="0" r="0" b="0"/>
            <wp:docPr id="1035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1"/>
                    <pic:cNvPicPr/>
                  </pic:nvPicPr>
                  <pic:blipFill>
                    <a:blip r:embed="rId11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5044866" cy="335069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  <w:r>
        <w:rPr>
          <w:lang w:val="en-US"/>
        </w:rPr>
        <w:t>Еще одна популярная игра — «Тахчи», это настольная игра, которая имитирует армянскую традиционную кухню. Участники игры должны готовить блюда, следуя определенным инструкциям. Эта игра поможет детям развить воображение и кулинарные навыки, а также узнать больше о традиционной армянской кухне.</w:t>
      </w:r>
    </w:p>
    <w:p>
      <w:pPr>
        <w:pStyle w:val="style0"/>
        <w:rPr/>
      </w:pPr>
      <w:r>
        <w:rPr>
          <w:lang w:val="en-US"/>
        </w:rPr>
        <w:t>Еще одной интересной забавой для детей второго класса может быть игра в «Хоск-телек». В этой игре один участник выбирает слово и рисует его на доске без использования букв. Остальные игроки должны попытаться угадать, что это за слово, и первый, кто угадает, становится следующим художником. «Хоск-телек» поможет детям развить навыки коммуникации и творческого мышления.</w:t>
      </w:r>
    </w:p>
    <w:p>
      <w:pPr>
        <w:pStyle w:val="style0"/>
        <w:rPr/>
      </w:pPr>
      <w:r>
        <w:rPr>
          <w:lang w:val="en-US"/>
        </w:rPr>
        <w:t>Это лишь некоторые из множества игр и забав, которые могут познакомить детей второго класса с армянской культурой и традициями. Обучение и игра в эти игры помогут детям углубить свои знания о культуре Армении, развить навыки социального взаимодействия и просто хорошо провести время вместе.</w:t>
      </w: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jc w:val="center"/>
        <w:rPr>
          <w:b/>
          <w:bCs/>
        </w:rPr>
      </w:pPr>
      <w:r>
        <w:rPr>
          <w:b/>
          <w:bCs/>
          <w:lang w:val="en-US"/>
        </w:rPr>
        <w:t>Музыка и танцы</w:t>
      </w:r>
    </w:p>
    <w:p>
      <w:pPr>
        <w:pStyle w:val="style0"/>
        <w:rPr/>
      </w:pPr>
      <w:r>
        <w:rPr/>
        <w:drawing>
          <wp:inline distL="0" distT="0" distB="0" distR="0">
            <wp:extent cx="5348512" cy="4011384"/>
            <wp:effectExtent l="0" t="0" r="0" b="0"/>
            <wp:docPr id="103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"/>
                    <pic:cNvPicPr/>
                  </pic:nvPicPr>
                  <pic:blipFill>
                    <a:blip r:embed="rId1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5348512" cy="4011384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lang w:val="en-US"/>
        </w:rPr>
        <w:t>Армянская музыка отличается своими уникальными мелодиями и инструментами. Традиционные музыкальные инструменты включают дудук, кеманча, тар и ударные инструменты. Дудук – это деревянный духовой инструмент, который является одним из самых старых музыкальных инструментов в мире. Он имеет глубокий звук и используется для исполнения меланхоличных и эмоциональных мелодий.</w:t>
      </w:r>
    </w:p>
    <w:p>
      <w:pPr>
        <w:pStyle w:val="style0"/>
        <w:rPr/>
      </w:pPr>
      <w:r>
        <w:rPr>
          <w:lang w:val="en-US"/>
        </w:rPr>
        <w:t>Армянские народные танцы также имеют свои уникальные характеристики и традиции. Они отражают армянскую культуру и историю, а также выражают радость и праздничное настроение. Во время народных праздников и торжественных мероприятий, дети второго класса могут участвовать в танцевальных выступлениях, где они могут испытать армянскую культуру и обычаи на практике.</w:t>
      </w:r>
    </w:p>
    <w:p>
      <w:pPr>
        <w:pStyle w:val="style0"/>
        <w:rPr/>
      </w:pPr>
      <w:r>
        <w:rPr>
          <w:lang w:val="en-US"/>
        </w:rPr>
        <w:t>Некоторые из популярных армянских танцев включают «Кохарак», «Хоровод Барсаламы», «Алло Алло» и «Карс». Дети второго класса могут научиться базовым шагам этих танцев и испытать радость и взаимодействие с другими детьми. Музыка и танцы важны для армянской культуры и традиций. Они помогают детям второго класса погрузиться в армянскую культуру, научиться сотрудничать в команде и выражать свои эмоции через искусство.</w:t>
      </w:r>
    </w:p>
    <w:p>
      <w:pPr>
        <w:pStyle w:val="style0"/>
        <w:jc w:val="center"/>
        <w:rPr>
          <w:b/>
          <w:bCs/>
        </w:rPr>
      </w:pPr>
    </w:p>
    <w:p>
      <w:pPr>
        <w:pStyle w:val="style0"/>
        <w:jc w:val="center"/>
        <w:rPr>
          <w:b/>
          <w:bCs/>
        </w:rPr>
      </w:pPr>
      <w:r>
        <w:rPr/>
        <w:drawing>
          <wp:inline distL="114300" distT="0" distB="0" distR="114300">
            <wp:extent cx="5138763" cy="5867602"/>
            <wp:effectExtent l="0" t="0" r="0" b="0"/>
            <wp:docPr id="1043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"/>
                    <pic:cNvPicPr/>
                  </pic:nvPicPr>
                  <pic:blipFill>
                    <a:blip r:embed="rId1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5138763" cy="586760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/>
      </w:pPr>
    </w:p>
    <w:p>
      <w:pPr>
        <w:pStyle w:val="style0"/>
        <w:jc w:val="both"/>
        <w:rPr/>
      </w:pPr>
      <w:r>
        <w:rPr>
          <w:lang w:val="ru-RU"/>
        </w:rPr>
        <w:t>Н</w:t>
      </w:r>
      <w:r>
        <w:t>аходится в Средней Азии. Центральная и южная ее части покрыты горами, а небольшая северная часть лежит на равнине. Народные обычаи регионов сформировались под влиянием географических различий. Если описать традиции Таджикистана кратко — это большая семья, почитание старших, любовь к национальной одежде.</w:t>
      </w:r>
    </w:p>
    <w:p>
      <w:pPr>
        <w:pStyle w:val="style0"/>
        <w:jc w:val="both"/>
        <w:rPr>
          <w:lang w:val="en-US"/>
        </w:rPr>
      </w:pPr>
    </w:p>
    <w:p>
      <w:pPr>
        <w:pStyle w:val="style0"/>
        <w:jc w:val="center"/>
        <w:rPr>
          <w:b/>
          <w:bCs/>
        </w:rPr>
      </w:pPr>
      <w:r>
        <w:rPr>
          <w:b/>
          <w:bCs/>
          <w:lang w:val="en-US"/>
        </w:rPr>
        <w:t>Главные национальные праздники</w:t>
      </w:r>
    </w:p>
    <w:p>
      <w:pPr>
        <w:pStyle w:val="style0"/>
        <w:jc w:val="both"/>
        <w:rPr/>
      </w:pPr>
      <w:r>
        <w:rPr/>
        <w:drawing>
          <wp:inline distL="114300" distT="0" distB="0" distR="114300">
            <wp:extent cx="4698030" cy="2642641"/>
            <wp:effectExtent l="0" t="0" r="0" b="0"/>
            <wp:docPr id="103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"/>
                    <pic:cNvPicPr/>
                  </pic:nvPicPr>
                  <pic:blipFill>
                    <a:blip r:embed="rId1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4698030" cy="264264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jc w:val="both"/>
        <w:rPr/>
      </w:pPr>
      <w:r>
        <w:rPr>
          <w:lang w:val="en-US"/>
        </w:rPr>
        <w:t>Многие празднества в Таджикистане связаны с природой. В начале весны распускаются подснежники, их по обычаю в горах собирают дети и приносят букеты матерям. В начале лета отмечают праздник Сайри Лола, посвященный сбору первого урожая и цветению тюльпанов.</w:t>
      </w:r>
    </w:p>
    <w:p>
      <w:pPr>
        <w:pStyle w:val="style0"/>
        <w:jc w:val="both"/>
        <w:rPr/>
      </w:pPr>
    </w:p>
    <w:p>
      <w:pPr>
        <w:pStyle w:val="style0"/>
        <w:jc w:val="both"/>
        <w:rPr/>
      </w:pPr>
      <w:r>
        <w:rPr>
          <w:lang w:val="en-US"/>
        </w:rPr>
        <w:t>Навруз — день весеннего равноденствия — празднуют с 21 по 24 марта. В эти официальные выходные устраивают гуляния и угощают друзей и родных главным символом праздника — сумалаком (суманаком) — кушаньем, приготовленным из зеленых проростков пшеницы.</w:t>
      </w:r>
    </w:p>
    <w:p>
      <w:pPr>
        <w:pStyle w:val="style0"/>
        <w:jc w:val="both"/>
        <w:rPr/>
      </w:pPr>
      <w:r>
        <w:rPr>
          <w:lang w:val="en-US"/>
        </w:rPr>
        <w:t>Восточное гостеприимство</w:t>
      </w:r>
    </w:p>
    <w:p>
      <w:pPr>
        <w:pStyle w:val="style0"/>
        <w:jc w:val="both"/>
        <w:rPr/>
      </w:pPr>
      <w:r>
        <w:rPr>
          <w:lang w:val="en-US"/>
        </w:rPr>
        <w:t>Если таджик приглашает вас на чашку чая, знайте, он имеет в виду плотный обед. Даже в небогатой семье припрятаны сладости для гостей, и пока вы пьете чай, за недостающим продуктами хозяйка побежит к соседям. Так что принимайте приглашение, только если уверены, что не доставите семейству излишних хлопот.</w:t>
      </w:r>
    </w:p>
    <w:p>
      <w:pPr>
        <w:pStyle w:val="style0"/>
        <w:jc w:val="both"/>
        <w:rPr>
          <w:lang w:val="en-US"/>
        </w:rPr>
      </w:pPr>
    </w:p>
    <w:p>
      <w:pPr>
        <w:pStyle w:val="style0"/>
        <w:jc w:val="both"/>
        <w:rPr>
          <w:lang w:val="en-US"/>
        </w:rPr>
      </w:pPr>
    </w:p>
    <w:p>
      <w:pPr>
        <w:pStyle w:val="style0"/>
        <w:jc w:val="both"/>
        <w:rPr>
          <w:lang w:val="en-US"/>
        </w:rPr>
      </w:pPr>
    </w:p>
    <w:p>
      <w:pPr>
        <w:pStyle w:val="style0"/>
        <w:jc w:val="both"/>
        <w:rPr>
          <w:lang w:val="en-US"/>
        </w:rPr>
      </w:pPr>
    </w:p>
    <w:p>
      <w:pPr>
        <w:pStyle w:val="style0"/>
        <w:jc w:val="both"/>
        <w:rPr>
          <w:lang w:val="en-US"/>
        </w:rPr>
      </w:pPr>
    </w:p>
    <w:p>
      <w:pPr>
        <w:pStyle w:val="style0"/>
        <w:jc w:val="both"/>
        <w:rPr>
          <w:lang w:val="en-US"/>
        </w:rPr>
      </w:pPr>
    </w:p>
    <w:p>
      <w:pPr>
        <w:pStyle w:val="style0"/>
        <w:jc w:val="center"/>
        <w:rPr>
          <w:b/>
          <w:bCs/>
          <w:lang w:val="en-US"/>
        </w:rPr>
      </w:pPr>
      <w:r>
        <w:rPr>
          <w:b/>
          <w:bCs/>
          <w:lang w:val="ru-RU"/>
        </w:rPr>
        <w:t>Народные костюмы</w:t>
      </w:r>
    </w:p>
    <w:p>
      <w:pPr>
        <w:pStyle w:val="style0"/>
        <w:jc w:val="both"/>
        <w:rPr>
          <w:lang w:val="en-US"/>
        </w:rPr>
      </w:pPr>
      <w:r>
        <w:rPr>
          <w:lang w:val="en-US"/>
        </w:rPr>
        <w:t>Таджикский национальный костюм особенно отличается яркостью. Одежда играет важную роль, она является отражением степени благосостояния человека, который ее носит. Считается, что чем роскошнее наряд, чем больше в нем всевозможных дорогих и богатых деталей, тем богаче его владелец.</w:t>
      </w:r>
    </w:p>
    <w:p>
      <w:pPr>
        <w:pStyle w:val="style0"/>
        <w:jc w:val="both"/>
        <w:rPr>
          <w:lang w:val="en-US"/>
        </w:rPr>
      </w:pPr>
      <w:r>
        <w:rPr/>
        <w:drawing>
          <wp:inline distL="114300" distT="0" distB="0" distR="114300">
            <wp:extent cx="5180504" cy="3885378"/>
            <wp:effectExtent l="0" t="0" r="0" b="0"/>
            <wp:docPr id="104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"/>
                    <pic:cNvPicPr/>
                  </pic:nvPicPr>
                  <pic:blipFill>
                    <a:blip r:embed="rId15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5180504" cy="388537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jc w:val="both"/>
        <w:rPr>
          <w:lang w:val="en-US"/>
        </w:rPr>
      </w:pPr>
    </w:p>
    <w:p>
      <w:pPr>
        <w:pStyle w:val="style0"/>
        <w:jc w:val="both"/>
        <w:rPr>
          <w:lang w:val="en-US"/>
        </w:rPr>
      </w:pPr>
      <w:r>
        <w:rPr>
          <w:lang w:val="en-US"/>
        </w:rPr>
        <w:t>Основу мужского костюма среди представителей этого народа составляет хлопчатобумажная рубаха, которую называют "курта". К ней полагаются шаровары, халат и широкий пояс.</w:t>
      </w:r>
    </w:p>
    <w:p>
      <w:pPr>
        <w:pStyle w:val="style0"/>
        <w:jc w:val="both"/>
        <w:rPr>
          <w:lang w:val="en-US"/>
        </w:rPr>
      </w:pPr>
      <w:r>
        <w:rPr>
          <w:lang w:val="en-US"/>
        </w:rPr>
        <w:t>Традиционный национальный женский костюм включает в себя длинные платья-рубахи, которые называют куртами, а также двухслойные шаровары максимально свободного покроя. Рубахи должны быть сшиты таким образом: их рукава расширяются к низу, при этом их украшают вышивками. Называют их при этом по-разному, в зависимости от вида воротника.</w:t>
      </w:r>
    </w:p>
    <w:p>
      <w:pPr>
        <w:pStyle w:val="style0"/>
        <w:jc w:val="both"/>
        <w:rPr>
          <w:lang w:val="en-US"/>
        </w:rPr>
      </w:pPr>
      <w:r>
        <w:rPr>
          <w:lang w:val="en-US"/>
        </w:rPr>
        <w:t>Классический головной убор для мужчин - тюбетейка. Когда становится слишком холодно, ей на смену приходят теплые меховые шапки, также голову часто обматывают шерстяными платками. Популярно в наше время остается и чалма. Ее принято надевать поверх тюбетейки или шапки.</w:t>
      </w:r>
    </w:p>
    <w:p>
      <w:pPr>
        <w:pStyle w:val="style0"/>
        <w:jc w:val="both"/>
        <w:rPr>
          <w:lang w:val="en-US"/>
        </w:rPr>
      </w:pPr>
    </w:p>
    <w:p>
      <w:pPr>
        <w:pStyle w:val="style0"/>
        <w:jc w:val="both"/>
        <w:rPr>
          <w:lang w:val="en-US"/>
        </w:rPr>
      </w:pPr>
      <w:r>
        <w:rPr>
          <w:lang w:val="en-US"/>
        </w:rPr>
        <w:t>Для женщины самой обыденной национальной одеждой остается особый головной убор, который состоит их трех составляющих. Это чалма, шапочка и платок, который называют лачака. Иногда эти элементы могут использовать независимо и отдельно один от другого.</w:t>
      </w:r>
    </w:p>
    <w:p>
      <w:pPr>
        <w:pStyle w:val="style0"/>
        <w:jc w:val="both"/>
        <w:rPr>
          <w:lang w:val="en-US"/>
        </w:rPr>
      </w:pPr>
      <w:r>
        <w:rPr>
          <w:lang w:val="en-US"/>
        </w:rPr>
        <w:t>Примечательно, что таджики очень удачно сочетают национальные украшения с современными. Женщины часто носят подвески, кольца, ожерелья и серьги. Украшения бывают не только на ушах и шее, но и на головном уборе. Там располагаются броши, подвески и бусы.</w:t>
      </w:r>
    </w:p>
    <w:p>
      <w:pPr>
        <w:pStyle w:val="style0"/>
        <w:jc w:val="both"/>
        <w:rPr>
          <w:lang w:val="en-US"/>
        </w:rPr>
      </w:pPr>
    </w:p>
    <w:p>
      <w:pPr>
        <w:pStyle w:val="style0"/>
        <w:jc w:val="both"/>
        <w:rPr>
          <w:lang w:val="en-US"/>
        </w:rPr>
      </w:pPr>
      <w:r>
        <w:rPr>
          <w:lang w:val="en-US"/>
        </w:rPr>
        <w:t>Традиционные украшения чеканные и кованные. Они бывают из серебра, отличаясь особой массивностью. Обычно представительницы прекрасного пола одновременно носят как минимум три-четыре украшения.</w:t>
      </w:r>
    </w:p>
    <w:p>
      <w:pPr>
        <w:pStyle w:val="style0"/>
        <w:jc w:val="both"/>
        <w:rPr>
          <w:lang w:val="en-US"/>
        </w:rPr>
      </w:pPr>
    </w:p>
    <w:p>
      <w:pPr>
        <w:pStyle w:val="style0"/>
        <w:jc w:val="both"/>
        <w:rPr>
          <w:lang w:val="en-US"/>
        </w:rPr>
      </w:pPr>
      <w:r>
        <w:rPr>
          <w:lang w:val="en-US"/>
        </w:rPr>
        <w:t>Украшения носят и мужчины. В некоторых регионах им принято надевать бусы с подвесками, а в других - серьги и налобные повязки указывали на принадлежность к определенной этнической группе. Но это было раньше, сейчас украшения носят исключительно женщины.</w:t>
      </w:r>
    </w:p>
    <w:p>
      <w:pPr>
        <w:pStyle w:val="style0"/>
        <w:jc w:val="both"/>
        <w:rPr>
          <w:lang w:val="en-US"/>
        </w:rPr>
      </w:pPr>
    </w:p>
    <w:p>
      <w:pPr>
        <w:pStyle w:val="style0"/>
        <w:jc w:val="both"/>
        <w:rPr>
          <w:lang w:val="en-US"/>
        </w:rPr>
      </w:pPr>
    </w:p>
    <w:p>
      <w:pPr>
        <w:pStyle w:val="style0"/>
        <w:jc w:val="center"/>
        <w:rPr>
          <w:b/>
          <w:bCs/>
          <w:lang w:val="en-US"/>
        </w:rPr>
      </w:pPr>
      <w:r>
        <w:rPr/>
        <w:drawing>
          <wp:inline distL="114300" distT="0" distB="0" distR="114300">
            <wp:extent cx="3467830" cy="3737630"/>
            <wp:effectExtent l="0" t="0" r="0" b="0"/>
            <wp:docPr id="1049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"/>
                    <pic:cNvPicPr/>
                  </pic:nvPicPr>
                  <pic:blipFill>
                    <a:blip r:embed="rId16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3467830" cy="373763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b/>
          <w:bCs/>
          <w:lang w:val="en-US"/>
        </w:rPr>
      </w:pPr>
    </w:p>
    <w:p>
      <w:pPr>
        <w:pStyle w:val="style0"/>
        <w:jc w:val="center"/>
        <w:rPr>
          <w:b/>
          <w:bCs/>
          <w:lang w:val="en-US"/>
        </w:rPr>
      </w:pPr>
    </w:p>
    <w:p>
      <w:pPr>
        <w:pStyle w:val="style0"/>
        <w:jc w:val="center"/>
        <w:rPr>
          <w:b/>
          <w:bCs/>
          <w:lang w:val="en-US"/>
        </w:rPr>
      </w:pPr>
    </w:p>
    <w:p>
      <w:pPr>
        <w:pStyle w:val="style0"/>
        <w:jc w:val="center"/>
        <w:rPr>
          <w:b/>
          <w:bCs/>
          <w:lang w:val="en-US"/>
        </w:rPr>
      </w:pPr>
    </w:p>
    <w:p>
      <w:pPr>
        <w:pStyle w:val="style0"/>
        <w:jc w:val="center"/>
        <w:rPr>
          <w:b/>
          <w:bCs/>
          <w:lang w:val="en-US"/>
        </w:rPr>
      </w:pPr>
    </w:p>
    <w:p>
      <w:pPr>
        <w:pStyle w:val="style0"/>
        <w:jc w:val="center"/>
        <w:rPr>
          <w:b/>
          <w:bCs/>
          <w:lang w:val="en-US"/>
        </w:rPr>
      </w:pPr>
    </w:p>
    <w:p>
      <w:pPr>
        <w:pStyle w:val="style0"/>
        <w:jc w:val="center"/>
        <w:rPr>
          <w:b/>
          <w:bCs/>
          <w:lang w:val="en-US"/>
        </w:rPr>
      </w:pPr>
    </w:p>
    <w:p>
      <w:pPr>
        <w:pStyle w:val="style0"/>
        <w:jc w:val="center"/>
        <w:rPr>
          <w:b/>
          <w:bCs/>
          <w:lang w:val="en-US"/>
        </w:rPr>
      </w:pPr>
    </w:p>
    <w:p>
      <w:pPr>
        <w:pStyle w:val="style0"/>
        <w:jc w:val="center"/>
        <w:rPr>
          <w:b/>
          <w:bCs/>
          <w:lang w:val="en-US"/>
        </w:rPr>
      </w:pPr>
    </w:p>
    <w:p>
      <w:pPr>
        <w:pStyle w:val="style0"/>
        <w:jc w:val="center"/>
        <w:rPr>
          <w:b/>
          <w:bCs/>
          <w:lang w:val="en-US"/>
        </w:rPr>
      </w:pPr>
    </w:p>
    <w:p>
      <w:pPr>
        <w:pStyle w:val="style0"/>
        <w:jc w:val="center"/>
        <w:rPr>
          <w:b/>
          <w:bCs/>
          <w:lang w:val="en-US"/>
        </w:rPr>
      </w:pPr>
    </w:p>
    <w:p>
      <w:pPr>
        <w:pStyle w:val="style0"/>
        <w:jc w:val="center"/>
        <w:rPr>
          <w:b/>
          <w:bCs/>
        </w:rPr>
      </w:pPr>
      <w:r>
        <w:rPr>
          <w:b/>
          <w:bCs/>
          <w:lang w:val="en-US"/>
        </w:rPr>
        <w:t>Кухня</w:t>
      </w:r>
    </w:p>
    <w:p>
      <w:pPr>
        <w:pStyle w:val="style0"/>
        <w:jc w:val="both"/>
        <w:rPr/>
      </w:pPr>
      <w:r>
        <w:rPr/>
        <w:drawing>
          <wp:inline distL="114300" distT="0" distB="0" distR="114300">
            <wp:extent cx="5414656" cy="3609771"/>
            <wp:effectExtent l="0" t="0" r="0" b="0"/>
            <wp:docPr id="1041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"/>
                    <pic:cNvPicPr/>
                  </pic:nvPicPr>
                  <pic:blipFill>
                    <a:blip r:embed="rId17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5414656" cy="360977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jc w:val="both"/>
        <w:rPr/>
      </w:pPr>
    </w:p>
    <w:p>
      <w:pPr>
        <w:pStyle w:val="style0"/>
        <w:jc w:val="both"/>
        <w:rPr/>
      </w:pPr>
      <w:r>
        <w:rPr>
          <w:lang w:val="en-US"/>
        </w:rPr>
        <w:t>Трапезу таджики начинают с чайной церемонии и сладостей. Напиток разливает самый младший мужчина. По древнему обычаю он наполняет свою пиалу первой в знак того, что напиток не отравлен. Летом пьют зеленый, зимой — черный чай. Пиалу принимают и возвращают правой рукой, левую при этом прикладывают к груди справа. Опустевшую чашу гостю будут наполнять до тех пор, пока он не перевернет ее вверх дном как знак, что насытился. На десерт подают халву, кристаллический сахар набот, фрукты и выпечку, которую хорошая хозяйка готовит сама.</w:t>
      </w:r>
    </w:p>
    <w:p>
      <w:pPr>
        <w:pStyle w:val="style0"/>
        <w:jc w:val="both"/>
        <w:rPr/>
      </w:pPr>
    </w:p>
    <w:p>
      <w:pPr>
        <w:pStyle w:val="style0"/>
        <w:jc w:val="both"/>
        <w:rPr/>
      </w:pPr>
      <w:r>
        <w:rPr>
          <w:lang w:val="en-US"/>
        </w:rPr>
        <w:t>После чая в пиалы разливают первое: суп шурбо из рубленой баранины с овощами, угро — суп из баранины с горохом и лапшой или кашк — суп на мясном бульоне из круп и зелени. В качестве второго блюда, которое едят руками, может быть шашлык, жареное мясо, манты или плов одного из пяти видов: с айвой и сухофруктами, бараниной, курицей, мясными фрикадельками, фаршем, толченой лапшой.</w:t>
      </w:r>
    </w:p>
    <w:p>
      <w:pPr>
        <w:pStyle w:val="style0"/>
        <w:jc w:val="both"/>
        <w:rPr/>
      </w:pPr>
    </w:p>
    <w:p>
      <w:pPr>
        <w:pStyle w:val="style0"/>
        <w:jc w:val="both"/>
        <w:rPr>
          <w:lang w:val="en-US"/>
        </w:rPr>
      </w:pPr>
    </w:p>
    <w:p>
      <w:pPr>
        <w:pStyle w:val="style0"/>
        <w:jc w:val="center"/>
        <w:rPr>
          <w:b/>
          <w:bCs/>
        </w:rPr>
      </w:pPr>
      <w:r>
        <w:rPr>
          <w:b/>
          <w:bCs/>
          <w:lang w:val="en-US"/>
        </w:rPr>
        <w:t>Семейные традиции</w:t>
      </w:r>
    </w:p>
    <w:p>
      <w:pPr>
        <w:pStyle w:val="style0"/>
        <w:jc w:val="both"/>
        <w:rPr/>
      </w:pPr>
      <w:r>
        <w:rPr>
          <w:lang w:val="en-US"/>
        </w:rPr>
        <w:t>В традиционной таджикской семье царит патриархат. Дети согласуют с отцом важные поступки: поступление в университет, будущую профессию, женитьбу, переезд. Ситуация, когда отец запрещает взрослому 40-летнему сыну ехать на заработки в другую страну — не редкость. Зато старики в Таджикистане редко живут в одиночестве, о пожилых родителях забоится младший сын. Поддерживать связи принято даже с дальними родственниками. Родня из кишлака может месяц гостить у городских членов семьи и получать при этом радушный прием.</w:t>
      </w:r>
    </w:p>
    <w:p>
      <w:pPr>
        <w:pStyle w:val="style0"/>
        <w:jc w:val="both"/>
        <w:rPr/>
      </w:pPr>
      <w:r>
        <w:rPr/>
        <w:drawing>
          <wp:inline distL="114300" distT="0" distB="0" distR="114300">
            <wp:extent cx="5591439" cy="3686208"/>
            <wp:effectExtent l="0" t="0" r="0" b="0"/>
            <wp:docPr id="1045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"/>
                    <pic:cNvPicPr/>
                  </pic:nvPicPr>
                  <pic:blipFill>
                    <a:blip r:embed="rId18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5591439" cy="368620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jc w:val="both"/>
        <w:rPr/>
      </w:pPr>
    </w:p>
    <w:p>
      <w:pPr>
        <w:pStyle w:val="style0"/>
        <w:jc w:val="both"/>
        <w:rPr>
          <w:lang w:val="en-US"/>
        </w:rPr>
      </w:pPr>
    </w:p>
    <w:p>
      <w:pPr>
        <w:pStyle w:val="style0"/>
        <w:jc w:val="both"/>
        <w:rPr>
          <w:lang w:val="en-US"/>
        </w:rPr>
      </w:pPr>
    </w:p>
    <w:p>
      <w:pPr>
        <w:pStyle w:val="style0"/>
        <w:jc w:val="both"/>
        <w:rPr>
          <w:lang w:val="en-US"/>
        </w:rPr>
      </w:pPr>
    </w:p>
    <w:p>
      <w:pPr>
        <w:pStyle w:val="style0"/>
        <w:jc w:val="both"/>
        <w:rPr>
          <w:lang w:val="en-US"/>
        </w:rPr>
      </w:pPr>
    </w:p>
    <w:p>
      <w:pPr>
        <w:pStyle w:val="style0"/>
        <w:jc w:val="both"/>
        <w:rPr>
          <w:lang w:val="en-US"/>
        </w:rPr>
      </w:pPr>
    </w:p>
    <w:p>
      <w:pPr>
        <w:pStyle w:val="style0"/>
        <w:jc w:val="both"/>
        <w:rPr>
          <w:lang w:val="en-US"/>
        </w:rPr>
      </w:pPr>
    </w:p>
    <w:p>
      <w:pPr>
        <w:pStyle w:val="style0"/>
        <w:jc w:val="both"/>
        <w:rPr>
          <w:lang w:val="en-US"/>
        </w:rPr>
      </w:pPr>
    </w:p>
    <w:p>
      <w:pPr>
        <w:pStyle w:val="style0"/>
        <w:jc w:val="center"/>
        <w:rPr>
          <w:b/>
          <w:bCs/>
        </w:rPr>
      </w:pPr>
      <w:r>
        <w:rPr>
          <w:b/>
          <w:bCs/>
          <w:lang w:val="en-US"/>
        </w:rPr>
        <w:t>Фольклор</w:t>
      </w:r>
    </w:p>
    <w:p>
      <w:pPr>
        <w:pStyle w:val="style0"/>
        <w:jc w:val="both"/>
        <w:rPr/>
      </w:pPr>
      <w:r>
        <w:rPr/>
        <w:drawing>
          <wp:inline distL="114300" distT="0" distB="0" distR="114300">
            <wp:extent cx="2628900" cy="1971675"/>
            <wp:effectExtent l="0" t="0" r="0" b="0"/>
            <wp:docPr id="103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"/>
                    <pic:cNvPicPr/>
                  </pic:nvPicPr>
                  <pic:blipFill>
                    <a:blip r:embed="rId19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628900" cy="1971675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628900" cy="1971675"/>
            <wp:effectExtent l="0" t="0" r="0" b="0"/>
            <wp:docPr id="1039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"/>
                    <pic:cNvPicPr/>
                  </pic:nvPicPr>
                  <pic:blipFill>
                    <a:blip r:embed="rId20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628900" cy="197167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jc w:val="both"/>
        <w:rPr/>
      </w:pPr>
      <w:r>
        <w:rPr>
          <w:lang w:val="en-US"/>
        </w:rPr>
        <w:t>Стили народной музыки северной равнинной части страны, центрального и горного Таджикистана различны. На севере народ поет и танцует сходно с узбекскими музыкальными традициями, южный горный Бадахшан скорее созвучен Кавказу. Традиционно песни пели пастухи, работники в поле, мастера и мастерицы за работой. Пели на свадьбах и во время ритуальных обрядов.</w:t>
      </w:r>
    </w:p>
    <w:p>
      <w:pPr>
        <w:pStyle w:val="style0"/>
        <w:jc w:val="both"/>
        <w:rPr/>
      </w:pPr>
      <w:r>
        <w:rPr>
          <w:lang w:val="en-US"/>
        </w:rPr>
        <w:t>В центральном Таджикистане сохранилось эпическое произведение «Гуругли» в манере горлового пения. У таджиков популярна вокально-инструментальная сюита «Шашмаком» из 6 частей, которую исполняют профессиональные музыканты в сопровождении дойры (бубна) и тамбура — струнно-щипкового инструмента.</w:t>
      </w:r>
    </w:p>
    <w:p>
      <w:pPr>
        <w:pStyle w:val="style0"/>
        <w:jc w:val="both"/>
        <w:rPr/>
      </w:pPr>
    </w:p>
    <w:p>
      <w:pPr>
        <w:pStyle w:val="style0"/>
        <w:jc w:val="both"/>
        <w:rPr/>
      </w:pPr>
    </w:p>
    <w:p>
      <w:pPr>
        <w:pStyle w:val="style0"/>
        <w:jc w:val="both"/>
        <w:rPr/>
      </w:pPr>
    </w:p>
    <w:p>
      <w:pPr>
        <w:pStyle w:val="style0"/>
        <w:jc w:val="both"/>
        <w:rPr/>
      </w:pPr>
    </w:p>
    <w:p>
      <w:pPr>
        <w:pStyle w:val="style0"/>
        <w:jc w:val="both"/>
        <w:rPr/>
      </w:pPr>
    </w:p>
    <w:p>
      <w:pPr>
        <w:pStyle w:val="style0"/>
        <w:jc w:val="both"/>
        <w:rPr/>
      </w:pPr>
    </w:p>
    <w:p>
      <w:pPr>
        <w:pStyle w:val="style0"/>
        <w:jc w:val="both"/>
        <w:rPr/>
      </w:pPr>
    </w:p>
    <w:p>
      <w:pPr>
        <w:pStyle w:val="style0"/>
        <w:jc w:val="both"/>
        <w:rPr/>
      </w:pPr>
    </w:p>
    <w:p>
      <w:pPr>
        <w:pStyle w:val="style0"/>
        <w:jc w:val="both"/>
        <w:rPr/>
      </w:pPr>
    </w:p>
    <w:p>
      <w:pPr>
        <w:pStyle w:val="style0"/>
        <w:jc w:val="both"/>
        <w:rPr/>
      </w:pPr>
    </w:p>
    <w:p>
      <w:pPr>
        <w:pStyle w:val="style0"/>
        <w:jc w:val="both"/>
        <w:rPr/>
      </w:pPr>
    </w:p>
    <w:p>
      <w:pPr>
        <w:pStyle w:val="style0"/>
        <w:jc w:val="both"/>
        <w:rPr/>
      </w:pPr>
    </w:p>
    <w:p>
      <w:pPr>
        <w:pStyle w:val="style0"/>
        <w:jc w:val="both"/>
        <w:rPr/>
      </w:pPr>
    </w:p>
    <w:p>
      <w:pPr>
        <w:pStyle w:val="style0"/>
        <w:jc w:val="center"/>
        <w:rPr>
          <w:b/>
          <w:bCs/>
        </w:rPr>
      </w:pPr>
      <w:r>
        <w:rPr>
          <w:b/>
          <w:bCs/>
          <w:lang w:val="en-US"/>
        </w:rPr>
        <w:t>Танцы</w:t>
      </w:r>
    </w:p>
    <w:p>
      <w:pPr>
        <w:pStyle w:val="style0"/>
        <w:jc w:val="both"/>
        <w:rPr/>
      </w:pPr>
      <w:r>
        <w:rPr/>
        <w:drawing>
          <wp:inline distL="114300" distT="0" distB="0" distR="114300">
            <wp:extent cx="5841085" cy="3284200"/>
            <wp:effectExtent l="0" t="0" r="0" b="0"/>
            <wp:docPr id="1042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"/>
                    <pic:cNvPicPr/>
                  </pic:nvPicPr>
                  <pic:blipFill>
                    <a:blip r:embed="rId21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5841085" cy="3284200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lang w:val="en-US"/>
        </w:rPr>
        <w:t>Народные танцы в старину исполняли под звуки дойры. Женщины никогда не танцевали в мужском обществе. Мужчина, танцуя, изображает воина, повадки животных или комических персонажей. Таджички танцуют руками: ислам не позволяет излишних движений туловищем.</w:t>
      </w:r>
    </w:p>
    <w:p>
      <w:pPr>
        <w:pStyle w:val="style0"/>
        <w:jc w:val="both"/>
        <w:rPr/>
      </w:pPr>
      <w:r>
        <w:rPr/>
        <w:drawing>
          <wp:inline distL="114300" distT="0" distB="0" distR="114300">
            <wp:extent cx="5625034" cy="3164082"/>
            <wp:effectExtent l="0" t="0" r="0" b="0"/>
            <wp:docPr id="104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"/>
                    <pic:cNvPicPr/>
                  </pic:nvPicPr>
                  <pic:blipFill>
                    <a:blip r:embed="rId2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5625034" cy="316408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b/>
          <w:bCs/>
        </w:rPr>
      </w:pPr>
      <w:r>
        <w:rPr>
          <w:b/>
          <w:bCs/>
          <w:lang w:val="en-US"/>
        </w:rPr>
        <w:t>Игры</w:t>
      </w:r>
    </w:p>
    <w:p>
      <w:pPr>
        <w:pStyle w:val="style0"/>
        <w:jc w:val="both"/>
        <w:rPr/>
      </w:pPr>
      <w:r>
        <w:rPr/>
        <w:drawing>
          <wp:inline distL="114300" distT="0" distB="0" distR="114300">
            <wp:extent cx="5642524" cy="3853662"/>
            <wp:effectExtent l="0" t="0" r="0" b="0"/>
            <wp:docPr id="1040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"/>
                    <pic:cNvPicPr/>
                  </pic:nvPicPr>
                  <pic:blipFill>
                    <a:blip r:embed="rId2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5642524" cy="385366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jc w:val="both"/>
        <w:rPr/>
      </w:pPr>
      <w:r>
        <w:rPr>
          <w:lang w:val="en-US"/>
        </w:rPr>
        <w:t>Без состязания гуштингири, древнего боевого искусства захватов и бросков, не обходится ни один национальный праздник. Схватка длится 10 минут, побеждает тот, кому за это время удается положить соперника на спину. Борцов гуштингири с уважением называют палванами (богатырями). Искусное владение техникой боя палваны передают по наследству.</w:t>
      </w:r>
    </w:p>
    <w:p>
      <w:pPr>
        <w:pStyle w:val="style0"/>
        <w:jc w:val="both"/>
        <w:rPr/>
      </w:pPr>
    </w:p>
    <w:p>
      <w:pPr>
        <w:pStyle w:val="style0"/>
        <w:jc w:val="both"/>
        <w:rPr/>
      </w:pPr>
    </w:p>
    <w:p>
      <w:pPr>
        <w:pStyle w:val="style0"/>
        <w:jc w:val="both"/>
        <w:rPr/>
      </w:pPr>
    </w:p>
    <w:p>
      <w:pPr>
        <w:pStyle w:val="style0"/>
        <w:jc w:val="both"/>
        <w:rPr/>
      </w:pPr>
    </w:p>
    <w:p>
      <w:pPr>
        <w:pStyle w:val="style0"/>
        <w:jc w:val="both"/>
        <w:rPr/>
      </w:pPr>
    </w:p>
    <w:p>
      <w:pPr>
        <w:pStyle w:val="style0"/>
        <w:jc w:val="both"/>
        <w:rPr/>
      </w:pPr>
    </w:p>
    <w:sectPr>
      <w:pgSz w:w="11906" w:h="16838" w:orient="portrait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0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000010101"/>
    <w:charset w:val="86"/>
    <w:family w:val="auto"/>
    <w:pitch w:val="variable"/>
    <w:sig w:usb0="00000003" w:usb1="288F0000" w:usb2="00000016" w:usb3="00000000" w:csb0="00040001" w:csb1="00000000"/>
  </w:font>
  <w:font w:name="Times New Roman">
    <w:altName w:val="Times New Roman"/>
    <w:panose1 w:val="02020603050000020304"/>
    <w:charset w:val="00"/>
    <w:family w:val="roman"/>
    <w:pitch w:val="variable"/>
    <w:sig w:usb0="E0002EFF" w:usb1="C000785B" w:usb2="00000009" w:usb3="00000000" w:csb0="000001FF" w:csb1="00000000"/>
  </w:font>
  <w:font w:name="Arial">
    <w:altName w:val="Arial"/>
    <w:panose1 w:val="020b0604020000020204"/>
    <w:charset w:val="00"/>
    <w:family w:val="swiss"/>
    <w:pitch w:val="variable"/>
    <w:sig w:usb0="E0002EFF" w:usb1="C000785B" w:usb2="00000009" w:usb3="00000000" w:csb0="000001FF" w:csb1="00000000"/>
  </w:font>
  <w:font w:name="等线 Light">
    <w:altName w:val="等线 Light"/>
    <w:panose1 w:val="02010600030000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000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oNotTrackMoves/>
  <w:defaultTabStop w:val="708"/>
  <w:doNotShadeFormData/>
  <w:characterSpacingControl w:val="doNotCompress"/>
  <w:savePreviewPicture/>
  <w:doNotValidateAgainstSchema/>
  <w:doNotDemarcateInvalidXml/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m:mathPr>
    <m:mathFont m:val="Cambria Math"/>
    <m:brkBin m:val="before"/>
    <m:brkBinSub m:val="--"/>
    <m:smallFrac m:val="0"/>
    <m:lMargin m:val="0"/>
    <m:rMargin m:val="0"/>
    <m:wrapRight/>
    <m:intLim m:val="subSup"/>
    <m:naryLim m:val="subSup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Times New Roman" w:eastAsia="宋体" w:hAnsi="Calibri"/>
        <w:lang w:val="en-US" w:bidi="ar-SA" w:eastAsia="zh-CN"/>
      </w:rPr>
    </w:rPrDefault>
    <w:pPrDefault>
      <w:pPr/>
    </w:pPrDefault>
  </w:docDefaults>
  <w:style w:type="paragraph" w:default="1" w:styleId="style0">
    <w:name w:val="Normal"/>
    <w:next w:val="style0"/>
    <w:qFormat/>
    <w:pPr>
      <w:spacing w:after="200" w:lineRule="auto" w:line="276"/>
    </w:pPr>
    <w:rPr>
      <w:rFonts w:cs="Arial"/>
      <w:sz w:val="22"/>
      <w:szCs w:val="22"/>
      <w:lang w:val="ru-RU"/>
    </w:rPr>
  </w:style>
  <w:style w:type="character" w:default="1" w:styleId="style65">
    <w:name w:val="Default Paragraph Font"/>
    <w:next w:val="style65"/>
    <w:rPr>
      <w:rFonts w:ascii="Calibri" w:cs="Arial" w:eastAsia="宋体" w:hAnsi="Calibri"/>
    </w:rPr>
  </w:style>
  <w:style w:type="table" w:default="1" w:styleId="style105">
    <w:name w:val="Normal Table"/>
    <w:next w:val="style105"/>
    <w:pPr/>
    <w:rPr>
      <w:rFonts w:cs="Arial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pPr/>
  </w:style>
</w:styles>
</file>

<file path=word/_rels/document.xml.rels><?xml version="1.0" encoding="UTF-8"?>
<Relationships xmlns="http://schemas.openxmlformats.org/package/2006/relationships"><Relationship Id="rId20" Type="http://schemas.openxmlformats.org/officeDocument/2006/relationships/image" Target="media/image19.jpeg"/><Relationship Id="rId22" Type="http://schemas.openxmlformats.org/officeDocument/2006/relationships/image" Target="media/image21.jpeg"/><Relationship Id="rId21" Type="http://schemas.openxmlformats.org/officeDocument/2006/relationships/image" Target="media/image20.jpeg"/><Relationship Id="rId24" Type="http://schemas.openxmlformats.org/officeDocument/2006/relationships/styles" Target="styles.xml"/><Relationship Id="rId23" Type="http://schemas.openxmlformats.org/officeDocument/2006/relationships/image" Target="media/image2.png"/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9" Type="http://schemas.openxmlformats.org/officeDocument/2006/relationships/image" Target="media/image8.jpeg"/><Relationship Id="rId26" Type="http://schemas.openxmlformats.org/officeDocument/2006/relationships/settings" Target="settings.xml"/><Relationship Id="rId25" Type="http://schemas.openxmlformats.org/officeDocument/2006/relationships/fontTable" Target="fontTable.xml"/><Relationship Id="rId27" Type="http://schemas.openxmlformats.org/officeDocument/2006/relationships/theme" Target="theme/theme1.xml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11" Type="http://schemas.openxmlformats.org/officeDocument/2006/relationships/image" Target="media/image10.jpeg"/><Relationship Id="rId10" Type="http://schemas.openxmlformats.org/officeDocument/2006/relationships/image" Target="media/image9.jpeg"/><Relationship Id="rId13" Type="http://schemas.openxmlformats.org/officeDocument/2006/relationships/image" Target="media/image12.jpeg"/><Relationship Id="rId12" Type="http://schemas.openxmlformats.org/officeDocument/2006/relationships/image" Target="media/image11.jpeg"/><Relationship Id="rId15" Type="http://schemas.openxmlformats.org/officeDocument/2006/relationships/image" Target="media/image14.jpeg"/><Relationship Id="rId14" Type="http://schemas.openxmlformats.org/officeDocument/2006/relationships/image" Target="media/image13.jpeg"/><Relationship Id="rId17" Type="http://schemas.openxmlformats.org/officeDocument/2006/relationships/image" Target="media/image16.jpeg"/><Relationship Id="rId16" Type="http://schemas.openxmlformats.org/officeDocument/2006/relationships/image" Target="media/image15.jpeg"/><Relationship Id="rId19" Type="http://schemas.openxmlformats.org/officeDocument/2006/relationships/image" Target="media/image18.jpeg"/><Relationship Id="rId18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Words>2120</Words>
  <Characters>13324</Characters>
  <Application>WPS Office</Application>
  <Paragraphs>169</Paragraphs>
  <CharactersWithSpaces>15403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2023-11-15T16:48:18Z</dcterms:created>
  <dc:creator>220333QNY</dc:creator>
  <lastModifiedBy>220333QNY</lastModifiedBy>
  <dcterms:modified xsi:type="dcterms:W3CDTF">2023-11-15T18:48:39Z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168307cc0623487fbc3f0143a4945534</vt:lpwstr>
  </property>
</Properties>
</file>