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ВКЛЮЧЕНИЕ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КОМБИНАТОРНЫ</w:t>
      </w:r>
      <w:r>
        <w:rPr>
          <w:rFonts w:ascii="Times New Roman" w:hAnsi="Times New Roman" w:cs="Times New Roman"/>
          <w:b/>
          <w:sz w:val="28"/>
          <w:szCs w:val="28"/>
        </w:rPr>
        <w:t xml:space="preserve">Х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НИЙ В ПРОЦЕСС ИЗУЧЕНИЯ МАТЕМАТИКИ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МЫШЛЕНИЯ МЛАДШИХ ШКОЛЬНИКОВ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284"/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И.А. Кочеткова (учитель)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еmail</w:t>
      </w:r>
      <w:r>
        <w:rPr>
          <w:rFonts w:ascii="Times New Roman" w:hAnsi="Times New Roman" w:cs="Times New Roman"/>
          <w:i/>
          <w:sz w:val="20"/>
          <w:szCs w:val="20"/>
        </w:rPr>
        <w:t xml:space="preserve">: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obuxowa</w:t>
      </w:r>
      <w:r>
        <w:rPr>
          <w:rFonts w:ascii="Times New Roman" w:hAnsi="Times New Roman" w:cs="Times New Roman"/>
          <w:i/>
          <w:sz w:val="20"/>
          <w:szCs w:val="20"/>
        </w:rPr>
        <w:t xml:space="preserve">2011@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yandex</w:t>
      </w:r>
      <w:r>
        <w:rPr>
          <w:rFonts w:ascii="Times New Roman" w:hAnsi="Times New Roman" w:cs="Times New Roman"/>
          <w:i/>
          <w:sz w:val="20"/>
          <w:szCs w:val="20"/>
        </w:rPr>
        <w:t xml:space="preserve">.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ru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ind w:left="-567" w:firstLine="425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Keywords –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Thinking,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combinatorics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combinatorial problems.</w:t>
      </w:r>
      <w:r>
        <w:rPr>
          <w:rFonts w:ascii="Times New Roman" w:hAnsi="Times New Roman" w:cs="Times New Roman"/>
          <w:sz w:val="20"/>
          <w:szCs w:val="20"/>
          <w:lang w:val="en-US"/>
        </w:rPr>
      </w:r>
    </w:p>
    <w:p>
      <w:pPr>
        <w:ind w:left="-567" w:firstLine="425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</w:r>
    </w:p>
    <w:p>
      <w:pPr>
        <w:ind w:left="-567" w:firstLine="425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Abstracts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- Thinking is the highest form of reflection by the brain of the world, the most difficult cognitive mental proc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ess, characteristic only of man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combinatorics is a branch of mathematics devoted to the solution of problems of selection and arrangement of elements of a certain, usually finite, set in accordance with predetermined rules.</w:t>
      </w:r>
      <w:r>
        <w:rPr>
          <w:rFonts w:ascii="Times New Roman" w:hAnsi="Times New Roman" w:cs="Times New Roman"/>
          <w:sz w:val="20"/>
          <w:szCs w:val="20"/>
          <w:lang w:val="en-US"/>
        </w:rPr>
      </w:r>
    </w:p>
    <w:p>
      <w:pPr>
        <w:ind w:left="-567" w:firstLine="425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</w:r>
    </w:p>
    <w:p>
      <w:pPr>
        <w:ind w:left="-567" w:firstLine="425"/>
        <w:spacing w:after="0"/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</w:r>
      <w:r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настоящее время признано, что эффективность обучения определяется не только объемом усвоенных знаний, умений и навыков, но также и качественными изменениями, произошедшими в уче</w:t>
      </w:r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нике под влиянием обучения. В этой связи </w:t>
      </w:r>
      <w:r>
        <w:rPr>
          <w:rFonts w:ascii="Times New Roman" w:hAnsi="Times New Roman" w:cs="Times New Roman"/>
          <w:sz w:val="20"/>
          <w:szCs w:val="20"/>
        </w:rPr>
        <w:t xml:space="preserve">уже в начальной школе должны быть созданы условия для развития у учащихся умения учиться, для формирования положительных личностных качеств. Эти условия определяются как содержанием учебного предмета, в частности, математики, так и подходом к его изучению.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Образование вообще, и математическое, в</w:t>
      </w:r>
      <w:r>
        <w:rPr>
          <w:rFonts w:ascii="Times New Roman" w:hAnsi="Times New Roman" w:cs="Times New Roman"/>
          <w:sz w:val="20"/>
          <w:szCs w:val="20"/>
        </w:rPr>
        <w:t xml:space="preserve"> частности, невозможно представить себе без развитого мышления. Если ребенок не овладевает примерами мыслительной деятельности в младших классах школы, то в средних он обычно переходит в разряд неуспевающих. Одним из важных направлений в решении этой задач</w:t>
      </w:r>
      <w:r>
        <w:rPr>
          <w:rFonts w:ascii="Times New Roman" w:hAnsi="Times New Roman" w:cs="Times New Roman"/>
          <w:sz w:val="20"/>
          <w:szCs w:val="20"/>
        </w:rPr>
        <w:t xml:space="preserve">и, выступает создание в начальных классах условий, которые  обеспечили бы  полноценное умственное развитие детей, связанное с формированием устойчивых познавательных интересов, умений и навыков мыслительной деятельности, качеств ума, творческой инициативы.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Приоритетным направлением </w:t>
      </w:r>
      <w:r>
        <w:rPr>
          <w:rFonts w:ascii="Times New Roman" w:hAnsi="Times New Roman" w:cs="Times New Roman"/>
          <w:sz w:val="20"/>
          <w:szCs w:val="20"/>
        </w:rPr>
        <w:t xml:space="preserve">обучения в начальной школе является развитие мышления. До сих пор в обучении математике не преодолены стереотипы, которые мешают достижению поставленной перед школой цели гармонического развития личности учащегося. К подобным недоработкам в сфере методики </w:t>
      </w:r>
      <w:r>
        <w:rPr>
          <w:rFonts w:ascii="Times New Roman" w:hAnsi="Times New Roman" w:cs="Times New Roman"/>
          <w:sz w:val="20"/>
          <w:szCs w:val="20"/>
        </w:rPr>
        <w:t xml:space="preserve">обучения решению задач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мнению Л.П.Терентьевой</w:t>
      </w:r>
      <w:r>
        <w:rPr>
          <w:rFonts w:ascii="Times New Roman" w:hAnsi="Times New Roman" w:cs="Times New Roman"/>
          <w:sz w:val="20"/>
          <w:szCs w:val="20"/>
        </w:rPr>
        <w:t xml:space="preserve"> [12]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относят: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  <w:tab/>
        <w:t xml:space="preserve">стандартизацию содержания и методов решения задач, проявляющуюся в узком понимании учителями роли математической задачи в процессе обучения, в стремлении решать со школьниками возможно большее число задач в ущерб их обучающему качеству;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несовершенство м</w:t>
      </w:r>
      <w:r>
        <w:rPr>
          <w:rFonts w:ascii="Times New Roman" w:hAnsi="Times New Roman" w:cs="Times New Roman"/>
          <w:sz w:val="20"/>
          <w:szCs w:val="20"/>
        </w:rPr>
        <w:t xml:space="preserve">етодики обучения решению задач, которое раскрывается в обучении решению задач по образцу, в отсутствии целенаправленной работы учителя по формированию у школьников умения критически оценивать ход решения задачи и проверить результат, в использовании задач </w:t>
      </w:r>
      <w:r>
        <w:rPr>
          <w:rFonts w:ascii="Times New Roman" w:hAnsi="Times New Roman" w:cs="Times New Roman"/>
          <w:sz w:val="20"/>
          <w:szCs w:val="20"/>
        </w:rPr>
        <w:t xml:space="preserve">преимущественно для закрепления готовых знаний или их повторения;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несоответствие постановки задач и их решений закономерностям развивающегося математического мышления, проявляющееся в отсутствии в школьном курсе математики задач, р</w:t>
      </w:r>
      <w:r>
        <w:rPr>
          <w:rFonts w:ascii="Times New Roman" w:hAnsi="Times New Roman" w:cs="Times New Roman"/>
          <w:sz w:val="20"/>
          <w:szCs w:val="20"/>
        </w:rPr>
        <w:t xml:space="preserve">ешение которых подготавливало бы школьников к деятельности творческого характера, в недостатке задач, формирующих у школьников важнейшие мыслительные умения (обобщать, анализировать, моделировать), в однообразии типологии задач начального курса математики.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Одним из направлений совершенствования содержания математического образования на современном этапе является включение в курс математики начальной школы задач </w:t>
      </w:r>
      <w:r>
        <w:rPr>
          <w:rFonts w:ascii="Times New Roman" w:hAnsi="Times New Roman" w:cs="Times New Roman"/>
          <w:sz w:val="20"/>
          <w:szCs w:val="20"/>
        </w:rPr>
        <w:t xml:space="preserve">комбинаторного  характера. Это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связано с целью повышения развивающей функции математики, так как комбинаторные задачи требуют сочетания эвристического и алгоритмического стиля мышления.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Тенденция включения комбинаторных задач в процесс обучения младших школьников недостаточно активно реализуется в школьной практике, несмотря на их достаточно высокий развивающий эффект.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Таким образом, формируется противоречие между потребностями начальной школы в методиках развития мышления учащихся средствами учебных предметов, в частности математики, и недостаточной их разработанностью.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Проанализировав психолого-педагогическую литературу, мы выявили сущностный аспект понятия мышления и особенности развития мышления младших школьников.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Изучив работу многих психологов и педагогов (А. Г. </w:t>
      </w:r>
      <w:r>
        <w:rPr>
          <w:rFonts w:ascii="Times New Roman" w:hAnsi="Times New Roman" w:cs="Times New Roman"/>
          <w:sz w:val="20"/>
          <w:szCs w:val="20"/>
        </w:rPr>
        <w:t xml:space="preserve">Маклаков</w:t>
      </w:r>
      <w:r>
        <w:rPr>
          <w:rFonts w:ascii="Times New Roman" w:hAnsi="Times New Roman" w:cs="Times New Roman"/>
          <w:sz w:val="20"/>
          <w:szCs w:val="20"/>
        </w:rPr>
        <w:t xml:space="preserve">, Л. Д. Столяренко, А. Н. Леонтьев</w:t>
      </w:r>
      <w:r>
        <w:rPr>
          <w:rFonts w:ascii="Times New Roman" w:hAnsi="Times New Roman" w:cs="Times New Roman"/>
          <w:sz w:val="20"/>
          <w:szCs w:val="20"/>
        </w:rPr>
        <w:t xml:space="preserve">, С. Л. Рубинштейн</w:t>
      </w:r>
      <w:r>
        <w:rPr>
          <w:rFonts w:ascii="Times New Roman" w:hAnsi="Times New Roman" w:cs="Times New Roman"/>
          <w:sz w:val="20"/>
          <w:szCs w:val="20"/>
        </w:rPr>
        <w:t xml:space="preserve"> и др.), занимающихся мышлением, мы остановились на понятии мышления С.Л. Рубинштейна</w:t>
      </w:r>
      <w:r>
        <w:rPr>
          <w:rFonts w:ascii="Times New Roman" w:hAnsi="Times New Roman" w:cs="Times New Roman"/>
          <w:sz w:val="20"/>
          <w:szCs w:val="20"/>
        </w:rPr>
        <w:t xml:space="preserve"> [</w:t>
      </w:r>
      <w:r>
        <w:rPr>
          <w:rFonts w:ascii="Times New Roman" w:hAnsi="Times New Roman" w:cs="Times New Roman"/>
          <w:sz w:val="20"/>
          <w:szCs w:val="20"/>
        </w:rPr>
        <w:t xml:space="preserve">9]</w:t>
      </w:r>
      <w:r>
        <w:rPr>
          <w:rFonts w:ascii="Times New Roman" w:hAnsi="Times New Roman" w:cs="Times New Roman"/>
          <w:sz w:val="20"/>
          <w:szCs w:val="20"/>
        </w:rPr>
        <w:t xml:space="preserve">. Он дает следующее определение: </w:t>
      </w:r>
      <w:r>
        <w:rPr>
          <w:rFonts w:ascii="Times New Roman" w:hAnsi="Times New Roman" w:cs="Times New Roman"/>
          <w:b/>
          <w:sz w:val="20"/>
          <w:szCs w:val="20"/>
        </w:rPr>
        <w:t xml:space="preserve">мышление</w:t>
      </w:r>
      <w:r>
        <w:rPr>
          <w:rFonts w:ascii="Times New Roman" w:hAnsi="Times New Roman" w:cs="Times New Roman"/>
          <w:sz w:val="20"/>
          <w:szCs w:val="20"/>
        </w:rPr>
        <w:t xml:space="preserve">  -  это высшая форма  отражения  мозгом  окружающего  мира,  наиболее  сложный познавательный   психический    процесс,  свойственный только человеку. Мыслительная деятельность людей совершается при помощи </w:t>
      </w:r>
      <w:r>
        <w:rPr>
          <w:rFonts w:ascii="Times New Roman" w:hAnsi="Times New Roman" w:cs="Times New Roman"/>
          <w:sz w:val="20"/>
          <w:szCs w:val="20"/>
        </w:rPr>
        <w:t xml:space="preserve">мыслительных операций: сравнения, анализа и синтеза, абстракции, обобщения и конкретизации.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Наряду с  мыслительными   операциями   выделяют   качества мышления:  широту,  глубину  и  самостоятельность  мышления, гибкость мысли,  быстрота   и  критичность  ума. Наиболее полно качества мышления рассмотрел В.А. </w:t>
      </w:r>
      <w:r>
        <w:rPr>
          <w:rFonts w:ascii="Times New Roman" w:hAnsi="Times New Roman" w:cs="Times New Roman"/>
          <w:sz w:val="20"/>
          <w:szCs w:val="20"/>
        </w:rPr>
        <w:t xml:space="preserve">Крутецкий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[</w:t>
      </w:r>
      <w:r>
        <w:rPr>
          <w:rFonts w:ascii="Times New Roman" w:hAnsi="Times New Roman" w:cs="Times New Roman"/>
          <w:sz w:val="20"/>
          <w:szCs w:val="20"/>
        </w:rPr>
        <w:t xml:space="preserve">4</w:t>
      </w:r>
      <w:r>
        <w:rPr>
          <w:rFonts w:ascii="Times New Roman" w:hAnsi="Times New Roman" w:cs="Times New Roman"/>
          <w:sz w:val="20"/>
          <w:szCs w:val="20"/>
        </w:rPr>
        <w:t xml:space="preserve"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психолого-педагогической литературе выделяют также виды мышления. </w:t>
      </w:r>
      <w:r>
        <w:rPr>
          <w:rFonts w:ascii="Times New Roman" w:hAnsi="Times New Roman" w:cs="Times New Roman"/>
          <w:sz w:val="20"/>
          <w:szCs w:val="20"/>
        </w:rPr>
        <w:t xml:space="preserve">Л.Д.Столяренко </w:t>
      </w:r>
      <w:r>
        <w:rPr>
          <w:rFonts w:ascii="Times New Roman" w:hAnsi="Times New Roman" w:cs="Times New Roman"/>
          <w:sz w:val="20"/>
          <w:szCs w:val="20"/>
        </w:rPr>
        <w:t xml:space="preserve">[</w:t>
      </w:r>
      <w:r>
        <w:rPr>
          <w:rFonts w:ascii="Times New Roman" w:hAnsi="Times New Roman" w:cs="Times New Roman"/>
          <w:sz w:val="20"/>
          <w:szCs w:val="20"/>
        </w:rPr>
        <w:t xml:space="preserve">1</w:t>
      </w:r>
      <w:r>
        <w:rPr>
          <w:rFonts w:ascii="Times New Roman" w:hAnsi="Times New Roman" w:cs="Times New Roman"/>
          <w:sz w:val="20"/>
          <w:szCs w:val="20"/>
        </w:rPr>
        <w:t xml:space="preserve">1</w:t>
      </w:r>
      <w:r>
        <w:rPr>
          <w:rFonts w:ascii="Times New Roman" w:hAnsi="Times New Roman" w:cs="Times New Roman"/>
          <w:sz w:val="20"/>
          <w:szCs w:val="20"/>
        </w:rPr>
        <w:t xml:space="preserve">] </w:t>
      </w:r>
      <w:r>
        <w:rPr>
          <w:rFonts w:ascii="Times New Roman" w:hAnsi="Times New Roman" w:cs="Times New Roman"/>
          <w:sz w:val="20"/>
          <w:szCs w:val="20"/>
        </w:rPr>
        <w:t xml:space="preserve">выделяет такие виды мышления: наглядно - действенное, наглядно - образное, словесно - логическое.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Проанализировав различные источники, мы выявили  особенности мышления младшего школьника.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Швейцарский  психолог  и  ученый Жан  Пиаже</w:t>
      </w:r>
      <w:r>
        <w:rPr>
          <w:rFonts w:ascii="Times New Roman" w:hAnsi="Times New Roman" w:cs="Times New Roman"/>
          <w:sz w:val="20"/>
          <w:szCs w:val="20"/>
        </w:rPr>
        <w:t xml:space="preserve"> [</w:t>
      </w:r>
      <w:r>
        <w:rPr>
          <w:rFonts w:ascii="Times New Roman" w:hAnsi="Times New Roman" w:cs="Times New Roman"/>
          <w:sz w:val="20"/>
          <w:szCs w:val="20"/>
        </w:rPr>
        <w:t xml:space="preserve">8</w:t>
      </w:r>
      <w:r>
        <w:rPr>
          <w:rFonts w:ascii="Times New Roman" w:hAnsi="Times New Roman" w:cs="Times New Roman"/>
          <w:sz w:val="20"/>
          <w:szCs w:val="20"/>
        </w:rPr>
        <w:t xml:space="preserve">]</w:t>
      </w:r>
      <w:r>
        <w:rPr>
          <w:rFonts w:ascii="Times New Roman" w:hAnsi="Times New Roman" w:cs="Times New Roman"/>
          <w:sz w:val="20"/>
          <w:szCs w:val="20"/>
        </w:rPr>
        <w:t xml:space="preserve">  выдвинул  теорию  развития  психики  детей, которая укладывается  в  4 стадии: первая стадия сенсомоторного интеллекта (доминирующим  признаком  является  ощущение), вторая стадия  </w:t>
      </w:r>
      <w:r>
        <w:rPr>
          <w:rFonts w:ascii="Times New Roman" w:hAnsi="Times New Roman" w:cs="Times New Roman"/>
          <w:sz w:val="20"/>
          <w:szCs w:val="20"/>
        </w:rPr>
        <w:t xml:space="preserve">операционального</w:t>
      </w:r>
      <w:r>
        <w:rPr>
          <w:rFonts w:ascii="Times New Roman" w:hAnsi="Times New Roman" w:cs="Times New Roman"/>
          <w:sz w:val="20"/>
          <w:szCs w:val="20"/>
        </w:rPr>
        <w:t xml:space="preserve"> мышления (главным  признаком  является  чувство), третья стадия конкретных операций с предметами (доминирующим  признаком является мышление) и четвертая стадия – стадия формальных операций (главным  признаком является  интуиция).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Таким  образом,  эволюция  личности  ребёнка </w:t>
      </w:r>
      <w:r>
        <w:rPr>
          <w:rFonts w:ascii="Times New Roman" w:hAnsi="Times New Roman" w:cs="Times New Roman"/>
          <w:sz w:val="20"/>
          <w:szCs w:val="20"/>
        </w:rPr>
        <w:t xml:space="preserve"> и  его  социализация идёт  поэтапным  путем –  от  наиболее  низкого, физически-чувственного уровня  к  высшему, логически – концептуальному, то  есть  от индивидуального, физического  и  психологического  уровня  –  к социально - информационному  уровню.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Психическое развитие человека – это, прежде всего, </w:t>
      </w:r>
      <w:r>
        <w:rPr>
          <w:rFonts w:ascii="Times New Roman" w:hAnsi="Times New Roman" w:cs="Times New Roman"/>
          <w:sz w:val="20"/>
          <w:szCs w:val="20"/>
        </w:rPr>
        <w:t xml:space="preserve">становление его деятельности, сознания и, конечно, всех «обслуживающих» психических процессов (познавательных процессов, эмоций и т. д.) Отсюда следует, что развитие учащихся во многом зависит от той деятельности, которую они выполняют в процессе обучения.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Как указывает Н. Б. Истомина</w:t>
      </w:r>
      <w:r>
        <w:rPr>
          <w:rFonts w:ascii="Times New Roman" w:hAnsi="Times New Roman" w:cs="Times New Roman"/>
          <w:sz w:val="20"/>
          <w:szCs w:val="20"/>
        </w:rPr>
        <w:t xml:space="preserve"> [2]</w:t>
      </w:r>
      <w:r>
        <w:rPr>
          <w:rFonts w:ascii="Times New Roman" w:hAnsi="Times New Roman" w:cs="Times New Roman"/>
          <w:sz w:val="20"/>
          <w:szCs w:val="20"/>
        </w:rPr>
        <w:t xml:space="preserve">, эта деятельность может быть репродуктивной и продуктивной.  Они тесно связаны между собой, но в зависимости от того какой вид деятельности преобладает, обучение оказывает различное влияние на развитие детей.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Репродуктивная деятельность характеризуется тем, что ученик </w:t>
      </w:r>
      <w:r>
        <w:rPr>
          <w:rFonts w:ascii="Times New Roman" w:hAnsi="Times New Roman" w:cs="Times New Roman"/>
          <w:sz w:val="20"/>
          <w:szCs w:val="20"/>
        </w:rPr>
        <w:t xml:space="preserve">получает готовую информацию воспринимает</w:t>
      </w:r>
      <w:r>
        <w:rPr>
          <w:rFonts w:ascii="Times New Roman" w:hAnsi="Times New Roman" w:cs="Times New Roman"/>
          <w:sz w:val="20"/>
          <w:szCs w:val="20"/>
        </w:rPr>
        <w:t xml:space="preserve">, понимает, запоминает, затем воспроизводит.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Продуктивная деятельность связана с активной работой мышления и находит свое выражение в таких мыслительных операциях, как синтез, анализ, сравнение, классификация, аналогия, обобщение.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Включение этих операций в процесс обучения – одно из важнейших условий построения развивающего обучения, так как продуктивная (творческая) деятельность оказывает положительное влияние на развитие всех психических функций.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 С. </w:t>
      </w:r>
      <w:r>
        <w:rPr>
          <w:rFonts w:ascii="Times New Roman" w:hAnsi="Times New Roman" w:cs="Times New Roman"/>
          <w:sz w:val="20"/>
          <w:szCs w:val="20"/>
        </w:rPr>
        <w:t xml:space="preserve">Якиманская</w:t>
      </w:r>
      <w:r>
        <w:rPr>
          <w:rFonts w:ascii="Times New Roman" w:hAnsi="Times New Roman" w:cs="Times New Roman"/>
          <w:sz w:val="20"/>
          <w:szCs w:val="20"/>
        </w:rPr>
        <w:t xml:space="preserve"> [13]</w:t>
      </w:r>
      <w:r>
        <w:rPr>
          <w:rFonts w:ascii="Times New Roman" w:hAnsi="Times New Roman" w:cs="Times New Roman"/>
          <w:sz w:val="20"/>
          <w:szCs w:val="20"/>
        </w:rPr>
        <w:t xml:space="preserve"> считает, что организация развивающего обучения предполагает создание условий для овладения школьниками приемами умственной деятельности. Овладение ими не толь</w:t>
      </w:r>
      <w:r>
        <w:rPr>
          <w:rFonts w:ascii="Times New Roman" w:hAnsi="Times New Roman" w:cs="Times New Roman"/>
          <w:sz w:val="20"/>
          <w:szCs w:val="20"/>
        </w:rPr>
        <w:t xml:space="preserve">ко обеспечивает новый уровень усвоения, но и дает существенные сдвиги в умственном развитии ребенка. Овладев этими приемами, ученики становятся более самостоятельными в решении учебных задач и могут рационально строить свою деятельность по усвоению знаний.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Мы рассмотрели методико-математическую литературу по проблеме особенностей включения комбинаторных задач в начальный курс </w:t>
      </w:r>
      <w:r>
        <w:rPr>
          <w:rFonts w:ascii="Times New Roman" w:hAnsi="Times New Roman" w:cs="Times New Roman"/>
          <w:sz w:val="20"/>
          <w:szCs w:val="20"/>
        </w:rPr>
        <w:t xml:space="preserve">математики и обосновали эффективность процесса развития мышления  младших школьников</w:t>
      </w:r>
      <w:r>
        <w:rPr>
          <w:rFonts w:ascii="Times New Roman" w:hAnsi="Times New Roman" w:cs="Times New Roman"/>
          <w:sz w:val="20"/>
          <w:szCs w:val="20"/>
        </w:rPr>
        <w:t xml:space="preserve">  при решении комбинаторных задач.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Как указано в математическом энциклопедическом словаре</w:t>
      </w:r>
      <w:r>
        <w:rPr>
          <w:rFonts w:ascii="Times New Roman" w:hAnsi="Times New Roman" w:cs="Times New Roman"/>
          <w:sz w:val="20"/>
          <w:szCs w:val="20"/>
        </w:rPr>
        <w:t xml:space="preserve"> [6]</w:t>
      </w:r>
      <w:r>
        <w:rPr>
          <w:rFonts w:ascii="Times New Roman" w:hAnsi="Times New Roman" w:cs="Times New Roman"/>
          <w:sz w:val="20"/>
          <w:szCs w:val="20"/>
        </w:rPr>
        <w:t xml:space="preserve">, комбинаторика – это раздел математики, посвященный решению задач выбора и расположения элементов некоторого, обычно конечного, множества в соответствии с заданными правилами.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 Семеновых</w:t>
      </w:r>
      <w:r>
        <w:rPr>
          <w:rFonts w:ascii="Times New Roman" w:hAnsi="Times New Roman" w:cs="Times New Roman"/>
          <w:sz w:val="20"/>
          <w:szCs w:val="20"/>
        </w:rPr>
        <w:t xml:space="preserve"> [10]</w:t>
      </w:r>
      <w:r>
        <w:rPr>
          <w:rFonts w:ascii="Times New Roman" w:hAnsi="Times New Roman" w:cs="Times New Roman"/>
          <w:sz w:val="20"/>
          <w:szCs w:val="20"/>
        </w:rPr>
        <w:t xml:space="preserve"> считает, что комбинаторику </w:t>
      </w:r>
      <w:r>
        <w:rPr>
          <w:rFonts w:ascii="Times New Roman" w:hAnsi="Times New Roman" w:cs="Times New Roman"/>
          <w:sz w:val="20"/>
          <w:szCs w:val="20"/>
        </w:rPr>
        <w:t xml:space="preserve">как самостоятельный раздел математики первым стал рассматривать немецкий ученый Г. Лейбниц в своей работе «Рассуждения о комбинаторном искусстве», опубликованной в 1666 году. Он также впервые ввел термин «комбинаторика». Наряду с Лейбницем, Блез Паскаль сч</w:t>
      </w:r>
      <w:r>
        <w:rPr>
          <w:rFonts w:ascii="Times New Roman" w:hAnsi="Times New Roman" w:cs="Times New Roman"/>
          <w:sz w:val="20"/>
          <w:szCs w:val="20"/>
        </w:rPr>
        <w:t xml:space="preserve">итается основоположником современной комбинаторики. Он много занимался биномиальными коэффициентами и открыл простой способ их вычисления: «треугольник Паскаля». В современном обществе с развитием вычислительной техники комбинаторика «добилась» новых успех</w:t>
      </w:r>
      <w:r>
        <w:rPr>
          <w:rFonts w:ascii="Times New Roman" w:hAnsi="Times New Roman" w:cs="Times New Roman"/>
          <w:sz w:val="20"/>
          <w:szCs w:val="20"/>
        </w:rPr>
        <w:t xml:space="preserve">ов. В настоящее время в образовательный стандарт по математике средней школы включены основы комбинаторики, решение комбинаторных задач методом перебора, составлением дерева вариантов (еще его называют «дерево возможностей») с применением правила умножения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Возрастает роль комбинаторных задач уже в начальном обучении математике, так как в них заложены большие возможности не только для развития мышления учащихся, но и для подготовки учащихся к решению проблем, возникающих в повседневной жизни.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Мы рассмотрели методико-математическую литературу и доказали, что решение комбинаторных заданий во многом влияет на развитие мыслительных операций младших школьников.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 Е. </w:t>
      </w:r>
      <w:r>
        <w:rPr>
          <w:rFonts w:ascii="Times New Roman" w:hAnsi="Times New Roman" w:cs="Times New Roman"/>
          <w:sz w:val="20"/>
          <w:szCs w:val="20"/>
        </w:rPr>
        <w:t xml:space="preserve">Белокурова</w:t>
      </w:r>
      <w:r>
        <w:rPr>
          <w:rFonts w:ascii="Times New Roman" w:hAnsi="Times New Roman" w:cs="Times New Roman"/>
          <w:sz w:val="20"/>
          <w:szCs w:val="20"/>
        </w:rPr>
        <w:t xml:space="preserve"> [1]</w:t>
      </w:r>
      <w:r>
        <w:rPr>
          <w:rFonts w:ascii="Times New Roman" w:hAnsi="Times New Roman" w:cs="Times New Roman"/>
          <w:sz w:val="20"/>
          <w:szCs w:val="20"/>
        </w:rPr>
        <w:t xml:space="preserve"> утверждает, роль комбинаторных зада</w:t>
      </w:r>
      <w:r>
        <w:rPr>
          <w:rFonts w:ascii="Times New Roman" w:hAnsi="Times New Roman" w:cs="Times New Roman"/>
          <w:sz w:val="20"/>
          <w:szCs w:val="20"/>
        </w:rPr>
        <w:t xml:space="preserve">ч в формировании приемов умственной деятельности можно конкретизировать на примере комбинаторных заданий, которые ребенок выполняет на различных этапах обучения математике. Так, опираясь только на свой жизненный опыт, он легко справляется с таким заданием: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«Для детского сада, в котором 6 групп нужно раскрасить грибочки и песочницы для каждой площадки так, чтобы они отличались друг от друга. У маляров только три краски: красная, желтая и зеленая. Давайте поможем малярам справиться с этой работой ».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выполнения задания каждому ученику предлагается схематический рисунок, на котором изображены 6 грибочков с песочницами.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Обычно дети самостоятельно соотносят каждую краску с тем или иным элементом рисунка. Например, песочница красная, ножка гри</w:t>
      </w:r>
      <w:r>
        <w:rPr>
          <w:rFonts w:ascii="Times New Roman" w:hAnsi="Times New Roman" w:cs="Times New Roman"/>
          <w:sz w:val="20"/>
          <w:szCs w:val="20"/>
        </w:rPr>
        <w:t xml:space="preserve">ба желтая, сам гриб зеленый. Если ученики затрудняются, то учитель сам может раскрасить первый рисунок. Вся дальнейшая деятельность связана с приемами анализа, синтеза, сравнения. При этом детям лучше предоставить самостоятельность в виде способа действия.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 М. </w:t>
      </w:r>
      <w:r>
        <w:rPr>
          <w:rFonts w:ascii="Times New Roman" w:hAnsi="Times New Roman" w:cs="Times New Roman"/>
          <w:sz w:val="20"/>
          <w:szCs w:val="20"/>
        </w:rPr>
        <w:t xml:space="preserve">Лизинский</w:t>
      </w:r>
      <w:r>
        <w:rPr>
          <w:rFonts w:ascii="Times New Roman" w:hAnsi="Times New Roman" w:cs="Times New Roman"/>
          <w:sz w:val="20"/>
          <w:szCs w:val="20"/>
        </w:rPr>
        <w:t xml:space="preserve"> [5] </w:t>
      </w:r>
      <w:r>
        <w:rPr>
          <w:rFonts w:ascii="Times New Roman" w:hAnsi="Times New Roman" w:cs="Times New Roman"/>
          <w:sz w:val="20"/>
          <w:szCs w:val="20"/>
        </w:rPr>
        <w:t xml:space="preserve">приводит пример комбинаторной задачи, выполнение которой требует выполнение приемов не только умственной деятельности, но и определенных знаний: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«Сколько двузначных чисел можно составить из цифр 1, 2, 3 так чтобы цифры и записи не повторялись». Ученик, анализируя условие, выделяет определенные части, </w:t>
      </w:r>
      <w:r>
        <w:rPr>
          <w:rFonts w:ascii="Times New Roman" w:hAnsi="Times New Roman" w:cs="Times New Roman"/>
          <w:sz w:val="20"/>
          <w:szCs w:val="20"/>
        </w:rPr>
        <w:t xml:space="preserve">составляет необходимые комбинации из трех цифр по две  получая</w:t>
      </w:r>
      <w:r>
        <w:rPr>
          <w:rFonts w:ascii="Times New Roman" w:hAnsi="Times New Roman" w:cs="Times New Roman"/>
          <w:sz w:val="20"/>
          <w:szCs w:val="20"/>
        </w:rPr>
        <w:t xml:space="preserve">, таким образом, двузначные числа. Он одновременно следит за тем, чтобы не было повторов. С другой стороны, в процессе синтеза ребенок определя</w:t>
      </w:r>
      <w:r>
        <w:rPr>
          <w:rFonts w:ascii="Times New Roman" w:hAnsi="Times New Roman" w:cs="Times New Roman"/>
          <w:sz w:val="20"/>
          <w:szCs w:val="20"/>
        </w:rPr>
        <w:t xml:space="preserve">ет, что сначала можно составить комбинацию, начинающуюся с цифры 1 – это 12 или 13, потом с цифры 2 – это 21 и 23, а затем цифры 3 – 31 и 32. Соотнося условие с требованием задачи, ученик не составляет чисел 11, 22, 33 т.к. они не удовлетворяют требованию.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этом примере хорошо видно, что при поиске ответа на поставленный вопрос ученики не могут обойтись без наблюдения и сравнения.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составлении комбинации из трех цифр ребенок проделывает это не наугад, а находит общее правило, закономерность (на первом месте одна и та же цифра может быть только два раза, то же самое и на втором месте).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Он обобщает, т.е. выделяет существенные признаки объектов, а так же объединяет, группирует объекты на основе этих признак</w:t>
      </w:r>
      <w:r>
        <w:rPr>
          <w:rFonts w:ascii="Times New Roman" w:hAnsi="Times New Roman" w:cs="Times New Roman"/>
          <w:sz w:val="20"/>
          <w:szCs w:val="20"/>
        </w:rPr>
        <w:t xml:space="preserve">ов. Теперь ученик сможет сразу определить (в другом задании) число комбинаций, если эти комбинации будут составляться без повторений из трех объектов по два элемента. Таким образом, появляется возможность говорить о развитии у младших школьников обобщения.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Формирование у младших школьников способности комбинировать (возможности создавать разные сочетания, ком</w:t>
      </w:r>
      <w:r>
        <w:rPr>
          <w:rFonts w:ascii="Times New Roman" w:hAnsi="Times New Roman" w:cs="Times New Roman"/>
          <w:sz w:val="20"/>
          <w:szCs w:val="20"/>
        </w:rPr>
        <w:t xml:space="preserve">бинации объектов или их элементов) тесно связано с развитием внутреннего плана действий. Ведь само комбинирование направлено на поиск различных вариантов решения задачи, на разработку разных способов достижения цели, что связано с внутренним планированием.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Таким образом, процесс решения комбинаторных задач требует адаптивного использования таких приемов умственных действий, как анализ, синтез и сравнение.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решении комбинаторных задач дети учатся рассуждать четко и логично, последовательно. Особенно ярко это проявляется в рассуждении при построении графа – логического дерева решений.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Систематическое решение комбинаторных задач, находящихся в тесной связи с программным содержанием, будет оказывать положительн</w:t>
      </w:r>
      <w:r>
        <w:rPr>
          <w:rFonts w:ascii="Times New Roman" w:hAnsi="Times New Roman" w:cs="Times New Roman"/>
          <w:sz w:val="20"/>
          <w:szCs w:val="20"/>
        </w:rPr>
        <w:t xml:space="preserve">ое влияние на развитие других психических процессов. Так будет значительно расширяться объем и концентрация внимания, развиваться память, вырабатываться умение оформлять свои рассуждения, объяснения, доказательства в словесной форме, т.е. развиваться речь.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Таким образом, мы доказали, что процесс решения комбинаторных задач  и процесс развития мышления взаимосвязаны и поэтому комбинаторные задачи являются эффективным средством для развития мышления младших школьников.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использования комбинаторных задач на уроках математики учителю необходимо соблюдать определенные этапы и специальные методические приемы решению комбинаторных задач.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Е.Е. </w:t>
      </w:r>
      <w:r>
        <w:rPr>
          <w:rFonts w:ascii="Times New Roman" w:hAnsi="Times New Roman" w:cs="Times New Roman"/>
          <w:sz w:val="20"/>
          <w:szCs w:val="20"/>
        </w:rPr>
        <w:t xml:space="preserve">Белокурова</w:t>
      </w:r>
      <w:r>
        <w:rPr>
          <w:rFonts w:ascii="Times New Roman" w:hAnsi="Times New Roman" w:cs="Times New Roman"/>
          <w:sz w:val="20"/>
          <w:szCs w:val="20"/>
        </w:rPr>
        <w:t xml:space="preserve"> [1]</w:t>
      </w:r>
      <w:r>
        <w:rPr>
          <w:rFonts w:ascii="Times New Roman" w:hAnsi="Times New Roman" w:cs="Times New Roman"/>
          <w:sz w:val="20"/>
          <w:szCs w:val="20"/>
        </w:rPr>
        <w:t xml:space="preserve"> и В. М. </w:t>
      </w:r>
      <w:r>
        <w:rPr>
          <w:rFonts w:ascii="Times New Roman" w:hAnsi="Times New Roman" w:cs="Times New Roman"/>
          <w:sz w:val="20"/>
          <w:szCs w:val="20"/>
        </w:rPr>
        <w:t xml:space="preserve">Лизинский</w:t>
      </w:r>
      <w:r>
        <w:rPr>
          <w:rFonts w:ascii="Times New Roman" w:hAnsi="Times New Roman" w:cs="Times New Roman"/>
          <w:sz w:val="20"/>
          <w:szCs w:val="20"/>
        </w:rPr>
        <w:t xml:space="preserve"> [5]</w:t>
      </w:r>
      <w:r>
        <w:rPr>
          <w:rFonts w:ascii="Times New Roman" w:hAnsi="Times New Roman" w:cs="Times New Roman"/>
          <w:sz w:val="20"/>
          <w:szCs w:val="20"/>
        </w:rPr>
        <w:t xml:space="preserve"> выделяют следующие этапы в обучении школьников решению комбинаторных задач.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Первый этап – подготовительный – предполагает включение заданий,  направленных на развитие мыслительных операций учащихся и на осуществление хаотичного перебора вариантов</w:t>
      </w:r>
      <w:r>
        <w:rPr>
          <w:rFonts w:ascii="Times New Roman" w:hAnsi="Times New Roman" w:cs="Times New Roman"/>
          <w:b/>
          <w:sz w:val="20"/>
          <w:szCs w:val="20"/>
        </w:rPr>
        <w:t xml:space="preserve">.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Второй этап - предполагает включение заданий для формирования у учащихся умения решать комбинаторные задачи, используя систематический (организованный) перебор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Третий этап – предполагает включение комбинаторных заданий, в которых используют таблицы, графы и схемы</w:t>
      </w:r>
      <w:r>
        <w:rPr>
          <w:rFonts w:ascii="Times New Roman" w:hAnsi="Times New Roman" w:cs="Times New Roman"/>
          <w:b/>
          <w:sz w:val="20"/>
          <w:szCs w:val="20"/>
        </w:rPr>
        <w:t xml:space="preserve">.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Правила решения комбинаторных задач и представленная методика обучения решению комбинаторных задач может помочь учителю в разработке уроков.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Проанализировав учебники по математике для начальных классов </w:t>
      </w:r>
      <w:r>
        <w:rPr>
          <w:rFonts w:ascii="Times New Roman" w:hAnsi="Times New Roman" w:cs="Times New Roman"/>
          <w:sz w:val="20"/>
          <w:szCs w:val="20"/>
        </w:rPr>
        <w:t xml:space="preserve">различных УМК</w:t>
      </w:r>
      <w:r>
        <w:rPr>
          <w:rFonts w:ascii="Times New Roman" w:hAnsi="Times New Roman" w:cs="Times New Roman"/>
          <w:sz w:val="20"/>
          <w:szCs w:val="20"/>
        </w:rPr>
        <w:t xml:space="preserve">, мы выяс</w:t>
      </w:r>
      <w:r>
        <w:rPr>
          <w:rFonts w:ascii="Times New Roman" w:hAnsi="Times New Roman" w:cs="Times New Roman"/>
          <w:sz w:val="20"/>
          <w:szCs w:val="20"/>
        </w:rPr>
        <w:t xml:space="preserve">нили, что комбинаторные задачи используются в них в недостаточном количестве. Но, так как комбинаторные задачи, как было показано выше, являются эффективным средством развития мышления учащихся, учитель должен самостоятельно включать их в процесс обучения.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Задачи комбинаторного типа можно включать как в уроки математики, так и во внеурочную деятельность. Для этого можно использовать тетради  Н. Б. Истоминой «Учимся решать комбинаторные задачи» для 1-3 классов</w:t>
      </w:r>
      <w:r>
        <w:rPr>
          <w:rFonts w:ascii="Times New Roman" w:hAnsi="Times New Roman" w:cs="Times New Roman"/>
          <w:sz w:val="20"/>
          <w:szCs w:val="20"/>
        </w:rPr>
        <w:t xml:space="preserve"> [3]</w:t>
      </w:r>
      <w:r>
        <w:rPr>
          <w:rFonts w:ascii="Times New Roman" w:hAnsi="Times New Roman" w:cs="Times New Roman"/>
          <w:sz w:val="20"/>
          <w:szCs w:val="20"/>
        </w:rPr>
        <w:t xml:space="preserve">. Во внеурочной деятельности можно организовать факультатив, </w:t>
      </w:r>
      <w:r>
        <w:rPr>
          <w:rFonts w:ascii="Times New Roman" w:hAnsi="Times New Roman" w:cs="Times New Roman"/>
          <w:sz w:val="20"/>
          <w:szCs w:val="20"/>
        </w:rPr>
        <w:t xml:space="preserve">предложенный Е. Е. Останиной «Секреты великого комбинатора»</w:t>
      </w:r>
      <w:r>
        <w:rPr>
          <w:rFonts w:ascii="Times New Roman" w:hAnsi="Times New Roman" w:cs="Times New Roman"/>
          <w:sz w:val="20"/>
          <w:szCs w:val="20"/>
        </w:rPr>
        <w:t xml:space="preserve"> [7]</w:t>
      </w:r>
      <w:r>
        <w:rPr>
          <w:rFonts w:ascii="Times New Roman" w:hAnsi="Times New Roman" w:cs="Times New Roman"/>
          <w:sz w:val="20"/>
          <w:szCs w:val="20"/>
        </w:rPr>
        <w:t xml:space="preserve">. При этом учитель должен соблюдать следующие методические рекомендации: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</w:t>
      </w:r>
      <w:r>
        <w:rPr>
          <w:rFonts w:ascii="Times New Roman" w:hAnsi="Times New Roman" w:cs="Times New Roman"/>
          <w:sz w:val="20"/>
          <w:szCs w:val="20"/>
        </w:rPr>
        <w:tab/>
        <w:t xml:space="preserve">Включение комбинаторных задач в процесс изучения математики должно осуществляться систематически и последовательно;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</w:t>
      </w:r>
      <w:r>
        <w:rPr>
          <w:rFonts w:ascii="Times New Roman" w:hAnsi="Times New Roman" w:cs="Times New Roman"/>
          <w:sz w:val="20"/>
          <w:szCs w:val="20"/>
        </w:rPr>
        <w:tab/>
        <w:t xml:space="preserve">Формирование у учащихся умения решать комбинаторные задачи должно проходить поэтапно.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</w:t>
      </w:r>
      <w:r>
        <w:rPr>
          <w:rFonts w:ascii="Times New Roman" w:hAnsi="Times New Roman" w:cs="Times New Roman"/>
          <w:sz w:val="20"/>
          <w:szCs w:val="20"/>
        </w:rPr>
        <w:tab/>
        <w:t xml:space="preserve">При обучении решению комбинаторных задач нужно познакомить детей с различными средствами рационального отыскания вариантов решения: систематический перебор, построение таблиц,  графов, схем;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</w:t>
      </w:r>
      <w:r>
        <w:rPr>
          <w:rFonts w:ascii="Times New Roman" w:hAnsi="Times New Roman" w:cs="Times New Roman"/>
          <w:sz w:val="20"/>
          <w:szCs w:val="20"/>
        </w:rPr>
        <w:tab/>
        <w:t xml:space="preserve">Нужно предлагать учащимся такие комбинаторные задачи, содержание которых вызывают у них интерес, и привлечь детей к самостоятельному составлению задач комбинаторного типа;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</w:t>
      </w:r>
      <w:r>
        <w:rPr>
          <w:rFonts w:ascii="Times New Roman" w:hAnsi="Times New Roman" w:cs="Times New Roman"/>
          <w:sz w:val="20"/>
          <w:szCs w:val="20"/>
        </w:rPr>
        <w:tab/>
        <w:t xml:space="preserve">При решении комбинаторных задач необходимо  учить детей четко, логично рассуждать и аргументировать свой ответ.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использованных источников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</w:t>
      </w:r>
      <w:r>
        <w:rPr>
          <w:rFonts w:ascii="Times New Roman" w:hAnsi="Times New Roman" w:cs="Times New Roman"/>
          <w:sz w:val="20"/>
          <w:szCs w:val="20"/>
        </w:rPr>
        <w:t xml:space="preserve">1</w:t>
      </w:r>
      <w:r>
        <w:rPr>
          <w:rFonts w:ascii="Times New Roman" w:hAnsi="Times New Roman" w:cs="Times New Roman"/>
          <w:sz w:val="20"/>
          <w:szCs w:val="20"/>
        </w:rPr>
        <w:t xml:space="preserve">]</w:t>
      </w:r>
      <w:r>
        <w:t xml:space="preserve"> </w:t>
      </w:r>
      <w:r>
        <w:rPr>
          <w:rFonts w:ascii="Times New Roman" w:hAnsi="Times New Roman" w:cs="Times New Roman"/>
          <w:sz w:val="20"/>
        </w:rPr>
        <w:t xml:space="preserve">Белокурова</w:t>
      </w:r>
      <w:r>
        <w:rPr>
          <w:rFonts w:ascii="Times New Roman" w:hAnsi="Times New Roman" w:cs="Times New Roman"/>
          <w:sz w:val="20"/>
        </w:rPr>
        <w:t xml:space="preserve"> Е.Е. Характеристика комбинаторных задач // Начальная школа, 1994,№1</w:t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[2] Истомина </w:t>
      </w:r>
      <w:r>
        <w:rPr>
          <w:rFonts w:ascii="Times New Roman" w:hAnsi="Times New Roman" w:cs="Times New Roman"/>
          <w:sz w:val="20"/>
          <w:lang w:val="en-US"/>
        </w:rPr>
        <w:t xml:space="preserve">H</w:t>
      </w:r>
      <w:r>
        <w:rPr>
          <w:rFonts w:ascii="Times New Roman" w:hAnsi="Times New Roman" w:cs="Times New Roman"/>
          <w:sz w:val="20"/>
        </w:rPr>
        <w:t xml:space="preserve">.Б. Методика обучения математике в начальных классах Учеб</w:t>
      </w:r>
      <w:r>
        <w:rPr>
          <w:rFonts w:ascii="Times New Roman" w:hAnsi="Times New Roman" w:cs="Times New Roman"/>
          <w:sz w:val="20"/>
        </w:rPr>
        <w:t xml:space="preserve">.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п</w:t>
      </w:r>
      <w:r>
        <w:rPr>
          <w:rFonts w:ascii="Times New Roman" w:hAnsi="Times New Roman" w:cs="Times New Roman"/>
          <w:sz w:val="20"/>
        </w:rPr>
        <w:t xml:space="preserve">особие для </w:t>
      </w:r>
      <w:r>
        <w:rPr>
          <w:rFonts w:ascii="Times New Roman" w:hAnsi="Times New Roman" w:cs="Times New Roman"/>
          <w:sz w:val="20"/>
        </w:rPr>
        <w:t xml:space="preserve">ст</w:t>
      </w:r>
      <w:r>
        <w:rPr>
          <w:rFonts w:ascii="Times New Roman" w:hAnsi="Times New Roman" w:cs="Times New Roman"/>
          <w:sz w:val="20"/>
          <w:lang w:val="en-US"/>
        </w:rPr>
        <w:t xml:space="preserve">y</w:t>
      </w:r>
      <w:r>
        <w:rPr>
          <w:rFonts w:ascii="Times New Roman" w:hAnsi="Times New Roman" w:cs="Times New Roman"/>
          <w:sz w:val="20"/>
        </w:rPr>
        <w:t xml:space="preserve">д. с</w:t>
      </w:r>
      <w:r>
        <w:rPr>
          <w:rFonts w:ascii="Times New Roman" w:hAnsi="Times New Roman" w:cs="Times New Roman"/>
          <w:sz w:val="20"/>
          <w:lang w:val="en-US"/>
        </w:rPr>
        <w:t xml:space="preserve">p</w:t>
      </w:r>
      <w:r>
        <w:rPr>
          <w:rFonts w:ascii="Times New Roman" w:hAnsi="Times New Roman" w:cs="Times New Roman"/>
          <w:sz w:val="20"/>
        </w:rPr>
        <w:t xml:space="preserve">ед. и </w:t>
      </w:r>
      <w:r>
        <w:rPr>
          <w:rFonts w:ascii="Times New Roman" w:hAnsi="Times New Roman" w:cs="Times New Roman"/>
          <w:sz w:val="20"/>
        </w:rPr>
        <w:t xml:space="preserve">высш</w:t>
      </w:r>
      <w:r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 xml:space="preserve">пед</w:t>
      </w:r>
      <w:r>
        <w:rPr>
          <w:rFonts w:ascii="Times New Roman" w:hAnsi="Times New Roman" w:cs="Times New Roman"/>
          <w:sz w:val="20"/>
        </w:rPr>
        <w:t xml:space="preserve">. учеб. заведений. 4-е изд., стереотип. - М.: Издательский центр «Академия», 200</w:t>
      </w:r>
      <w:r>
        <w:rPr>
          <w:rFonts w:ascii="Times New Roman" w:hAnsi="Times New Roman" w:cs="Times New Roman"/>
          <w:sz w:val="20"/>
          <w:lang w:val="en-US"/>
        </w:rPr>
        <w:t xml:space="preserve">l</w:t>
      </w:r>
      <w:r>
        <w:rPr>
          <w:rFonts w:ascii="Times New Roman" w:hAnsi="Times New Roman" w:cs="Times New Roman"/>
          <w:sz w:val="20"/>
        </w:rPr>
        <w:t xml:space="preserve">. – 288с.</w:t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[3]  Истомина Н. Б., Редько З.Б., Виноградова Е.П. Учимся решать комбинаторные задачи.1-3 классы - 12-е изд. - М.: 2016 - 48 с.</w:t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[4] </w:t>
      </w:r>
      <w:r>
        <w:rPr>
          <w:rFonts w:ascii="Times New Roman" w:hAnsi="Times New Roman" w:cs="Times New Roman"/>
          <w:sz w:val="20"/>
        </w:rPr>
        <w:t xml:space="preserve">Крутецкий</w:t>
      </w:r>
      <w:r>
        <w:rPr>
          <w:rFonts w:ascii="Times New Roman" w:hAnsi="Times New Roman" w:cs="Times New Roman"/>
          <w:sz w:val="20"/>
        </w:rPr>
        <w:t xml:space="preserve"> В.А. Психология обучения и воспитания школьников. – М.: Просвещение, 1976. – 253с.</w:t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[</w:t>
      </w:r>
      <w:r>
        <w:rPr>
          <w:rFonts w:ascii="Times New Roman" w:hAnsi="Times New Roman" w:cs="Times New Roman"/>
          <w:sz w:val="20"/>
        </w:rPr>
        <w:t xml:space="preserve">5</w:t>
      </w:r>
      <w:r>
        <w:rPr>
          <w:rFonts w:ascii="Times New Roman" w:hAnsi="Times New Roman" w:cs="Times New Roman"/>
          <w:sz w:val="20"/>
        </w:rPr>
        <w:t xml:space="preserve">]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Лизинский</w:t>
      </w:r>
      <w:r>
        <w:rPr>
          <w:rFonts w:ascii="Times New Roman" w:hAnsi="Times New Roman" w:cs="Times New Roman"/>
          <w:sz w:val="20"/>
        </w:rPr>
        <w:t xml:space="preserve"> В.М. Приемы и формы в учебной деятельности. – М.: Центр </w:t>
      </w:r>
      <w:r>
        <w:rPr>
          <w:rFonts w:ascii="Times New Roman" w:hAnsi="Times New Roman" w:cs="Times New Roman"/>
          <w:sz w:val="20"/>
        </w:rPr>
        <w:t xml:space="preserve">пед</w:t>
      </w:r>
      <w:r>
        <w:rPr>
          <w:rFonts w:ascii="Times New Roman" w:hAnsi="Times New Roman" w:cs="Times New Roman"/>
          <w:sz w:val="20"/>
        </w:rPr>
        <w:t xml:space="preserve">. поиск, 2002. – 193с.</w:t>
      </w:r>
      <w:r>
        <w:rPr>
          <w:rFonts w:ascii="Times New Roman" w:hAnsi="Times New Roman" w:cs="Times New Roman"/>
          <w:sz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[</w:t>
      </w:r>
      <w:r>
        <w:rPr>
          <w:rFonts w:ascii="Times New Roman" w:hAnsi="Times New Roman" w:cs="Times New Roman"/>
          <w:sz w:val="20"/>
        </w:rPr>
        <w:t xml:space="preserve">6</w:t>
      </w:r>
      <w:r>
        <w:rPr>
          <w:rFonts w:ascii="Times New Roman" w:hAnsi="Times New Roman" w:cs="Times New Roman"/>
          <w:sz w:val="20"/>
        </w:rPr>
        <w:t xml:space="preserve">]</w:t>
      </w:r>
      <w:r>
        <w:t xml:space="preserve"> </w:t>
      </w:r>
      <w:r>
        <w:rPr>
          <w:rFonts w:ascii="Times New Roman" w:hAnsi="Times New Roman" w:cs="Times New Roman"/>
          <w:sz w:val="20"/>
        </w:rPr>
        <w:t xml:space="preserve">Математический энциклопедический словарь. – М.: Советская энциклопедия, 1988. – 848с.</w:t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[</w:t>
      </w:r>
      <w:r>
        <w:rPr>
          <w:rFonts w:ascii="Times New Roman" w:hAnsi="Times New Roman" w:cs="Times New Roman"/>
          <w:sz w:val="20"/>
        </w:rPr>
        <w:t xml:space="preserve">7</w:t>
      </w:r>
      <w:r>
        <w:rPr>
          <w:rFonts w:ascii="Times New Roman" w:hAnsi="Times New Roman" w:cs="Times New Roman"/>
          <w:sz w:val="20"/>
        </w:rPr>
        <w:t xml:space="preserve">]</w:t>
      </w:r>
      <w:r>
        <w:t xml:space="preserve"> </w:t>
      </w:r>
      <w:r>
        <w:rPr>
          <w:rFonts w:ascii="Times New Roman" w:hAnsi="Times New Roman" w:cs="Times New Roman"/>
          <w:sz w:val="20"/>
        </w:rPr>
        <w:t xml:space="preserve">Останина Е. Е. Секреты великого комбинатора. - М: Просвещение, 2004, 175с.</w:t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[</w:t>
      </w:r>
      <w:r>
        <w:rPr>
          <w:rFonts w:ascii="Times New Roman" w:hAnsi="Times New Roman" w:cs="Times New Roman"/>
          <w:sz w:val="20"/>
        </w:rPr>
        <w:t xml:space="preserve">8</w:t>
      </w:r>
      <w:r>
        <w:rPr>
          <w:rFonts w:ascii="Times New Roman" w:hAnsi="Times New Roman" w:cs="Times New Roman"/>
          <w:sz w:val="20"/>
        </w:rPr>
        <w:t xml:space="preserve">]</w:t>
      </w:r>
      <w:r>
        <w:t xml:space="preserve"> </w:t>
      </w:r>
      <w:r>
        <w:rPr>
          <w:rFonts w:ascii="Times New Roman" w:hAnsi="Times New Roman" w:cs="Times New Roman"/>
          <w:sz w:val="20"/>
        </w:rPr>
        <w:t xml:space="preserve">Пиаже Ж. Речь и мышление ребенка. - М.,1994. – 448с.</w:t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[</w:t>
      </w:r>
      <w:r>
        <w:rPr>
          <w:rFonts w:ascii="Times New Roman" w:hAnsi="Times New Roman" w:cs="Times New Roman"/>
          <w:sz w:val="20"/>
        </w:rPr>
        <w:t xml:space="preserve">9</w:t>
      </w:r>
      <w:r>
        <w:rPr>
          <w:rFonts w:ascii="Times New Roman" w:hAnsi="Times New Roman" w:cs="Times New Roman"/>
          <w:sz w:val="20"/>
        </w:rPr>
        <w:t xml:space="preserve">]</w:t>
      </w:r>
      <w:r>
        <w:rPr>
          <w:rFonts w:ascii="Times New Roman" w:hAnsi="Times New Roman" w:cs="Times New Roman"/>
          <w:sz w:val="20"/>
        </w:rPr>
        <w:t xml:space="preserve"> Рубинштейн С. Л. О мышлении и путях его исследования.  – М., 1958. – 401с.</w:t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[</w:t>
      </w:r>
      <w:r>
        <w:rPr>
          <w:rFonts w:ascii="Times New Roman" w:hAnsi="Times New Roman" w:cs="Times New Roman"/>
          <w:sz w:val="20"/>
        </w:rPr>
        <w:t xml:space="preserve">1</w:t>
      </w:r>
      <w:r>
        <w:rPr>
          <w:rFonts w:ascii="Times New Roman" w:hAnsi="Times New Roman" w:cs="Times New Roman"/>
          <w:sz w:val="20"/>
        </w:rPr>
        <w:t xml:space="preserve">0</w:t>
      </w:r>
      <w:r>
        <w:rPr>
          <w:rFonts w:ascii="Times New Roman" w:hAnsi="Times New Roman" w:cs="Times New Roman"/>
          <w:sz w:val="20"/>
        </w:rPr>
        <w:t xml:space="preserve">]</w:t>
      </w:r>
      <w:r>
        <w:t xml:space="preserve"> </w:t>
      </w:r>
      <w:r>
        <w:rPr>
          <w:rFonts w:ascii="Times New Roman" w:hAnsi="Times New Roman" w:cs="Times New Roman"/>
          <w:sz w:val="20"/>
        </w:rPr>
        <w:t xml:space="preserve">Семеновых А. Комбинаторика // Математика, 2004, №15</w:t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[1</w:t>
      </w:r>
      <w:r>
        <w:rPr>
          <w:rFonts w:ascii="Times New Roman" w:hAnsi="Times New Roman" w:cs="Times New Roman"/>
          <w:sz w:val="20"/>
        </w:rPr>
        <w:t xml:space="preserve">1</w:t>
      </w:r>
      <w:r>
        <w:rPr>
          <w:rFonts w:ascii="Times New Roman" w:hAnsi="Times New Roman" w:cs="Times New Roman"/>
          <w:sz w:val="20"/>
        </w:rPr>
        <w:t xml:space="preserve">] Столяренко Л.Д. Основы психологии. –  Ростов – на - Дону.,1996. – 671с.</w:t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[12] Терентьева Л.П. Час интеллектуального развития младшего школьника: Спецкурс. – Ч.: ЧГПУ им. И.Я. Яковлева, 2000. – 204с.</w:t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[</w:t>
      </w:r>
      <w:r>
        <w:rPr>
          <w:rFonts w:ascii="Times New Roman" w:hAnsi="Times New Roman" w:cs="Times New Roman"/>
          <w:sz w:val="20"/>
        </w:rPr>
        <w:t xml:space="preserve">13</w:t>
      </w:r>
      <w:r>
        <w:rPr>
          <w:rFonts w:ascii="Times New Roman" w:hAnsi="Times New Roman" w:cs="Times New Roman"/>
          <w:sz w:val="20"/>
        </w:rPr>
        <w:t xml:space="preserve">]</w:t>
      </w:r>
      <w:r>
        <w:t xml:space="preserve"> </w:t>
      </w:r>
      <w:r>
        <w:rPr>
          <w:rFonts w:ascii="Times New Roman" w:hAnsi="Times New Roman" w:cs="Times New Roman"/>
          <w:sz w:val="20"/>
        </w:rPr>
        <w:t xml:space="preserve">Якиманская</w:t>
      </w:r>
      <w:r>
        <w:rPr>
          <w:rFonts w:ascii="Times New Roman" w:hAnsi="Times New Roman" w:cs="Times New Roman"/>
          <w:sz w:val="20"/>
        </w:rPr>
        <w:t xml:space="preserve"> И. С. Развивающее обучение. – М., Педагогика, 1979, -269с</w:t>
      </w:r>
      <w:r>
        <w:rPr>
          <w:rFonts w:ascii="Times New Roman" w:hAnsi="Times New Roman" w:cs="Times New Roman"/>
          <w:sz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</w:r>
      <w:r>
        <w:rPr>
          <w:rFonts w:ascii="Times New Roman" w:hAnsi="Times New Roman" w:cs="Times New Roman"/>
          <w:sz w:val="18"/>
          <w:szCs w:val="20"/>
        </w:rPr>
      </w:r>
    </w:p>
    <w:p>
      <w:pPr>
        <w:ind w:firstLine="357"/>
        <w:jc w:val="both"/>
        <w:spacing w:after="0"/>
        <w:rPr>
          <w:rStyle w:val="621"/>
          <w:rFonts w:ascii="Times New Roman" w:hAnsi="Times New Roman" w:cs="Times New Roman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  <w:u w:val="none"/>
        </w:rPr>
      </w:r>
      <w:r>
        <w:rPr>
          <w:rStyle w:val="621"/>
          <w:rFonts w:ascii="Times New Roman" w:hAnsi="Times New Roman" w:cs="Times New Roman"/>
          <w:sz w:val="20"/>
          <w:szCs w:val="20"/>
          <w:u w:val="none"/>
        </w:rPr>
      </w:r>
    </w:p>
    <w:p>
      <w:pPr>
        <w:ind w:firstLine="357"/>
        <w:jc w:val="center"/>
        <w:spacing w:after="0"/>
        <w:rPr>
          <w:rFonts w:ascii="Times New Roman" w:hAnsi="Times New Roman" w:cs="Times New Roman"/>
          <w:sz w:val="20"/>
          <w:szCs w:val="20"/>
        </w:rPr>
        <w:sectPr>
          <w:footnotePr/>
          <w:endnotePr/>
          <w:type w:val="continuous"/>
          <w:pgSz w:w="11906" w:h="16838" w:orient="portrait"/>
          <w:pgMar w:top="1701" w:right="1134" w:bottom="1701" w:left="1134" w:header="709" w:footer="709" w:gutter="0"/>
          <w:cols w:num="2" w:sep="0" w:space="284" w:equalWidth="1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0709-C18B-451F-AF84-D86E6CE3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revision>11</cp:revision>
  <dcterms:created xsi:type="dcterms:W3CDTF">2017-04-02T08:05:00Z</dcterms:created>
  <dcterms:modified xsi:type="dcterms:W3CDTF">2024-02-06T12:12:33Z</dcterms:modified>
</cp:coreProperties>
</file>