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B0A7B" w14:textId="77777777" w:rsidR="00C763D1" w:rsidRPr="000520E4" w:rsidRDefault="00C763D1" w:rsidP="00C763D1">
      <w:pPr>
        <w:spacing w:after="200" w:line="276" w:lineRule="auto"/>
        <w:jc w:val="center"/>
        <w:rPr>
          <w:rFonts w:ascii="Times New Roman" w:eastAsia="Calibri" w:hAnsi="Times New Roman" w:cs="Times New Roman"/>
          <w:b/>
          <w:sz w:val="36"/>
          <w:szCs w:val="36"/>
          <w:vertAlign w:val="subscript"/>
        </w:rPr>
      </w:pPr>
      <w:r w:rsidRPr="000520E4">
        <w:rPr>
          <w:rFonts w:ascii="Times New Roman" w:eastAsia="Calibri" w:hAnsi="Times New Roman" w:cs="Times New Roman"/>
          <w:b/>
          <w:sz w:val="36"/>
          <w:szCs w:val="36"/>
          <w:vertAlign w:val="subscript"/>
        </w:rPr>
        <w:t>МУНИЦИПАЛЬНОЕ БЮДЖЕТНОЕ ОБЩЕОБРАЗОВАТЕЛЬНОЕ УЧРЕЖДЕНИЕ</w:t>
      </w:r>
    </w:p>
    <w:p w14:paraId="73ADF695" w14:textId="77777777" w:rsidR="00C763D1" w:rsidRPr="000520E4" w:rsidRDefault="00C763D1" w:rsidP="00C763D1">
      <w:pPr>
        <w:spacing w:after="200" w:line="276" w:lineRule="auto"/>
        <w:jc w:val="center"/>
        <w:rPr>
          <w:rFonts w:ascii="Times New Roman" w:eastAsia="Calibri" w:hAnsi="Times New Roman" w:cs="Times New Roman"/>
          <w:b/>
          <w:sz w:val="36"/>
          <w:szCs w:val="36"/>
          <w:vertAlign w:val="subscript"/>
        </w:rPr>
      </w:pPr>
      <w:r w:rsidRPr="000520E4">
        <w:rPr>
          <w:rFonts w:ascii="Times New Roman" w:eastAsia="Calibri" w:hAnsi="Times New Roman" w:cs="Times New Roman"/>
          <w:b/>
          <w:noProof/>
          <w:sz w:val="36"/>
          <w:szCs w:val="36"/>
          <w:vertAlign w:val="subscript"/>
          <w:lang w:eastAsia="ru-RU"/>
        </w:rPr>
        <mc:AlternateContent>
          <mc:Choice Requires="wps">
            <w:drawing>
              <wp:anchor distT="0" distB="0" distL="114300" distR="114300" simplePos="0" relativeHeight="251661312" behindDoc="0" locked="0" layoutInCell="1" allowOverlap="1" wp14:anchorId="6CEE798F" wp14:editId="13BA51EC">
                <wp:simplePos x="0" y="0"/>
                <wp:positionH relativeFrom="column">
                  <wp:posOffset>-301926</wp:posOffset>
                </wp:positionH>
                <wp:positionV relativeFrom="paragraph">
                  <wp:posOffset>266928</wp:posOffset>
                </wp:positionV>
                <wp:extent cx="6280031" cy="0"/>
                <wp:effectExtent l="0" t="0" r="26035" b="19050"/>
                <wp:wrapNone/>
                <wp:docPr id="123013068" name="Прямая соединительная линия 123013068"/>
                <wp:cNvGraphicFramePr/>
                <a:graphic xmlns:a="http://schemas.openxmlformats.org/drawingml/2006/main">
                  <a:graphicData uri="http://schemas.microsoft.com/office/word/2010/wordprocessingShape">
                    <wps:wsp>
                      <wps:cNvCnPr/>
                      <wps:spPr>
                        <a:xfrm>
                          <a:off x="0" y="0"/>
                          <a:ext cx="628003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393CAB0" id="Прямая соединительная линия 12301306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75pt,21pt" to="470.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"/>
            </w:pict>
          </mc:Fallback>
        </mc:AlternateContent>
      </w:r>
      <w:r w:rsidRPr="000520E4">
        <w:rPr>
          <w:rFonts w:ascii="Times New Roman" w:eastAsia="Calibri" w:hAnsi="Times New Roman" w:cs="Times New Roman"/>
          <w:b/>
          <w:sz w:val="36"/>
          <w:szCs w:val="36"/>
          <w:vertAlign w:val="subscript"/>
        </w:rPr>
        <w:t>СРЕДНЯЯ ОБЩЕОБРАЗОВАТЕЛЬНАЯ ШКОЛА «ГОРКИ-X»</w:t>
      </w:r>
    </w:p>
    <w:p w14:paraId="73D9B387" w14:textId="77777777" w:rsidR="00C763D1" w:rsidRPr="000520E4" w:rsidRDefault="00C763D1" w:rsidP="00C763D1">
      <w:pPr>
        <w:spacing w:after="200" w:line="276" w:lineRule="auto"/>
        <w:jc w:val="center"/>
        <w:rPr>
          <w:rFonts w:ascii="Times New Roman" w:eastAsia="Calibri" w:hAnsi="Times New Roman" w:cs="Times New Roman"/>
          <w:b/>
          <w:sz w:val="20"/>
          <w:szCs w:val="20"/>
        </w:rPr>
      </w:pPr>
      <w:r w:rsidRPr="000520E4">
        <w:rPr>
          <w:rFonts w:ascii="Times New Roman" w:eastAsia="Calibri" w:hAnsi="Times New Roman" w:cs="Times New Roman"/>
          <w:b/>
          <w:sz w:val="20"/>
          <w:szCs w:val="20"/>
        </w:rPr>
        <w:t>143032, Московская область, Одинцовский городской округ, поселок Горки-10, д. 15Б</w:t>
      </w:r>
    </w:p>
    <w:p w14:paraId="01C93690" w14:textId="77777777" w:rsidR="00C763D1" w:rsidRPr="000520E4" w:rsidRDefault="00C763D1" w:rsidP="00C763D1">
      <w:pPr>
        <w:spacing w:after="200" w:line="276" w:lineRule="auto"/>
        <w:jc w:val="center"/>
        <w:rPr>
          <w:rFonts w:ascii="Times New Roman" w:eastAsia="Calibri" w:hAnsi="Times New Roman" w:cs="Times New Roman"/>
          <w:b/>
          <w:sz w:val="20"/>
          <w:szCs w:val="20"/>
        </w:rPr>
      </w:pPr>
      <w:r w:rsidRPr="000520E4">
        <w:rPr>
          <w:rFonts w:ascii="Times New Roman" w:eastAsia="Calibri" w:hAnsi="Times New Roman" w:cs="Times New Roman"/>
          <w:b/>
          <w:sz w:val="20"/>
          <w:szCs w:val="20"/>
        </w:rPr>
        <w:t>ИНН 5032036104, КПП 503201001, ОГРН 1035006471500</w:t>
      </w:r>
    </w:p>
    <w:p w14:paraId="1F3ED0D0" w14:textId="77777777" w:rsidR="00C763D1" w:rsidRPr="000520E4" w:rsidRDefault="00C763D1" w:rsidP="00C763D1">
      <w:pPr>
        <w:spacing w:after="200" w:line="276" w:lineRule="auto"/>
        <w:jc w:val="center"/>
        <w:rPr>
          <w:rFonts w:ascii="Times New Roman" w:eastAsia="Calibri" w:hAnsi="Times New Roman" w:cs="Times New Roman"/>
          <w:b/>
          <w:sz w:val="20"/>
          <w:szCs w:val="20"/>
        </w:rPr>
      </w:pPr>
      <w:r w:rsidRPr="000520E4">
        <w:rPr>
          <w:rFonts w:ascii="Times New Roman" w:eastAsia="Calibri" w:hAnsi="Times New Roman" w:cs="Times New Roman"/>
          <w:b/>
          <w:sz w:val="20"/>
          <w:szCs w:val="20"/>
        </w:rPr>
        <w:t>Тел/факс: 495-634 25 05/495-634 25 06</w:t>
      </w:r>
    </w:p>
    <w:p w14:paraId="47DD6C45" w14:textId="77777777" w:rsidR="00C763D1" w:rsidRDefault="00C763D1" w:rsidP="00C763D1">
      <w:pPr>
        <w:spacing w:after="200" w:line="276" w:lineRule="auto"/>
        <w:jc w:val="center"/>
        <w:rPr>
          <w:rFonts w:ascii="Times New Roman" w:eastAsia="Calibri" w:hAnsi="Times New Roman" w:cs="Times New Roman"/>
          <w:b/>
          <w:sz w:val="24"/>
          <w:szCs w:val="24"/>
        </w:rPr>
      </w:pPr>
    </w:p>
    <w:p w14:paraId="148F6018" w14:textId="77777777" w:rsidR="00C763D1" w:rsidRDefault="00C763D1" w:rsidP="00C763D1">
      <w:pPr>
        <w:spacing w:after="200" w:line="276" w:lineRule="auto"/>
        <w:jc w:val="center"/>
        <w:rPr>
          <w:rFonts w:ascii="Times New Roman" w:eastAsia="Calibri" w:hAnsi="Times New Roman" w:cs="Times New Roman"/>
          <w:b/>
          <w:sz w:val="24"/>
          <w:szCs w:val="24"/>
        </w:rPr>
      </w:pPr>
    </w:p>
    <w:p w14:paraId="5B664811" w14:textId="77777777" w:rsidR="00C763D1" w:rsidRDefault="00C763D1" w:rsidP="00C763D1">
      <w:pPr>
        <w:spacing w:after="200" w:line="276" w:lineRule="auto"/>
        <w:jc w:val="center"/>
        <w:rPr>
          <w:rFonts w:ascii="Times New Roman" w:eastAsia="Calibri" w:hAnsi="Times New Roman" w:cs="Times New Roman"/>
          <w:b/>
          <w:sz w:val="24"/>
          <w:szCs w:val="24"/>
        </w:rPr>
      </w:pPr>
    </w:p>
    <w:p w14:paraId="7DE79BB9" w14:textId="77777777" w:rsidR="00C763D1" w:rsidRPr="000520E4" w:rsidRDefault="00C763D1" w:rsidP="00C763D1">
      <w:pPr>
        <w:spacing w:after="200" w:line="276" w:lineRule="auto"/>
        <w:jc w:val="center"/>
        <w:rPr>
          <w:rFonts w:ascii="Times New Roman" w:eastAsia="Calibri" w:hAnsi="Times New Roman" w:cs="Times New Roman"/>
          <w:b/>
          <w:sz w:val="24"/>
          <w:szCs w:val="24"/>
        </w:rPr>
      </w:pPr>
    </w:p>
    <w:p w14:paraId="394E0976" w14:textId="77777777" w:rsidR="00C763D1" w:rsidRPr="00F5714F" w:rsidRDefault="00C763D1" w:rsidP="00C763D1">
      <w:pPr>
        <w:jc w:val="center"/>
        <w:rPr>
          <w:rFonts w:ascii="Times New Roman" w:eastAsia="Calibri" w:hAnsi="Times New Roman" w:cs="Times New Roman"/>
          <w:b/>
          <w:bCs/>
          <w:sz w:val="40"/>
          <w:szCs w:val="40"/>
        </w:rPr>
      </w:pPr>
      <w:r w:rsidRPr="00F5714F">
        <w:rPr>
          <w:rFonts w:ascii="Times New Roman" w:eastAsia="Calibri" w:hAnsi="Times New Roman" w:cs="Times New Roman"/>
          <w:b/>
          <w:bCs/>
          <w:sz w:val="40"/>
          <w:szCs w:val="40"/>
        </w:rPr>
        <w:t>Статья по специальности: «Педагогика»</w:t>
      </w:r>
    </w:p>
    <w:p w14:paraId="4B8256A8" w14:textId="688EC3DF" w:rsidR="00C763D1" w:rsidRPr="000520E4" w:rsidRDefault="00C763D1" w:rsidP="00C763D1">
      <w:pPr>
        <w:spacing w:after="200" w:line="276" w:lineRule="auto"/>
        <w:jc w:val="center"/>
        <w:rPr>
          <w:rFonts w:ascii="Times New Roman" w:eastAsia="Calibri" w:hAnsi="Times New Roman" w:cs="Times New Roman"/>
          <w:b/>
          <w:sz w:val="28"/>
          <w:szCs w:val="24"/>
        </w:rPr>
      </w:pPr>
      <w:r>
        <w:rPr>
          <w:rFonts w:ascii="Times New Roman" w:hAnsi="Times New Roman" w:cs="Times New Roman"/>
          <w:b/>
          <w:bCs/>
          <w:sz w:val="40"/>
          <w:szCs w:val="40"/>
        </w:rPr>
        <w:t xml:space="preserve">Понимание внутренней речи по А.А. </w:t>
      </w:r>
      <w:r w:rsidRPr="00442A08">
        <w:rPr>
          <w:rFonts w:ascii="Times New Roman" w:hAnsi="Times New Roman" w:cs="Times New Roman"/>
          <w:b/>
          <w:bCs/>
          <w:sz w:val="40"/>
          <w:szCs w:val="40"/>
        </w:rPr>
        <w:t>Леонтьев</w:t>
      </w:r>
      <w:r>
        <w:rPr>
          <w:rFonts w:ascii="Times New Roman" w:hAnsi="Times New Roman" w:cs="Times New Roman"/>
          <w:b/>
          <w:bCs/>
          <w:sz w:val="40"/>
          <w:szCs w:val="40"/>
        </w:rPr>
        <w:t>у</w:t>
      </w:r>
    </w:p>
    <w:p w14:paraId="62433A62" w14:textId="77777777" w:rsidR="00C763D1" w:rsidRDefault="00C763D1" w:rsidP="00C763D1">
      <w:pPr>
        <w:spacing w:after="200" w:line="276" w:lineRule="auto"/>
        <w:jc w:val="center"/>
        <w:rPr>
          <w:rFonts w:ascii="Times New Roman" w:eastAsia="Calibri" w:hAnsi="Times New Roman" w:cs="Times New Roman"/>
          <w:b/>
          <w:sz w:val="28"/>
          <w:szCs w:val="24"/>
        </w:rPr>
      </w:pPr>
    </w:p>
    <w:p w14:paraId="482399CB" w14:textId="77777777" w:rsidR="00C763D1" w:rsidRDefault="00C763D1" w:rsidP="00C763D1">
      <w:pPr>
        <w:spacing w:after="200" w:line="276" w:lineRule="auto"/>
        <w:jc w:val="center"/>
        <w:rPr>
          <w:rFonts w:ascii="Times New Roman" w:eastAsia="Calibri" w:hAnsi="Times New Roman" w:cs="Times New Roman"/>
          <w:b/>
          <w:sz w:val="28"/>
          <w:szCs w:val="24"/>
        </w:rPr>
      </w:pPr>
    </w:p>
    <w:p w14:paraId="18CFD292" w14:textId="77777777" w:rsidR="00C763D1" w:rsidRDefault="00C763D1" w:rsidP="00C763D1">
      <w:pPr>
        <w:spacing w:after="200" w:line="276" w:lineRule="auto"/>
        <w:jc w:val="center"/>
        <w:rPr>
          <w:rFonts w:ascii="Times New Roman" w:eastAsia="Calibri" w:hAnsi="Times New Roman" w:cs="Times New Roman"/>
          <w:b/>
          <w:sz w:val="28"/>
          <w:szCs w:val="24"/>
        </w:rPr>
      </w:pPr>
    </w:p>
    <w:p w14:paraId="77CDEC00" w14:textId="77777777" w:rsidR="00C763D1" w:rsidRDefault="00C763D1" w:rsidP="00C763D1">
      <w:pPr>
        <w:spacing w:after="200" w:line="276" w:lineRule="auto"/>
        <w:jc w:val="center"/>
        <w:rPr>
          <w:rFonts w:ascii="Times New Roman" w:eastAsia="Calibri" w:hAnsi="Times New Roman" w:cs="Times New Roman"/>
          <w:b/>
          <w:sz w:val="28"/>
          <w:szCs w:val="24"/>
        </w:rPr>
      </w:pPr>
    </w:p>
    <w:p w14:paraId="31E3A859" w14:textId="77777777" w:rsidR="00C763D1" w:rsidRDefault="00C763D1" w:rsidP="00C763D1">
      <w:pPr>
        <w:spacing w:after="200" w:line="276" w:lineRule="auto"/>
        <w:jc w:val="center"/>
        <w:rPr>
          <w:rFonts w:ascii="Times New Roman" w:eastAsia="Calibri" w:hAnsi="Times New Roman" w:cs="Times New Roman"/>
          <w:b/>
          <w:sz w:val="28"/>
          <w:szCs w:val="24"/>
        </w:rPr>
      </w:pPr>
    </w:p>
    <w:p w14:paraId="05BE2AFD" w14:textId="77777777" w:rsidR="00C763D1" w:rsidRPr="000520E4" w:rsidRDefault="00C763D1" w:rsidP="00C763D1">
      <w:pPr>
        <w:spacing w:after="200" w:line="276" w:lineRule="auto"/>
        <w:jc w:val="center"/>
        <w:rPr>
          <w:rFonts w:ascii="Times New Roman" w:eastAsia="Calibri" w:hAnsi="Times New Roman" w:cs="Times New Roman"/>
          <w:b/>
          <w:sz w:val="28"/>
          <w:szCs w:val="24"/>
        </w:rPr>
      </w:pPr>
    </w:p>
    <w:p w14:paraId="6B83D86A" w14:textId="77777777" w:rsidR="00C763D1" w:rsidRPr="000520E4" w:rsidRDefault="00C763D1" w:rsidP="00C763D1">
      <w:pPr>
        <w:spacing w:after="200" w:line="276" w:lineRule="auto"/>
        <w:jc w:val="right"/>
        <w:rPr>
          <w:rFonts w:ascii="Times New Roman" w:eastAsia="Calibri" w:hAnsi="Times New Roman" w:cs="Times New Roman"/>
          <w:b/>
          <w:sz w:val="28"/>
          <w:szCs w:val="24"/>
        </w:rPr>
      </w:pPr>
      <w:r w:rsidRPr="000520E4">
        <w:rPr>
          <w:rFonts w:ascii="Times New Roman" w:eastAsia="Calibri" w:hAnsi="Times New Roman" w:cs="Times New Roman"/>
          <w:b/>
          <w:sz w:val="28"/>
          <w:szCs w:val="24"/>
        </w:rPr>
        <w:t>Составил:</w:t>
      </w:r>
    </w:p>
    <w:p w14:paraId="3C1256AA" w14:textId="77777777" w:rsidR="00C763D1" w:rsidRPr="000520E4" w:rsidRDefault="00C763D1" w:rsidP="00C763D1">
      <w:pPr>
        <w:spacing w:after="200" w:line="276" w:lineRule="auto"/>
        <w:jc w:val="right"/>
        <w:rPr>
          <w:rFonts w:ascii="Times New Roman" w:eastAsia="Calibri" w:hAnsi="Times New Roman" w:cs="Times New Roman"/>
          <w:b/>
          <w:sz w:val="28"/>
          <w:szCs w:val="24"/>
        </w:rPr>
      </w:pPr>
      <w:r w:rsidRPr="000520E4">
        <w:rPr>
          <w:rFonts w:ascii="Times New Roman" w:eastAsia="Calibri" w:hAnsi="Times New Roman" w:cs="Times New Roman"/>
          <w:b/>
          <w:sz w:val="28"/>
          <w:szCs w:val="24"/>
        </w:rPr>
        <w:t>Гончаренко Г.В.</w:t>
      </w:r>
    </w:p>
    <w:p w14:paraId="269390D9" w14:textId="77777777" w:rsidR="00C763D1" w:rsidRPr="000520E4" w:rsidRDefault="00C763D1" w:rsidP="00C763D1">
      <w:pPr>
        <w:spacing w:after="200" w:line="276" w:lineRule="auto"/>
        <w:jc w:val="center"/>
        <w:rPr>
          <w:rFonts w:ascii="Times New Roman" w:eastAsia="Calibri" w:hAnsi="Times New Roman" w:cs="Times New Roman"/>
          <w:b/>
          <w:sz w:val="28"/>
          <w:szCs w:val="24"/>
        </w:rPr>
      </w:pPr>
    </w:p>
    <w:p w14:paraId="0628AD8D" w14:textId="77777777" w:rsidR="00C763D1" w:rsidRDefault="00C763D1" w:rsidP="00C763D1">
      <w:pPr>
        <w:spacing w:after="200" w:line="276" w:lineRule="auto"/>
        <w:jc w:val="center"/>
        <w:rPr>
          <w:rFonts w:ascii="Times New Roman" w:eastAsia="Calibri" w:hAnsi="Times New Roman" w:cs="Times New Roman"/>
          <w:b/>
          <w:sz w:val="28"/>
          <w:szCs w:val="24"/>
        </w:rPr>
      </w:pPr>
    </w:p>
    <w:p w14:paraId="549B066F" w14:textId="77777777" w:rsidR="00C763D1" w:rsidRDefault="00C763D1" w:rsidP="00C763D1">
      <w:pPr>
        <w:spacing w:after="200" w:line="276" w:lineRule="auto"/>
        <w:jc w:val="center"/>
        <w:rPr>
          <w:rFonts w:ascii="Times New Roman" w:eastAsia="Calibri" w:hAnsi="Times New Roman" w:cs="Times New Roman"/>
          <w:b/>
          <w:sz w:val="28"/>
          <w:szCs w:val="24"/>
        </w:rPr>
      </w:pPr>
    </w:p>
    <w:p w14:paraId="33143F60" w14:textId="77777777" w:rsidR="00C763D1" w:rsidRDefault="00C763D1" w:rsidP="00C763D1">
      <w:pPr>
        <w:spacing w:after="200" w:line="276" w:lineRule="auto"/>
        <w:jc w:val="center"/>
        <w:rPr>
          <w:rFonts w:ascii="Times New Roman" w:eastAsia="Calibri" w:hAnsi="Times New Roman" w:cs="Times New Roman"/>
          <w:b/>
          <w:sz w:val="28"/>
          <w:szCs w:val="24"/>
        </w:rPr>
      </w:pPr>
    </w:p>
    <w:p w14:paraId="0C15CFE6" w14:textId="77777777" w:rsidR="00C763D1" w:rsidRDefault="00C763D1" w:rsidP="00C763D1">
      <w:pPr>
        <w:spacing w:after="200" w:line="276" w:lineRule="auto"/>
        <w:jc w:val="center"/>
        <w:rPr>
          <w:rFonts w:ascii="Times New Roman" w:eastAsia="Calibri" w:hAnsi="Times New Roman" w:cs="Times New Roman"/>
          <w:b/>
          <w:sz w:val="28"/>
          <w:szCs w:val="24"/>
        </w:rPr>
      </w:pPr>
    </w:p>
    <w:p w14:paraId="6196B018" w14:textId="77777777" w:rsidR="00C763D1" w:rsidRDefault="00C763D1" w:rsidP="00C763D1">
      <w:pPr>
        <w:spacing w:after="200" w:line="276" w:lineRule="auto"/>
        <w:jc w:val="center"/>
        <w:rPr>
          <w:rFonts w:ascii="Times New Roman" w:eastAsia="Calibri" w:hAnsi="Times New Roman" w:cs="Times New Roman"/>
          <w:b/>
          <w:sz w:val="28"/>
          <w:szCs w:val="24"/>
        </w:rPr>
      </w:pPr>
    </w:p>
    <w:p w14:paraId="3FEF3112" w14:textId="77777777" w:rsidR="00442A08" w:rsidRPr="00C763D1" w:rsidRDefault="00442A08" w:rsidP="00C763D1">
      <w:pPr>
        <w:jc w:val="both"/>
        <w:rPr>
          <w:rFonts w:ascii="Times New Roman" w:hAnsi="Times New Roman" w:cs="Times New Roman"/>
          <w:sz w:val="28"/>
          <w:szCs w:val="28"/>
        </w:rPr>
      </w:pPr>
    </w:p>
    <w:p w14:paraId="1FE4F47F" w14:textId="563A66F0" w:rsidR="00641C3E" w:rsidRPr="00C763D1" w:rsidRDefault="00641C3E" w:rsidP="00C763D1">
      <w:pPr>
        <w:jc w:val="center"/>
        <w:rPr>
          <w:rFonts w:ascii="Times New Roman" w:hAnsi="Times New Roman" w:cs="Times New Roman"/>
          <w:sz w:val="28"/>
          <w:szCs w:val="28"/>
        </w:rPr>
      </w:pPr>
      <w:r w:rsidRPr="00C763D1">
        <w:rPr>
          <w:rFonts w:ascii="Times New Roman" w:hAnsi="Times New Roman" w:cs="Times New Roman"/>
          <w:sz w:val="28"/>
          <w:szCs w:val="28"/>
        </w:rPr>
        <w:lastRenderedPageBreak/>
        <w:t>Модель механизма порождения речевого высказывания по А.А. Леонтьеву</w:t>
      </w:r>
    </w:p>
    <w:p w14:paraId="3109D2B6" w14:textId="72965664" w:rsidR="00442A08" w:rsidRPr="00C763D1" w:rsidRDefault="00442A08" w:rsidP="00C763D1">
      <w:pPr>
        <w:jc w:val="both"/>
        <w:rPr>
          <w:rFonts w:ascii="Times New Roman" w:hAnsi="Times New Roman" w:cs="Times New Roman"/>
          <w:sz w:val="28"/>
          <w:szCs w:val="28"/>
        </w:rPr>
      </w:pPr>
      <w:r w:rsidRPr="00C763D1">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227EB24F" wp14:editId="16F1AF4F">
                <wp:simplePos x="0" y="0"/>
                <wp:positionH relativeFrom="column">
                  <wp:posOffset>-13335</wp:posOffset>
                </wp:positionH>
                <wp:positionV relativeFrom="paragraph">
                  <wp:posOffset>217170</wp:posOffset>
                </wp:positionV>
                <wp:extent cx="2400300" cy="3439160"/>
                <wp:effectExtent l="0" t="0" r="19050" b="279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39160"/>
                        </a:xfrm>
                        <a:prstGeom prst="rect">
                          <a:avLst/>
                        </a:prstGeom>
                        <a:solidFill>
                          <a:srgbClr val="FFFFFF"/>
                        </a:solidFill>
                        <a:ln w="9525">
                          <a:solidFill>
                            <a:srgbClr val="000000"/>
                          </a:solidFill>
                          <a:miter lim="800000"/>
                          <a:headEnd/>
                          <a:tailEnd/>
                        </a:ln>
                      </wps:spPr>
                      <wps:txbx>
                        <w:txbxContent>
                          <w:p w14:paraId="09DFED7C" w14:textId="2EF7E643" w:rsidR="00442A08" w:rsidRDefault="00442A08">
                            <w:r w:rsidRPr="00442A08">
                              <w:rPr>
                                <w:noProof/>
                              </w:rPr>
                              <w:drawing>
                                <wp:inline distT="0" distB="0" distL="0" distR="0" wp14:anchorId="218ADFEF" wp14:editId="528682BA">
                                  <wp:extent cx="2161540" cy="3315335"/>
                                  <wp:effectExtent l="0" t="0" r="0" b="0"/>
                                  <wp:docPr id="1565171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1540" cy="33153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7EB24F" id="_x0000_t202" coordsize="21600,21600" o:spt="202" path="m,l,21600r21600,l21600,xe">
                <v:stroke joinstyle="miter"/>
                <v:path gradientshapeok="t" o:connecttype="rect"/>
              </v:shapetype>
              <v:shape id="Надпись 2" o:spid="_x0000_s1026" type="#_x0000_t202" style="position:absolute;left:0;text-align:left;margin-left:-1.05pt;margin-top:17.1pt;width:189pt;height:27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">
                <v:textbox>
                  <w:txbxContent>
                    <w:p w14:paraId="09DFED7C" w14:textId="2EF7E643" w:rsidR="00442A08" w:rsidRDefault="00442A08">
                      <w:r w:rsidRPr="00442A08">
                        <w:rPr>
                          <w:noProof/>
                        </w:rPr>
                        <w:drawing>
                          <wp:inline distT="0" distB="0" distL="0" distR="0" wp14:anchorId="218ADFEF" wp14:editId="528682BA">
                            <wp:extent cx="2161540" cy="3315335"/>
                            <wp:effectExtent l="0" t="0" r="0" b="0"/>
                            <wp:docPr id="1565171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1540" cy="3315335"/>
                                    </a:xfrm>
                                    <a:prstGeom prst="rect">
                                      <a:avLst/>
                                    </a:prstGeom>
                                    <a:noFill/>
                                    <a:ln>
                                      <a:noFill/>
                                    </a:ln>
                                  </pic:spPr>
                                </pic:pic>
                              </a:graphicData>
                            </a:graphic>
                          </wp:inline>
                        </w:drawing>
                      </w:r>
                    </w:p>
                  </w:txbxContent>
                </v:textbox>
                <w10:wrap type="square"/>
              </v:shape>
            </w:pict>
          </mc:Fallback>
        </mc:AlternateContent>
      </w:r>
    </w:p>
    <w:p w14:paraId="4D82571B" w14:textId="4A9D1D1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xml:space="preserve">На основе многочисленных экспериментальных данных и анализа теоретических исследований ведущих психолингвистов мира А.А. Леонтьевым была разработана целостная концепция о структуре акта речевой деятельности, центральное место в которой занимает модель порождения речевого высказывания. [218 - В данном разделе рассмотрим ее применительно к составлению </w:t>
      </w:r>
      <w:proofErr w:type="spellStart"/>
      <w:r w:rsidRPr="00C763D1">
        <w:rPr>
          <w:rFonts w:ascii="Times New Roman" w:hAnsi="Times New Roman" w:cs="Times New Roman"/>
          <w:sz w:val="28"/>
          <w:szCs w:val="28"/>
        </w:rPr>
        <w:t>отдельног</w:t>
      </w:r>
      <w:proofErr w:type="spellEnd"/>
      <w:r w:rsidR="006674E5" w:rsidRPr="006674E5">
        <w:rPr>
          <w:rFonts w:ascii="Times New Roman" w:hAnsi="Times New Roman" w:cs="Times New Roman"/>
          <w:sz w:val="28"/>
          <w:szCs w:val="28"/>
        </w:rPr>
        <w:t xml:space="preserve"> </w:t>
      </w:r>
      <w:r w:rsidRPr="00C763D1">
        <w:rPr>
          <w:rFonts w:ascii="Times New Roman" w:hAnsi="Times New Roman" w:cs="Times New Roman"/>
          <w:sz w:val="28"/>
          <w:szCs w:val="28"/>
        </w:rPr>
        <w:t>о речевого высказывания. Процесс порождения развернутого РВ рассмотрен в главе 3, часть 4.]</w:t>
      </w:r>
    </w:p>
    <w:p w14:paraId="1C549734" w14:textId="77777777" w:rsidR="00641C3E" w:rsidRPr="00C763D1" w:rsidRDefault="00641C3E" w:rsidP="00C763D1">
      <w:pPr>
        <w:jc w:val="both"/>
        <w:rPr>
          <w:rFonts w:ascii="Times New Roman" w:hAnsi="Times New Roman" w:cs="Times New Roman"/>
          <w:sz w:val="28"/>
          <w:szCs w:val="28"/>
        </w:rPr>
      </w:pPr>
    </w:p>
    <w:p w14:paraId="74396B0C"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По модели А.А. Леонтьева процесс порождения речевого высказывания включает пять последовательных, взаимосвязанных этапов (или «фаз»).</w:t>
      </w:r>
    </w:p>
    <w:p w14:paraId="59CC9E4C" w14:textId="77777777" w:rsidR="00641C3E" w:rsidRPr="00C763D1" w:rsidRDefault="00641C3E" w:rsidP="00C763D1">
      <w:pPr>
        <w:jc w:val="both"/>
        <w:rPr>
          <w:rFonts w:ascii="Times New Roman" w:hAnsi="Times New Roman" w:cs="Times New Roman"/>
          <w:sz w:val="28"/>
          <w:szCs w:val="28"/>
        </w:rPr>
      </w:pPr>
    </w:p>
    <w:p w14:paraId="19E1BC07" w14:textId="4BF1C9B6"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Исходным моментом («истоком») высказывания является мотив. Мотивация порождает речевую интенцию (намерение) – направленность сознания, воли, чувства индивида на какой-либо предмет (в нашем случае – на предмет речевой деятельности). «Исходным для всякого высказывания является мотив, т. е. потребность выразить, передать определенную информацию» (119, с. 41).</w:t>
      </w:r>
    </w:p>
    <w:p w14:paraId="03F71A09" w14:textId="77777777" w:rsidR="00641C3E" w:rsidRPr="00C763D1" w:rsidRDefault="00641C3E" w:rsidP="00C763D1">
      <w:pPr>
        <w:jc w:val="both"/>
        <w:rPr>
          <w:rFonts w:ascii="Times New Roman" w:hAnsi="Times New Roman" w:cs="Times New Roman"/>
          <w:sz w:val="28"/>
          <w:szCs w:val="28"/>
        </w:rPr>
      </w:pPr>
    </w:p>
    <w:p w14:paraId="39AE754E"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Рассматривая этот этап порождения речи, А.А. Леонтьев приводит весьма удачное, на его взгляд, определение Дж. Миллера – «образ результата». «На этом этапе говорящий имеет „Образ результата“, но еще не имеет Плана действия, которое он должен произвести, чтобы этот результат получить». [219 - Леонтьев А.А., Рябова Т.В. Фазовая структура речевого акта и природа планов // Планы и модели будущего в речи. – Тбилиси, 1970. С. 28.] По Б. Скиннеру, мотивом речевого высказывания может быть: требование (к выполнению определенного действия) или «манд», обращение информационного характера (сообщение) — «такт» и, наконец, – желание выразить в развернутой языковой форме (т. е. сформулировать) какую-либо </w:t>
      </w:r>
      <w:r w:rsidRPr="00C763D1">
        <w:rPr>
          <w:rFonts w:ascii="Times New Roman" w:hAnsi="Times New Roman" w:cs="Times New Roman"/>
          <w:sz w:val="28"/>
          <w:szCs w:val="28"/>
        </w:rPr>
        <w:lastRenderedPageBreak/>
        <w:t>мысль — «</w:t>
      </w:r>
      <w:proofErr w:type="spellStart"/>
      <w:r w:rsidRPr="00C763D1">
        <w:rPr>
          <w:rFonts w:ascii="Times New Roman" w:hAnsi="Times New Roman" w:cs="Times New Roman"/>
          <w:sz w:val="28"/>
          <w:szCs w:val="28"/>
        </w:rPr>
        <w:t>цепт</w:t>
      </w:r>
      <w:proofErr w:type="spellEnd"/>
      <w:r w:rsidRPr="00C763D1">
        <w:rPr>
          <w:rFonts w:ascii="Times New Roman" w:hAnsi="Times New Roman" w:cs="Times New Roman"/>
          <w:sz w:val="28"/>
          <w:szCs w:val="28"/>
        </w:rPr>
        <w:t>» (327). Сам мотив при этом не имеет четко определенного смыслового содержания.</w:t>
      </w:r>
    </w:p>
    <w:p w14:paraId="74D7075A" w14:textId="77777777" w:rsidR="00641C3E" w:rsidRPr="00C763D1" w:rsidRDefault="00641C3E" w:rsidP="00C763D1">
      <w:pPr>
        <w:jc w:val="both"/>
        <w:rPr>
          <w:rFonts w:ascii="Times New Roman" w:hAnsi="Times New Roman" w:cs="Times New Roman"/>
          <w:sz w:val="28"/>
          <w:szCs w:val="28"/>
        </w:rPr>
      </w:pPr>
    </w:p>
    <w:p w14:paraId="7841F59D" w14:textId="077232FB"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На следующем этапе порождения речевого высказывания мотив к речевому действию вызывает к жизни замысел, который, в свою очередь, «трансформируется» в обобщенную смысловую схему высказывания. Основываясь на теоретической концепции А.Р. Лурии, А.А. Леонтьев считает, что на этапе замысла впервые происходит выделение темы и ремы будущего высказывания и их дифференциация, т. е. определяется – о </w:t>
      </w:r>
      <w:proofErr w:type="spellStart"/>
      <w:r w:rsidRPr="00C763D1">
        <w:rPr>
          <w:rFonts w:ascii="Times New Roman" w:hAnsi="Times New Roman" w:cs="Times New Roman"/>
          <w:sz w:val="28"/>
          <w:szCs w:val="28"/>
        </w:rPr>
        <w:t>чемнадо</w:t>
      </w:r>
      <w:proofErr w:type="spellEnd"/>
      <w:r w:rsidRPr="00C763D1">
        <w:rPr>
          <w:rFonts w:ascii="Times New Roman" w:hAnsi="Times New Roman" w:cs="Times New Roman"/>
          <w:sz w:val="28"/>
          <w:szCs w:val="28"/>
        </w:rPr>
        <w:t xml:space="preserve"> сказать (предмет высказывания или его тема) и </w:t>
      </w:r>
      <w:proofErr w:type="spellStart"/>
      <w:r w:rsidRPr="00C763D1">
        <w:rPr>
          <w:rFonts w:ascii="Times New Roman" w:hAnsi="Times New Roman" w:cs="Times New Roman"/>
          <w:sz w:val="28"/>
          <w:szCs w:val="28"/>
        </w:rPr>
        <w:t>чтоименно</w:t>
      </w:r>
      <w:proofErr w:type="spellEnd"/>
      <w:r w:rsidRPr="00C763D1">
        <w:rPr>
          <w:rFonts w:ascii="Times New Roman" w:hAnsi="Times New Roman" w:cs="Times New Roman"/>
          <w:sz w:val="28"/>
          <w:szCs w:val="28"/>
        </w:rPr>
        <w:t xml:space="preserve"> надо сказать об этом предмете (ситуации, факте, явлении окружающей действительности) – рема высказывания. На данной фазе порождения речи эти два основных структурно-семантических компонента высказывания «существуют» (и соответственно осознаются говорящим) «глобально», в т. н. симультанном, нерасчлененном виде (119, 120).</w:t>
      </w:r>
    </w:p>
    <w:p w14:paraId="157873DC" w14:textId="77777777" w:rsidR="00641C3E" w:rsidRPr="00C763D1" w:rsidRDefault="00641C3E" w:rsidP="00C763D1">
      <w:pPr>
        <w:jc w:val="both"/>
        <w:rPr>
          <w:rFonts w:ascii="Times New Roman" w:hAnsi="Times New Roman" w:cs="Times New Roman"/>
          <w:sz w:val="28"/>
          <w:szCs w:val="28"/>
        </w:rPr>
      </w:pPr>
    </w:p>
    <w:p w14:paraId="49018115" w14:textId="697BDB9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Следующий – ключевой этап порождения речи – этап внутреннего программирования. А.А. Леонтьевым было выдвинуто положение о внутреннем программировании высказывания, рассматриваемом как процесс построения некоторой смысловой схемы, на основе которой порождается речевое высказывание. Такое программирование может быть двух типов: программирование отдельного конкретного высказывания и речевого целого (118, с.7).</w:t>
      </w:r>
    </w:p>
    <w:p w14:paraId="59C1EB61" w14:textId="77777777" w:rsidR="00641C3E" w:rsidRPr="00C763D1" w:rsidRDefault="00641C3E" w:rsidP="00C763D1">
      <w:pPr>
        <w:jc w:val="both"/>
        <w:rPr>
          <w:rFonts w:ascii="Times New Roman" w:hAnsi="Times New Roman" w:cs="Times New Roman"/>
          <w:sz w:val="28"/>
          <w:szCs w:val="28"/>
        </w:rPr>
      </w:pPr>
    </w:p>
    <w:p w14:paraId="7F6FBF87"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Основываясь на взглядах Л.С. Выготского, касающихся психологического анализа процесса речи, А.А. Леонтьев считает, что при порождении отдельного РВ программирование заключается в двух взаимосвязанных процессах оперирования с единицами внутреннего (субъективного) кода. Сюда относится: а) приписывание этим единицам определенной смысловой нагрузки; б) построение функциональной иерархии этих единиц. Второй процесс составляет основу синтаксической организации будущего высказывания (119, с. 183).</w:t>
      </w:r>
    </w:p>
    <w:p w14:paraId="7D138F55" w14:textId="77777777" w:rsidR="00641C3E" w:rsidRPr="00C763D1" w:rsidRDefault="00641C3E" w:rsidP="00C763D1">
      <w:pPr>
        <w:jc w:val="both"/>
        <w:rPr>
          <w:rFonts w:ascii="Times New Roman" w:hAnsi="Times New Roman" w:cs="Times New Roman"/>
          <w:sz w:val="28"/>
          <w:szCs w:val="28"/>
        </w:rPr>
      </w:pPr>
    </w:p>
    <w:p w14:paraId="726EA24B"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Основными операциями, на основе которых реализуется данный этап построения речевого высказывания, являются:</w:t>
      </w:r>
    </w:p>
    <w:p w14:paraId="1954FF2D" w14:textId="77777777" w:rsidR="00641C3E" w:rsidRPr="00C763D1" w:rsidRDefault="00641C3E" w:rsidP="00C763D1">
      <w:pPr>
        <w:jc w:val="both"/>
        <w:rPr>
          <w:rFonts w:ascii="Times New Roman" w:hAnsi="Times New Roman" w:cs="Times New Roman"/>
          <w:sz w:val="28"/>
          <w:szCs w:val="28"/>
        </w:rPr>
      </w:pPr>
    </w:p>
    <w:p w14:paraId="6CCE126C"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lastRenderedPageBreak/>
        <w:t>– Операции определения основных смысловых элементов (смысловых «звеньев», или единиц) предметного содержания речевого высказывания. Эти элементы (в потенциально возможном их количестве) соответствуют реально существующим элементам (объектам) предметного содержания того фрагмента окружающей действительности, который должен быть отображен в данном речевом высказывании. В составе указанных операций очень важной является операция выбора тех единиц смыслового содержания (из числа всех возможных), которые «актуальны» для говорящего или пишущего в данной ситуации речевой коммуникации. Последнее, в свою очередь, определяется мотивами и целевой установкой речи первого субъекта речевой деятельности (говорящего или пишущего).</w:t>
      </w:r>
    </w:p>
    <w:p w14:paraId="38A5B877" w14:textId="77777777" w:rsidR="00641C3E" w:rsidRPr="00C763D1" w:rsidRDefault="00641C3E" w:rsidP="00C763D1">
      <w:pPr>
        <w:jc w:val="both"/>
        <w:rPr>
          <w:rFonts w:ascii="Times New Roman" w:hAnsi="Times New Roman" w:cs="Times New Roman"/>
          <w:sz w:val="28"/>
          <w:szCs w:val="28"/>
        </w:rPr>
      </w:pPr>
    </w:p>
    <w:p w14:paraId="48A27131"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Операция определения «иерархии» смысловых единиц в «контексте» будущего РВ, определение главного и второстепенного, «основного» и уточняющих моментов в содержании речевого высказывания. При этом важное значение имеет то, на чем сосредоточено внимание говорящего (например, на субъекте или объекте высказывания), каковы его установки на слушателя. «Внутренняя программа высказывания представляет собой иерархию пропозиций, лежащих в его основе. Эта иерархия формируется у говорящего на базе определенной стратегии ориентировки в описываемой ситуации, зависящей от „когнитивного веса“ того или иного компонента этой ситуации» (133, с. 114). Так, известный пример Л.С. Выготского: «Я видел сегодня, как мальчик в синей блузе и босиком бежал по улице» (45, с. 355) допускает различную интерпретацию высказывания в зависимости от того, что именно является для говорящего основным, а что – второстепенным.</w:t>
      </w:r>
    </w:p>
    <w:p w14:paraId="1ADD34FA" w14:textId="77777777" w:rsidR="00641C3E" w:rsidRPr="00C763D1" w:rsidRDefault="00641C3E" w:rsidP="00C763D1">
      <w:pPr>
        <w:jc w:val="both"/>
        <w:rPr>
          <w:rFonts w:ascii="Times New Roman" w:hAnsi="Times New Roman" w:cs="Times New Roman"/>
          <w:sz w:val="28"/>
          <w:szCs w:val="28"/>
        </w:rPr>
      </w:pPr>
    </w:p>
    <w:p w14:paraId="33461BEF"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Операция определения последовательности отображения смысловых элементов в речевом высказывании.</w:t>
      </w:r>
    </w:p>
    <w:p w14:paraId="23AA73BF" w14:textId="77777777" w:rsidR="00641C3E" w:rsidRPr="00C763D1" w:rsidRDefault="00641C3E" w:rsidP="00C763D1">
      <w:pPr>
        <w:jc w:val="both"/>
        <w:rPr>
          <w:rFonts w:ascii="Times New Roman" w:hAnsi="Times New Roman" w:cs="Times New Roman"/>
          <w:sz w:val="28"/>
          <w:szCs w:val="28"/>
        </w:rPr>
      </w:pPr>
    </w:p>
    <w:p w14:paraId="5D272AA5"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Как указывает А.А. Леонтьев, возможны три основных типа процессов оперирования с «единицами» программирования. Во-первых, это операция включения, когда одна кодовая единица (образ) получает две или несколько функциональных характеристик разной «глубины». Например: (Кот + ученый) + ходит. Во-вторых, операция перечисления, когда одна кодовая единица получает характеристики одинаковой «глубины» (могучее + Племя + лихое). В-третьих, это операция сочленения, которая является частным случаем операции включения и возникает, когда функциональная характеристика относится одновременно к двум кодовым единицам: Колдун + (несет + (богатыря)) или ((колдун) + несет) + Богатыря (133, с. 115).</w:t>
      </w:r>
    </w:p>
    <w:p w14:paraId="721FABE6"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lastRenderedPageBreak/>
        <w:t xml:space="preserve">Основываясь на концепции Н.И. </w:t>
      </w:r>
      <w:proofErr w:type="spellStart"/>
      <w:r w:rsidRPr="00C763D1">
        <w:rPr>
          <w:rFonts w:ascii="Times New Roman" w:hAnsi="Times New Roman" w:cs="Times New Roman"/>
          <w:sz w:val="28"/>
          <w:szCs w:val="28"/>
        </w:rPr>
        <w:t>Жинкина</w:t>
      </w:r>
      <w:proofErr w:type="spellEnd"/>
      <w:r w:rsidRPr="00C763D1">
        <w:rPr>
          <w:rFonts w:ascii="Times New Roman" w:hAnsi="Times New Roman" w:cs="Times New Roman"/>
          <w:sz w:val="28"/>
          <w:szCs w:val="28"/>
        </w:rPr>
        <w:t xml:space="preserve"> о кодах внутренней речи, А.А. Леонтьев полагает, что характер (или «вид») кода программирования «может варьироваться в широких пределах, но наиболее типичным случаем является вторичный зрительный образ, возникающий на языковой основе» (119, с. 184).</w:t>
      </w:r>
    </w:p>
    <w:p w14:paraId="44129256" w14:textId="77777777" w:rsidR="00641C3E" w:rsidRPr="00C763D1" w:rsidRDefault="00641C3E" w:rsidP="00C763D1">
      <w:pPr>
        <w:jc w:val="both"/>
        <w:rPr>
          <w:rFonts w:ascii="Times New Roman" w:hAnsi="Times New Roman" w:cs="Times New Roman"/>
          <w:sz w:val="28"/>
          <w:szCs w:val="28"/>
        </w:rPr>
      </w:pPr>
    </w:p>
    <w:p w14:paraId="1784C9C8"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Составление смысловой программы на этапе внутреннего программирования осуществляется на основе особого, весьма специфического кода внутренней речи.</w:t>
      </w:r>
    </w:p>
    <w:p w14:paraId="5C3DBDA5" w14:textId="77777777" w:rsidR="00641C3E" w:rsidRPr="00C763D1" w:rsidRDefault="00641C3E" w:rsidP="00C763D1">
      <w:pPr>
        <w:jc w:val="both"/>
        <w:rPr>
          <w:rFonts w:ascii="Times New Roman" w:hAnsi="Times New Roman" w:cs="Times New Roman"/>
          <w:sz w:val="28"/>
          <w:szCs w:val="28"/>
        </w:rPr>
      </w:pPr>
    </w:p>
    <w:p w14:paraId="47A1416D"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«Кодом внутреннего программирования является предметно-схемный или предметно-изобразительный код по Н.И. </w:t>
      </w:r>
      <w:proofErr w:type="spellStart"/>
      <w:r w:rsidRPr="00C763D1">
        <w:rPr>
          <w:rFonts w:ascii="Times New Roman" w:hAnsi="Times New Roman" w:cs="Times New Roman"/>
          <w:sz w:val="28"/>
          <w:szCs w:val="28"/>
        </w:rPr>
        <w:t>Жинкину</w:t>
      </w:r>
      <w:proofErr w:type="spellEnd"/>
      <w:r w:rsidRPr="00C763D1">
        <w:rPr>
          <w:rFonts w:ascii="Times New Roman" w:hAnsi="Times New Roman" w:cs="Times New Roman"/>
          <w:sz w:val="28"/>
          <w:szCs w:val="28"/>
        </w:rPr>
        <w:t>. Иначе говоря, в основе программирования лежит образ, которому приписывается некоторая смысловая характеристика. Эта смысловая характеристика и есть предикат к данному элементу. А вот что происходит дальше – зависит от того, какой компонент является для нас основным» (133, с.115).</w:t>
      </w:r>
    </w:p>
    <w:p w14:paraId="1057CE50" w14:textId="77777777" w:rsidR="00641C3E" w:rsidRPr="00C763D1" w:rsidRDefault="00641C3E" w:rsidP="00C763D1">
      <w:pPr>
        <w:jc w:val="both"/>
        <w:rPr>
          <w:rFonts w:ascii="Times New Roman" w:hAnsi="Times New Roman" w:cs="Times New Roman"/>
          <w:sz w:val="28"/>
          <w:szCs w:val="28"/>
        </w:rPr>
      </w:pPr>
    </w:p>
    <w:p w14:paraId="13929321" w14:textId="6761B1CD"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Следующим этапом </w:t>
      </w:r>
      <w:proofErr w:type="spellStart"/>
      <w:r w:rsidRPr="00C763D1">
        <w:rPr>
          <w:rFonts w:ascii="Times New Roman" w:hAnsi="Times New Roman" w:cs="Times New Roman"/>
          <w:sz w:val="28"/>
          <w:szCs w:val="28"/>
        </w:rPr>
        <w:t>речепорождения</w:t>
      </w:r>
      <w:proofErr w:type="spellEnd"/>
      <w:r w:rsidRPr="00C763D1">
        <w:rPr>
          <w:rFonts w:ascii="Times New Roman" w:hAnsi="Times New Roman" w:cs="Times New Roman"/>
          <w:sz w:val="28"/>
          <w:szCs w:val="28"/>
        </w:rPr>
        <w:t xml:space="preserve"> является этап лексико-грамматического развертывания высказывания. Этот этап можно, по мнению АА. Леонтьева, соотнести с переходом от плана внутренней речи к семантическому плану (по Л.С. Выготскому). В рамках его выделяются, в свою очередь, нелинейный и линейный этапы лексико-</w:t>
      </w:r>
      <w:proofErr w:type="spellStart"/>
      <w:r w:rsidRPr="00C763D1">
        <w:rPr>
          <w:rFonts w:ascii="Times New Roman" w:hAnsi="Times New Roman" w:cs="Times New Roman"/>
          <w:sz w:val="28"/>
          <w:szCs w:val="28"/>
        </w:rPr>
        <w:t>грамматическогоструктурирования</w:t>
      </w:r>
      <w:proofErr w:type="spellEnd"/>
      <w:r w:rsidRPr="00C763D1">
        <w:rPr>
          <w:rFonts w:ascii="Times New Roman" w:hAnsi="Times New Roman" w:cs="Times New Roman"/>
          <w:sz w:val="28"/>
          <w:szCs w:val="28"/>
        </w:rPr>
        <w:t>.</w:t>
      </w:r>
    </w:p>
    <w:p w14:paraId="79231813" w14:textId="77777777" w:rsidR="00641C3E" w:rsidRPr="00C763D1" w:rsidRDefault="00641C3E" w:rsidP="00C763D1">
      <w:pPr>
        <w:jc w:val="both"/>
        <w:rPr>
          <w:rFonts w:ascii="Times New Roman" w:hAnsi="Times New Roman" w:cs="Times New Roman"/>
          <w:sz w:val="28"/>
          <w:szCs w:val="28"/>
        </w:rPr>
      </w:pPr>
    </w:p>
    <w:p w14:paraId="525F8EDB"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Нелинейный этап заключается в переводе составленной (смысловой) программы с субъективного (индивидуального) кода на объективный (общеупотребимый) языковой код, в «приписывании» семантическим единицам (смысловым элементам) «функциональной нагрузки», имеющей в своей основе грамматические характеристики. По АА Леонтьеву, этот процесс схематически можно представить следующим образом:</w:t>
      </w:r>
    </w:p>
    <w:p w14:paraId="36F84E70" w14:textId="77777777" w:rsidR="00641C3E" w:rsidRPr="00C763D1" w:rsidRDefault="00641C3E" w:rsidP="00C763D1">
      <w:pPr>
        <w:jc w:val="both"/>
        <w:rPr>
          <w:rFonts w:ascii="Times New Roman" w:hAnsi="Times New Roman" w:cs="Times New Roman"/>
          <w:sz w:val="28"/>
          <w:szCs w:val="28"/>
        </w:rPr>
      </w:pPr>
    </w:p>
    <w:p w14:paraId="6EE5E139"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Основной операцией, реализующей этот </w:t>
      </w:r>
      <w:proofErr w:type="spellStart"/>
      <w:r w:rsidRPr="00C763D1">
        <w:rPr>
          <w:rFonts w:ascii="Times New Roman" w:hAnsi="Times New Roman" w:cs="Times New Roman"/>
          <w:sz w:val="28"/>
          <w:szCs w:val="28"/>
        </w:rPr>
        <w:t>подэтап</w:t>
      </w:r>
      <w:proofErr w:type="spellEnd"/>
      <w:r w:rsidRPr="00C763D1">
        <w:rPr>
          <w:rFonts w:ascii="Times New Roman" w:hAnsi="Times New Roman" w:cs="Times New Roman"/>
          <w:sz w:val="28"/>
          <w:szCs w:val="28"/>
        </w:rPr>
        <w:t xml:space="preserve">, является операция отбора слов (реже – целых словосочетаний) для обозначения элементов смысловой программы – смысловых единиц субъективного кода. Выбор слов в процессе порождения речи, по А.А. Леонтьеву, определяется тремя группами факторов: ассоциативно – семантическими характеристиками слов, их звуковым обликом и субъективной вероятностной характеристикой (119, с. </w:t>
      </w:r>
      <w:r w:rsidRPr="00C763D1">
        <w:rPr>
          <w:rFonts w:ascii="Times New Roman" w:hAnsi="Times New Roman" w:cs="Times New Roman"/>
          <w:sz w:val="28"/>
          <w:szCs w:val="28"/>
        </w:rPr>
        <w:lastRenderedPageBreak/>
        <w:t>186). В результате реализации нелинейного этапа создается набор языковых единиц объективного кода, например набор слов типа «Девочка / яблоко | красное / есть». [220 - Данный пример взят нами из работы А.Р. Лурии (146).]</w:t>
      </w:r>
    </w:p>
    <w:p w14:paraId="03FE2CF0" w14:textId="77777777" w:rsidR="00641C3E" w:rsidRPr="00C763D1" w:rsidRDefault="00641C3E" w:rsidP="00C763D1">
      <w:pPr>
        <w:jc w:val="both"/>
        <w:rPr>
          <w:rFonts w:ascii="Times New Roman" w:hAnsi="Times New Roman" w:cs="Times New Roman"/>
          <w:sz w:val="28"/>
          <w:szCs w:val="28"/>
        </w:rPr>
      </w:pPr>
    </w:p>
    <w:p w14:paraId="490EB5F3"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«Линейное развертывание» РВ состоит в его грамматическом структурировании – создании соответствующей грамматической конструкции предложения. При этом на основе выделения «исходной» предикативной пары (субъект – предикат [S – Р]), начинает осуществляться синтаксическое «прогнозирование» высказывания. Процесс грамматического структурирования включает: [221 - Более подробно описание этого вопроса см. в работе Л. С. Цветковой и Ж.М. </w:t>
      </w:r>
      <w:proofErr w:type="spellStart"/>
      <w:r w:rsidRPr="00C763D1">
        <w:rPr>
          <w:rFonts w:ascii="Times New Roman" w:hAnsi="Times New Roman" w:cs="Times New Roman"/>
          <w:sz w:val="28"/>
          <w:szCs w:val="28"/>
        </w:rPr>
        <w:t>Глозман</w:t>
      </w:r>
      <w:proofErr w:type="spellEnd"/>
      <w:r w:rsidRPr="00C763D1">
        <w:rPr>
          <w:rFonts w:ascii="Times New Roman" w:hAnsi="Times New Roman" w:cs="Times New Roman"/>
          <w:sz w:val="28"/>
          <w:szCs w:val="28"/>
        </w:rPr>
        <w:t xml:space="preserve"> «Аграмматизм при афазии» (1978).]</w:t>
      </w:r>
    </w:p>
    <w:p w14:paraId="5466FF0C" w14:textId="77777777" w:rsidR="00641C3E" w:rsidRPr="00C763D1" w:rsidRDefault="00641C3E" w:rsidP="00C763D1">
      <w:pPr>
        <w:jc w:val="both"/>
        <w:rPr>
          <w:rFonts w:ascii="Times New Roman" w:hAnsi="Times New Roman" w:cs="Times New Roman"/>
          <w:sz w:val="28"/>
          <w:szCs w:val="28"/>
        </w:rPr>
      </w:pPr>
    </w:p>
    <w:p w14:paraId="0E534C0D"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нахождение (выбор из имеющихся «эталонов») грамматической конструкции;</w:t>
      </w:r>
    </w:p>
    <w:p w14:paraId="2C993649" w14:textId="77777777" w:rsidR="00641C3E" w:rsidRPr="00C763D1" w:rsidRDefault="00641C3E" w:rsidP="00C763D1">
      <w:pPr>
        <w:jc w:val="both"/>
        <w:rPr>
          <w:rFonts w:ascii="Times New Roman" w:hAnsi="Times New Roman" w:cs="Times New Roman"/>
          <w:sz w:val="28"/>
          <w:szCs w:val="28"/>
        </w:rPr>
      </w:pPr>
    </w:p>
    <w:p w14:paraId="0CC464C4"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определение места элемента (выбранного по значению слова) в синтаксической структуре и наделение его грамматическими характеристиками;</w:t>
      </w:r>
    </w:p>
    <w:p w14:paraId="655A694D" w14:textId="77777777" w:rsidR="00641C3E" w:rsidRPr="00C763D1" w:rsidRDefault="00641C3E" w:rsidP="00C763D1">
      <w:pPr>
        <w:jc w:val="both"/>
        <w:rPr>
          <w:rFonts w:ascii="Times New Roman" w:hAnsi="Times New Roman" w:cs="Times New Roman"/>
          <w:sz w:val="28"/>
          <w:szCs w:val="28"/>
        </w:rPr>
      </w:pPr>
    </w:p>
    <w:p w14:paraId="58868E5B"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выполнение роли, определяемой грамматической формой первого (или ключевого) слова, в словосочетании или предложении. Например, выполнение «грамматических обязательств», определяемых типом словосочетания (определяемое слово —» грамматическая форма определяемого слова; «стержневое» слово —» —» форма управляемого слова и т. п.).</w:t>
      </w:r>
    </w:p>
    <w:p w14:paraId="3D101BAA" w14:textId="77777777" w:rsidR="00641C3E" w:rsidRPr="00C763D1" w:rsidRDefault="00641C3E" w:rsidP="00C763D1">
      <w:pPr>
        <w:jc w:val="both"/>
        <w:rPr>
          <w:rFonts w:ascii="Times New Roman" w:hAnsi="Times New Roman" w:cs="Times New Roman"/>
          <w:sz w:val="28"/>
          <w:szCs w:val="28"/>
        </w:rPr>
      </w:pPr>
    </w:p>
    <w:p w14:paraId="2E022419"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Последовательным элементам создаваемого высказывания приписываются все недостающие им для полной языковой характеристики параметры: а) место в общей синтаксической схеме высказывания; б) «грамматические обязательства», т. е. конкретная морфологическая реализация места в общей схеме плюс грамматические признаки; в) полный набор семантических признаков; г) полный набор акустико-артикуляционных (или графических) признаков (133, с. 117) Наделение слова (лексемы) грамматическими характеристиками предполагает выбор нужной словоформы из соответствующего ряда грамматических форм слова.</w:t>
      </w:r>
    </w:p>
    <w:p w14:paraId="232F96AB" w14:textId="77777777" w:rsidR="00641C3E" w:rsidRPr="00C763D1" w:rsidRDefault="00641C3E" w:rsidP="00C763D1">
      <w:pPr>
        <w:jc w:val="both"/>
        <w:rPr>
          <w:rFonts w:ascii="Times New Roman" w:hAnsi="Times New Roman" w:cs="Times New Roman"/>
          <w:sz w:val="28"/>
          <w:szCs w:val="28"/>
        </w:rPr>
      </w:pPr>
    </w:p>
    <w:p w14:paraId="73B3F1D0"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lastRenderedPageBreak/>
        <w:t>Данный этап завершается интеллектуальными операциями семантико-синтаксического «прогноза» соответствия подготовленного к реализации речевого высказывания его «целевой установке» (другими словами, определяется, соответствует ли составленное речевое высказывание задачам речевой коммуникации). Составленный вариант речевого высказывания соотносится с его программой, общим «контекстом» речи и ситуацией речевого общения. Исходя из результатов такого анализа, субъектом РД принимается решение о переходе к завершающей фазе составления речевого высказывания – фазе его внешней реализации. Здесь возможны три варианта «решения»: решение о «запуске» РВ во внешнем плане, т. е. об его «озвучивании»; решение о внесении «корректив» в содержание или языковое оформление РВ и, наконец, – решение об отмене речевого действия. (Например, вариант реализации РД в диалогической форме, когда один из участников процесса общения, «подготовивший» за время восприятия речи собеседника уточняющий вопрос, вдруг неожиданно получает интересующую его информацию от своего партнера по диалогу. В этом случае его собственное высказывание «уточняющего характера» становится излишним.)</w:t>
      </w:r>
    </w:p>
    <w:p w14:paraId="5950B4A4" w14:textId="77777777" w:rsidR="00641C3E" w:rsidRPr="00C763D1" w:rsidRDefault="00641C3E" w:rsidP="00C763D1">
      <w:pPr>
        <w:jc w:val="both"/>
        <w:rPr>
          <w:rFonts w:ascii="Times New Roman" w:hAnsi="Times New Roman" w:cs="Times New Roman"/>
          <w:sz w:val="28"/>
          <w:szCs w:val="28"/>
        </w:rPr>
      </w:pPr>
    </w:p>
    <w:p w14:paraId="082EEFFE" w14:textId="50D679BC"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Заключительным этапом порождения речевого высказывания является этап его реализации «во внешнем плане» (во внешней речи). Этот этап осуществляется на основе целого ряда взаимосвязанных операций, обеспечивающих процесс фонации, звукообразования, воспроизведения последовательных звукосочетаний (слогов), операций продуцирования целых «семантических» </w:t>
      </w:r>
      <w:proofErr w:type="spellStart"/>
      <w:r w:rsidRPr="00C763D1">
        <w:rPr>
          <w:rFonts w:ascii="Times New Roman" w:hAnsi="Times New Roman" w:cs="Times New Roman"/>
          <w:sz w:val="28"/>
          <w:szCs w:val="28"/>
        </w:rPr>
        <w:t>звукокомплексов</w:t>
      </w:r>
      <w:proofErr w:type="spellEnd"/>
      <w:r w:rsidRPr="00C763D1">
        <w:rPr>
          <w:rFonts w:ascii="Times New Roman" w:hAnsi="Times New Roman" w:cs="Times New Roman"/>
          <w:sz w:val="28"/>
          <w:szCs w:val="28"/>
        </w:rPr>
        <w:t xml:space="preserve"> (слов), операций, обеспечивающих требуемую (в соответствии со смысловой программой и языковой нормой) ритмико-мелодическую и мелодико-интонационную организацию речи. Этот процесс осуществляется на основе реализации фонационной, артикуляционной, ритмико-слоговой и темпо-ритмической «автоматизированных» программ внешней реализации речи, в основе которых лежат соответствующие </w:t>
      </w:r>
      <w:proofErr w:type="spellStart"/>
      <w:r w:rsidRPr="00C763D1">
        <w:rPr>
          <w:rFonts w:ascii="Times New Roman" w:hAnsi="Times New Roman" w:cs="Times New Roman"/>
          <w:sz w:val="28"/>
          <w:szCs w:val="28"/>
        </w:rPr>
        <w:t>речепроизносительные</w:t>
      </w:r>
      <w:proofErr w:type="spellEnd"/>
      <w:r w:rsidRPr="00C763D1">
        <w:rPr>
          <w:rFonts w:ascii="Times New Roman" w:hAnsi="Times New Roman" w:cs="Times New Roman"/>
          <w:sz w:val="28"/>
          <w:szCs w:val="28"/>
        </w:rPr>
        <w:t xml:space="preserve"> навыки.</w:t>
      </w:r>
    </w:p>
    <w:p w14:paraId="0BB992C8" w14:textId="77777777" w:rsidR="00641C3E" w:rsidRPr="00C763D1" w:rsidRDefault="00641C3E" w:rsidP="00C763D1">
      <w:pPr>
        <w:jc w:val="both"/>
        <w:rPr>
          <w:rFonts w:ascii="Times New Roman" w:hAnsi="Times New Roman" w:cs="Times New Roman"/>
          <w:sz w:val="28"/>
          <w:szCs w:val="28"/>
        </w:rPr>
      </w:pPr>
    </w:p>
    <w:p w14:paraId="6940BC46"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Как подчеркивает А.А. Леонтьев, представленная выше схема процесса </w:t>
      </w:r>
      <w:proofErr w:type="spellStart"/>
      <w:r w:rsidRPr="00C763D1">
        <w:rPr>
          <w:rFonts w:ascii="Times New Roman" w:hAnsi="Times New Roman" w:cs="Times New Roman"/>
          <w:sz w:val="28"/>
          <w:szCs w:val="28"/>
        </w:rPr>
        <w:t>речепорождения</w:t>
      </w:r>
      <w:proofErr w:type="spellEnd"/>
      <w:r w:rsidRPr="00C763D1">
        <w:rPr>
          <w:rFonts w:ascii="Times New Roman" w:hAnsi="Times New Roman" w:cs="Times New Roman"/>
          <w:sz w:val="28"/>
          <w:szCs w:val="28"/>
        </w:rPr>
        <w:t xml:space="preserve"> «в более или менее полном виде выступает в спонтанной (неподготовленной) устной монологической речи: в других видах речи она может редуцироваться или существенно изменяться – вплоть до включения </w:t>
      </w:r>
      <w:proofErr w:type="spellStart"/>
      <w:r w:rsidRPr="00C763D1">
        <w:rPr>
          <w:rFonts w:ascii="Times New Roman" w:hAnsi="Times New Roman" w:cs="Times New Roman"/>
          <w:sz w:val="28"/>
          <w:szCs w:val="28"/>
        </w:rPr>
        <w:t>первосигнальных</w:t>
      </w:r>
      <w:proofErr w:type="spellEnd"/>
      <w:r w:rsidRPr="00C763D1">
        <w:rPr>
          <w:rFonts w:ascii="Times New Roman" w:hAnsi="Times New Roman" w:cs="Times New Roman"/>
          <w:sz w:val="28"/>
          <w:szCs w:val="28"/>
        </w:rPr>
        <w:t xml:space="preserve"> (по И.П. Павлову) речевых реакций» (133, с. 113–114).</w:t>
      </w:r>
    </w:p>
    <w:p w14:paraId="7383BD6A" w14:textId="77777777" w:rsidR="00641C3E" w:rsidRPr="00C763D1" w:rsidRDefault="00641C3E" w:rsidP="00C763D1">
      <w:pPr>
        <w:jc w:val="both"/>
        <w:rPr>
          <w:rFonts w:ascii="Times New Roman" w:hAnsi="Times New Roman" w:cs="Times New Roman"/>
          <w:sz w:val="28"/>
          <w:szCs w:val="28"/>
        </w:rPr>
      </w:pPr>
    </w:p>
    <w:p w14:paraId="7F434D96" w14:textId="37330AF8"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Таким образом, в основе предложенной А.А. Леонтьевым модели порождения речи лежит концептуальная идея «внутреннего </w:t>
      </w:r>
      <w:r w:rsidRPr="00C763D1">
        <w:rPr>
          <w:rFonts w:ascii="Times New Roman" w:hAnsi="Times New Roman" w:cs="Times New Roman"/>
          <w:sz w:val="28"/>
          <w:szCs w:val="28"/>
        </w:rPr>
        <w:lastRenderedPageBreak/>
        <w:t xml:space="preserve">программирования». Научные взгляды А.А. Леонтьева, как отмечает Т.В. </w:t>
      </w:r>
      <w:proofErr w:type="spellStart"/>
      <w:r w:rsidRPr="00C763D1">
        <w:rPr>
          <w:rFonts w:ascii="Times New Roman" w:hAnsi="Times New Roman" w:cs="Times New Roman"/>
          <w:sz w:val="28"/>
          <w:szCs w:val="28"/>
        </w:rPr>
        <w:t>Ахутина</w:t>
      </w:r>
      <w:proofErr w:type="spellEnd"/>
      <w:r w:rsidRPr="00C763D1">
        <w:rPr>
          <w:rFonts w:ascii="Times New Roman" w:hAnsi="Times New Roman" w:cs="Times New Roman"/>
          <w:sz w:val="28"/>
          <w:szCs w:val="28"/>
        </w:rPr>
        <w:t>, во многом определили проведение целого ряда научных исследований отечественных и зарубежных ученых по данной проблеме (13, 36, 90, 202 и др.).</w:t>
      </w:r>
    </w:p>
    <w:p w14:paraId="3C388A96" w14:textId="602962B3" w:rsidR="00641C3E" w:rsidRPr="00C763D1" w:rsidRDefault="00641C3E" w:rsidP="00C763D1">
      <w:pPr>
        <w:jc w:val="both"/>
        <w:rPr>
          <w:rFonts w:ascii="Times New Roman" w:hAnsi="Times New Roman" w:cs="Times New Roman"/>
          <w:sz w:val="28"/>
          <w:szCs w:val="28"/>
        </w:rPr>
      </w:pPr>
    </w:p>
    <w:p w14:paraId="2EBC4E6F" w14:textId="06BD21AC" w:rsidR="00641C3E" w:rsidRPr="00C763D1" w:rsidRDefault="00641C3E" w:rsidP="00C763D1">
      <w:pPr>
        <w:jc w:val="center"/>
        <w:rPr>
          <w:rFonts w:ascii="Times New Roman" w:hAnsi="Times New Roman" w:cs="Times New Roman"/>
          <w:sz w:val="28"/>
          <w:szCs w:val="28"/>
        </w:rPr>
      </w:pPr>
      <w:r w:rsidRPr="00C763D1">
        <w:rPr>
          <w:rFonts w:ascii="Times New Roman" w:hAnsi="Times New Roman" w:cs="Times New Roman"/>
          <w:noProof/>
          <w:sz w:val="28"/>
          <w:szCs w:val="28"/>
        </w:rPr>
        <w:drawing>
          <wp:inline distT="0" distB="0" distL="0" distR="0" wp14:anchorId="35FFCA4C" wp14:editId="71FA37B5">
            <wp:extent cx="3672840" cy="275463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2840" cy="2754630"/>
                    </a:xfrm>
                    <a:prstGeom prst="rect">
                      <a:avLst/>
                    </a:prstGeom>
                    <a:noFill/>
                  </pic:spPr>
                </pic:pic>
              </a:graphicData>
            </a:graphic>
          </wp:inline>
        </w:drawing>
      </w:r>
    </w:p>
    <w:p w14:paraId="20C179CF" w14:textId="2B2969FE" w:rsidR="00641C3E" w:rsidRPr="00C763D1" w:rsidRDefault="00641C3E" w:rsidP="00C763D1">
      <w:pPr>
        <w:jc w:val="center"/>
        <w:rPr>
          <w:rFonts w:ascii="Times New Roman" w:hAnsi="Times New Roman" w:cs="Times New Roman"/>
          <w:sz w:val="28"/>
          <w:szCs w:val="28"/>
        </w:rPr>
      </w:pPr>
      <w:r w:rsidRPr="00C763D1">
        <w:rPr>
          <w:rFonts w:ascii="Times New Roman" w:hAnsi="Times New Roman" w:cs="Times New Roman"/>
          <w:noProof/>
          <w:sz w:val="28"/>
          <w:szCs w:val="28"/>
        </w:rPr>
        <w:drawing>
          <wp:inline distT="0" distB="0" distL="0" distR="0" wp14:anchorId="3D97CDF8" wp14:editId="58E3831A">
            <wp:extent cx="3718560" cy="2788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pic:spPr>
                </pic:pic>
              </a:graphicData>
            </a:graphic>
          </wp:inline>
        </w:drawing>
      </w:r>
    </w:p>
    <w:p w14:paraId="29DFEF42" w14:textId="77777777" w:rsidR="00C763D1" w:rsidRDefault="00C763D1" w:rsidP="00C763D1">
      <w:pPr>
        <w:jc w:val="both"/>
        <w:rPr>
          <w:rFonts w:ascii="Times New Roman" w:hAnsi="Times New Roman" w:cs="Times New Roman"/>
          <w:sz w:val="28"/>
          <w:szCs w:val="28"/>
        </w:rPr>
      </w:pPr>
    </w:p>
    <w:p w14:paraId="52D437F0" w14:textId="2737FC8A" w:rsidR="00641C3E" w:rsidRPr="00C763D1" w:rsidRDefault="00641C3E" w:rsidP="00C763D1">
      <w:pPr>
        <w:jc w:val="center"/>
        <w:rPr>
          <w:rFonts w:ascii="Times New Roman" w:hAnsi="Times New Roman" w:cs="Times New Roman"/>
          <w:sz w:val="28"/>
          <w:szCs w:val="28"/>
        </w:rPr>
      </w:pPr>
      <w:r w:rsidRPr="00C763D1">
        <w:rPr>
          <w:rFonts w:ascii="Times New Roman" w:hAnsi="Times New Roman" w:cs="Times New Roman"/>
          <w:sz w:val="28"/>
          <w:szCs w:val="28"/>
        </w:rPr>
        <w:t>Модель механизма порождения речевого высказывания по А. А. Леонтьеву</w:t>
      </w:r>
    </w:p>
    <w:p w14:paraId="3272C7D5"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На основе многочисленных экспериментальных данных и анализа теоретических исследований ведущих психолингвистов мира А. А. Леонтьев разработал целостную концепцию о структуре акта речевой деятельности, центральное место в которой занимает модель порождения речевого высказывания1.</w:t>
      </w:r>
    </w:p>
    <w:p w14:paraId="78690174" w14:textId="77777777" w:rsidR="00641C3E" w:rsidRPr="00C763D1" w:rsidRDefault="00641C3E" w:rsidP="00C763D1">
      <w:pPr>
        <w:jc w:val="both"/>
        <w:rPr>
          <w:rFonts w:ascii="Times New Roman" w:hAnsi="Times New Roman" w:cs="Times New Roman"/>
          <w:sz w:val="28"/>
          <w:szCs w:val="28"/>
        </w:rPr>
      </w:pPr>
    </w:p>
    <w:p w14:paraId="6F69BF7D"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lastRenderedPageBreak/>
        <w:t>По модели А. А. Леонтьева, процесс порождения речевого высказывания включает пять последовательных, взаимосвязанных этапов (фаз).</w:t>
      </w:r>
    </w:p>
    <w:p w14:paraId="46E42475" w14:textId="77777777" w:rsidR="00641C3E" w:rsidRPr="00C763D1" w:rsidRDefault="00641C3E" w:rsidP="00C763D1">
      <w:pPr>
        <w:jc w:val="both"/>
        <w:rPr>
          <w:rFonts w:ascii="Times New Roman" w:hAnsi="Times New Roman" w:cs="Times New Roman"/>
          <w:sz w:val="28"/>
          <w:szCs w:val="28"/>
        </w:rPr>
      </w:pPr>
    </w:p>
    <w:p w14:paraId="395774B2"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1. Исходным моментом («истоком») высказывания является мотив. Мотивация порождает речевую интенцию (намерение) — направленность сознания, воли, чувства индивида на какой-либо предмет (в нашем случае — на предмет речевой деятельности). «Исходным для всякого высказывания является мотив... т.е. потребность выразить, передать определенную информацию» (106, с. 41).</w:t>
      </w:r>
    </w:p>
    <w:p w14:paraId="777A565F"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Рассматривая данный этап порождения речи, А. А. Леонтьев приводит весьма удачное, на его взгляд, определение Дж. Миллера — «образ результата». «На этом этапе говорящий имеет “Образ </w:t>
      </w:r>
      <w:proofErr w:type="gramStart"/>
      <w:r w:rsidRPr="00C763D1">
        <w:rPr>
          <w:rFonts w:ascii="Times New Roman" w:hAnsi="Times New Roman" w:cs="Times New Roman"/>
          <w:sz w:val="28"/>
          <w:szCs w:val="28"/>
        </w:rPr>
        <w:t>результата”...</w:t>
      </w:r>
      <w:proofErr w:type="gramEnd"/>
      <w:r w:rsidRPr="00C763D1">
        <w:rPr>
          <w:rFonts w:ascii="Times New Roman" w:hAnsi="Times New Roman" w:cs="Times New Roman"/>
          <w:sz w:val="28"/>
          <w:szCs w:val="28"/>
        </w:rPr>
        <w:t xml:space="preserve"> но еще не имеет Плана действия, которое он должен произвести, чтобы этот результат получить»[1] [2]. По Б. Скиннеру, мотивом речевого высказывания может быть: требование (к выполнению определенного действия) или манд, обращение информационного характера (сообщение) — такт и, наконец, — желание выразить в развернутой языковой форме (т.е. сформулировать) какую-либо мысль — цент (294). Сам мотив при этом не имеет четко определенного содержания.</w:t>
      </w:r>
    </w:p>
    <w:p w14:paraId="2B5066EF" w14:textId="77777777" w:rsidR="00641C3E" w:rsidRPr="00C763D1" w:rsidRDefault="00641C3E" w:rsidP="00C763D1">
      <w:pPr>
        <w:jc w:val="both"/>
        <w:rPr>
          <w:rFonts w:ascii="Times New Roman" w:hAnsi="Times New Roman" w:cs="Times New Roman"/>
          <w:sz w:val="28"/>
          <w:szCs w:val="28"/>
        </w:rPr>
      </w:pPr>
    </w:p>
    <w:p w14:paraId="4689B25F" w14:textId="77777777" w:rsidR="00641C3E"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2. На следующем этапе порождения речевого высказывания — этапе замысла — мотив к речевому действию вызывает к жизни замысел, который, в свою очередь, трансформируется в обобщенную смысловую схему высказывания. Основываясь на теоретической концепции А. Р. Лурии, А. А. Леонтьев считает, что на этапе замысла впервые происходит выделение темы и ремы будущего высказывания и их дифференциация, т.е. определяется, о чем нужно сказать (предмет высказывания или его тема) и что именно нужно сказать об этом предмете (ситуации, факте, явлении окружающей действительности) — рема высказывания. На данной фазе порождения речи эти два основных структурно-семантических компонента высказывания «существуют» (и соответственно, осознаются говорящим) «глобально», в так называемом симультанном, нерасчлененном виде (105, 106).</w:t>
      </w:r>
    </w:p>
    <w:p w14:paraId="1C11912D" w14:textId="77777777" w:rsidR="00C763D1" w:rsidRPr="00C763D1" w:rsidRDefault="00C763D1" w:rsidP="00C763D1">
      <w:pPr>
        <w:jc w:val="both"/>
        <w:rPr>
          <w:rFonts w:ascii="Times New Roman" w:hAnsi="Times New Roman" w:cs="Times New Roman"/>
          <w:sz w:val="28"/>
          <w:szCs w:val="28"/>
        </w:rPr>
      </w:pPr>
    </w:p>
    <w:p w14:paraId="2B8CAE4B"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xml:space="preserve">3. Ключевой этап порождения речи — этап внутреннего программирования. А. А. Леонтьев выдвинул положение о внутреннем программировании высказывания, рассматриваемом как процесс построения некоторой смысловой схемы, на основе которой порождается речевое высказывание. </w:t>
      </w:r>
      <w:r w:rsidRPr="00C763D1">
        <w:rPr>
          <w:rFonts w:ascii="Times New Roman" w:hAnsi="Times New Roman" w:cs="Times New Roman"/>
          <w:sz w:val="28"/>
          <w:szCs w:val="28"/>
        </w:rPr>
        <w:lastRenderedPageBreak/>
        <w:t>Такое программирование может быть двух типов: программирование отдельного конкретного высказывания и речевого целого (105, с. 7).</w:t>
      </w:r>
    </w:p>
    <w:p w14:paraId="4F074D89"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Основываясь на взглядах Л. С. Выготского, касающихся психологического анализа процесса речи, А. А. Леонтьев считает, что при порождении отдельного речевого высказывания программирование заключается в двух взаимосвязанных процессах оперирования с единицами внутреннего (субъективного) кода. Сюда относятся приписывание этим единицам определенной смысловой нагрузки и построение функциональной иерархии этих единиц. Второй процесс составляет основу синтаксической организации будущего высказывания (106, с. 183).</w:t>
      </w:r>
    </w:p>
    <w:p w14:paraId="663655E3" w14:textId="77777777" w:rsidR="00641C3E" w:rsidRPr="00C763D1" w:rsidRDefault="00641C3E" w:rsidP="00C763D1">
      <w:pPr>
        <w:jc w:val="both"/>
        <w:rPr>
          <w:rFonts w:ascii="Times New Roman" w:hAnsi="Times New Roman" w:cs="Times New Roman"/>
          <w:sz w:val="28"/>
          <w:szCs w:val="28"/>
        </w:rPr>
      </w:pPr>
    </w:p>
    <w:p w14:paraId="4D89CC7E"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К основным операциям, на основе которых реализуется данный этап построения речевого высказывания, относятся:</w:t>
      </w:r>
    </w:p>
    <w:p w14:paraId="3A76CE3F" w14:textId="77777777" w:rsidR="00641C3E" w:rsidRPr="00C763D1" w:rsidRDefault="00641C3E" w:rsidP="00C763D1">
      <w:pPr>
        <w:jc w:val="both"/>
        <w:rPr>
          <w:rFonts w:ascii="Times New Roman" w:hAnsi="Times New Roman" w:cs="Times New Roman"/>
          <w:sz w:val="28"/>
          <w:szCs w:val="28"/>
        </w:rPr>
      </w:pPr>
    </w:p>
    <w:p w14:paraId="7AD323DF"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операции определения основных смысловых элементов (смысловых звеньев или единиц) предметного содержания речевого высказывания. Эти элементы (в потенциально возможном их количестве) соответствуют реально существующим элементам (объектам) предметного содержания того фрагмента окружающей действительности, который должен быть отображен в данном речевом высказывании. В составе указанных операций очень важной является операция выбора тех единиц смыслового содержания (из числа всех возможных), которые актуальны для говорящего или пишущего в данной ситуации речевой коммуникации. Последнее, в свою очередь, определяется мотивами и целевой установкой речи первого субъекта речевой деятельности (говорящего или пишущего);</w:t>
      </w:r>
    </w:p>
    <w:p w14:paraId="11140BD0"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операция определения «иерархии» смысловых единиц в «контексте» будущего речевого сообщения, определение главного и второстепенного, «основного» и уточняющих моментов в содержании речевого высказывания. При этом важно то, на чем сосредоточено внимание говорящего (например, на субъекте или объекте высказывания), каковы его установки на слушателя. «Внутренняя программа высказывания представляет собой иерархию пропозиций, лежащих в его основе. Такая иерархия формируется у говорящего на базе определенной стратегии ориентировки в описываемой ситуации, зависящей от «когнитивного веса» того или иного компонента этой ситуации» (119, с. 114). Так, известный пример Л. С. Выготского: «Я видел сегодня, как мальчик в синей блузе и босиком бежал по улице» (42, с. 355) допускает различную интерпретацию в зависимости от того, что именно является для говорящего основным, а что — второстепенным;</w:t>
      </w:r>
    </w:p>
    <w:p w14:paraId="4915F052"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lastRenderedPageBreak/>
        <w:t>- операция определения последовательности отображения смысловых элементов в речевом высказывании.</w:t>
      </w:r>
    </w:p>
    <w:p w14:paraId="0F1079F6" w14:textId="77777777" w:rsidR="00C763D1" w:rsidRDefault="00C763D1" w:rsidP="00C763D1">
      <w:pPr>
        <w:jc w:val="both"/>
        <w:rPr>
          <w:rFonts w:ascii="Times New Roman" w:hAnsi="Times New Roman" w:cs="Times New Roman"/>
          <w:sz w:val="28"/>
          <w:szCs w:val="28"/>
        </w:rPr>
      </w:pPr>
    </w:p>
    <w:p w14:paraId="69B157BF" w14:textId="51218C4E"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Как указывает А. А. Леонтьев, возможны три основных типа процессов оперирования с единицами программирования:</w:t>
      </w:r>
    </w:p>
    <w:p w14:paraId="5380320C" w14:textId="77777777" w:rsidR="00641C3E" w:rsidRPr="00C763D1" w:rsidRDefault="00641C3E" w:rsidP="00C763D1">
      <w:pPr>
        <w:jc w:val="both"/>
        <w:rPr>
          <w:rFonts w:ascii="Times New Roman" w:hAnsi="Times New Roman" w:cs="Times New Roman"/>
          <w:sz w:val="28"/>
          <w:szCs w:val="28"/>
        </w:rPr>
      </w:pPr>
    </w:p>
    <w:p w14:paraId="780CD344"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операция включения, когда одна кодовая единица (образ) получает две или несколько функциональных характеристик разной «глубины». Например: (КОТ + ученый) + ходит;</w:t>
      </w:r>
    </w:p>
    <w:p w14:paraId="1F11E0E6"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операция перечисления, когда одна кодовая единица получает характеристики одинаковой «глубины» (могучее + ПЛЕМЯ + лихое);</w:t>
      </w:r>
    </w:p>
    <w:p w14:paraId="0BEDA183"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операция сочленения, выступающая частным случаем операции включения и возникающая, когда функциональная характеристика относится одновременно к двум кодовым единицам: колдун + (несет) + (богатыря) или (колдун) + (несет) + богатыря (139, с. 115).</w:t>
      </w:r>
    </w:p>
    <w:p w14:paraId="1A543258" w14:textId="77777777" w:rsidR="00C763D1" w:rsidRDefault="00C763D1" w:rsidP="00C763D1">
      <w:pPr>
        <w:ind w:firstLine="708"/>
        <w:jc w:val="both"/>
        <w:rPr>
          <w:rFonts w:ascii="Times New Roman" w:hAnsi="Times New Roman" w:cs="Times New Roman"/>
          <w:sz w:val="28"/>
          <w:szCs w:val="28"/>
        </w:rPr>
      </w:pPr>
    </w:p>
    <w:p w14:paraId="3659DCC8" w14:textId="06237BE2"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Основываясь на концепции Н. И. </w:t>
      </w:r>
      <w:proofErr w:type="spellStart"/>
      <w:r w:rsidRPr="00C763D1">
        <w:rPr>
          <w:rFonts w:ascii="Times New Roman" w:hAnsi="Times New Roman" w:cs="Times New Roman"/>
          <w:sz w:val="28"/>
          <w:szCs w:val="28"/>
        </w:rPr>
        <w:t>Жинкина</w:t>
      </w:r>
      <w:proofErr w:type="spellEnd"/>
      <w:r w:rsidRPr="00C763D1">
        <w:rPr>
          <w:rFonts w:ascii="Times New Roman" w:hAnsi="Times New Roman" w:cs="Times New Roman"/>
          <w:sz w:val="28"/>
          <w:szCs w:val="28"/>
        </w:rPr>
        <w:t xml:space="preserve"> о кодах внутренней речи, А. Л. Леонтьев полагает, что характер (вид) кода программирования «может варьироваться в широких пределах, но наиболее типичным случаем является вторичный зрительный образ, возникающий на языковой основе» (107, с. 184). Исходя из этого, составление смысловой программы на этапе внутреннего программирования осуществляется на основе особого, весьма специфического кода внутренней речи.</w:t>
      </w:r>
    </w:p>
    <w:p w14:paraId="3077B55B" w14:textId="77777777" w:rsidR="00641C3E" w:rsidRPr="00C763D1" w:rsidRDefault="00641C3E" w:rsidP="00C763D1">
      <w:pPr>
        <w:jc w:val="both"/>
        <w:rPr>
          <w:rFonts w:ascii="Times New Roman" w:hAnsi="Times New Roman" w:cs="Times New Roman"/>
          <w:sz w:val="28"/>
          <w:szCs w:val="28"/>
        </w:rPr>
      </w:pPr>
    </w:p>
    <w:p w14:paraId="7B752F95"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«Кодом внутреннего программирования является предметно-схемный или предметно-изобразительный код по Н. И. </w:t>
      </w:r>
      <w:proofErr w:type="spellStart"/>
      <w:r w:rsidRPr="00C763D1">
        <w:rPr>
          <w:rFonts w:ascii="Times New Roman" w:hAnsi="Times New Roman" w:cs="Times New Roman"/>
          <w:sz w:val="28"/>
          <w:szCs w:val="28"/>
        </w:rPr>
        <w:t>Жинкину</w:t>
      </w:r>
      <w:proofErr w:type="spellEnd"/>
      <w:r w:rsidRPr="00C763D1">
        <w:rPr>
          <w:rFonts w:ascii="Times New Roman" w:hAnsi="Times New Roman" w:cs="Times New Roman"/>
          <w:sz w:val="28"/>
          <w:szCs w:val="28"/>
        </w:rPr>
        <w:t>. Иначе говоря, в основе программирования лежит образ, которому приписывается некоторая смысловая характеристика... Эта смысловая характеристика и есть предикат к данному элементу. ...А вот что происходит дальше — зависит от того, какой компонент является для нас основным» (119, с. 115).</w:t>
      </w:r>
    </w:p>
    <w:p w14:paraId="59AF6AED" w14:textId="77777777" w:rsidR="00641C3E" w:rsidRPr="00C763D1" w:rsidRDefault="00641C3E" w:rsidP="00C763D1">
      <w:pPr>
        <w:jc w:val="both"/>
        <w:rPr>
          <w:rFonts w:ascii="Times New Roman" w:hAnsi="Times New Roman" w:cs="Times New Roman"/>
          <w:sz w:val="28"/>
          <w:szCs w:val="28"/>
        </w:rPr>
      </w:pPr>
    </w:p>
    <w:p w14:paraId="39A5F36B"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xml:space="preserve">4. Следующий этап </w:t>
      </w:r>
      <w:proofErr w:type="spellStart"/>
      <w:r w:rsidRPr="00C763D1">
        <w:rPr>
          <w:rFonts w:ascii="Times New Roman" w:hAnsi="Times New Roman" w:cs="Times New Roman"/>
          <w:sz w:val="28"/>
          <w:szCs w:val="28"/>
        </w:rPr>
        <w:t>речеиорождения</w:t>
      </w:r>
      <w:proofErr w:type="spellEnd"/>
      <w:r w:rsidRPr="00C763D1">
        <w:rPr>
          <w:rFonts w:ascii="Times New Roman" w:hAnsi="Times New Roman" w:cs="Times New Roman"/>
          <w:sz w:val="28"/>
          <w:szCs w:val="28"/>
        </w:rPr>
        <w:t xml:space="preserve"> — этап лексико-грамматического развертывания высказывания. В рамках его выделяются, в свою очередь, нелинейный и линейный этапы лексико-грамматического структурирования.</w:t>
      </w:r>
    </w:p>
    <w:p w14:paraId="2E782A3C" w14:textId="77777777" w:rsidR="00641C3E" w:rsidRPr="00C763D1" w:rsidRDefault="00641C3E" w:rsidP="00C763D1">
      <w:pPr>
        <w:jc w:val="both"/>
        <w:rPr>
          <w:rFonts w:ascii="Times New Roman" w:hAnsi="Times New Roman" w:cs="Times New Roman"/>
          <w:sz w:val="28"/>
          <w:szCs w:val="28"/>
        </w:rPr>
      </w:pPr>
    </w:p>
    <w:p w14:paraId="52F91BE2"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lastRenderedPageBreak/>
        <w:t>Нелинейный этап заключается в переводе составленной (смысловой) программы с субъективного (индивидуального) кода на объективный (</w:t>
      </w:r>
      <w:proofErr w:type="spellStart"/>
      <w:r w:rsidRPr="00C763D1">
        <w:rPr>
          <w:rFonts w:ascii="Times New Roman" w:hAnsi="Times New Roman" w:cs="Times New Roman"/>
          <w:sz w:val="28"/>
          <w:szCs w:val="28"/>
        </w:rPr>
        <w:t>общеунотребимый</w:t>
      </w:r>
      <w:proofErr w:type="spellEnd"/>
      <w:r w:rsidRPr="00C763D1">
        <w:rPr>
          <w:rFonts w:ascii="Times New Roman" w:hAnsi="Times New Roman" w:cs="Times New Roman"/>
          <w:sz w:val="28"/>
          <w:szCs w:val="28"/>
        </w:rPr>
        <w:t>) языковой код, в «приписывании» семантическим единицам (смысловым элементам) функциональной нагрузки, имеющей в своей основе грамматические характеристики. По А. А. Леонтьеву, данный процесс схематически можно представить следующим образом: смысл (смысловая единица, носителем которой является образ-представление) — слово (как лексема) — требуемая грамматическая форма слова {словоформа).</w:t>
      </w:r>
    </w:p>
    <w:p w14:paraId="39AF9002" w14:textId="77777777" w:rsidR="00641C3E" w:rsidRPr="00C763D1" w:rsidRDefault="00641C3E" w:rsidP="00C763D1">
      <w:pPr>
        <w:jc w:val="both"/>
        <w:rPr>
          <w:rFonts w:ascii="Times New Roman" w:hAnsi="Times New Roman" w:cs="Times New Roman"/>
          <w:sz w:val="28"/>
          <w:szCs w:val="28"/>
        </w:rPr>
      </w:pPr>
    </w:p>
    <w:p w14:paraId="1F346D94"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Основной операцией, реализующей данный </w:t>
      </w:r>
      <w:proofErr w:type="spellStart"/>
      <w:r w:rsidRPr="00C763D1">
        <w:rPr>
          <w:rFonts w:ascii="Times New Roman" w:hAnsi="Times New Roman" w:cs="Times New Roman"/>
          <w:sz w:val="28"/>
          <w:szCs w:val="28"/>
        </w:rPr>
        <w:t>подэтап</w:t>
      </w:r>
      <w:proofErr w:type="spellEnd"/>
      <w:r w:rsidRPr="00C763D1">
        <w:rPr>
          <w:rFonts w:ascii="Times New Roman" w:hAnsi="Times New Roman" w:cs="Times New Roman"/>
          <w:sz w:val="28"/>
          <w:szCs w:val="28"/>
        </w:rPr>
        <w:t>, становится операция отбора слов (реже — целых словосочетаний) для обозначения элементов смысловой программы — смысловых единиц субъективного кода. Выбор слов в процессе порождения речи, по А. А. Леонтьеву, определяется тремя группами факторов: ассоциативно-семантическими характеристиками слов, их звуковым обликом и субъективной вероятностной характеристикой (106, с. 186).</w:t>
      </w:r>
    </w:p>
    <w:p w14:paraId="395C79DE" w14:textId="77777777" w:rsidR="00641C3E" w:rsidRPr="00C763D1" w:rsidRDefault="00641C3E" w:rsidP="00C763D1">
      <w:pPr>
        <w:jc w:val="both"/>
        <w:rPr>
          <w:rFonts w:ascii="Times New Roman" w:hAnsi="Times New Roman" w:cs="Times New Roman"/>
          <w:sz w:val="28"/>
          <w:szCs w:val="28"/>
        </w:rPr>
      </w:pPr>
    </w:p>
    <w:p w14:paraId="2BBC0ED8"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Этап лексико-грамматического развертывания речевого высказывания, по мнению А. А. Леонтьева, можно соотнести с переходом от плана внутренней речи к семантическому плану (по Л. С. Выготскому). В результате его реализации создается набор языковых единиц объективного кода, например, набор слов типа: «Девочка / яблоко / красное / </w:t>
      </w:r>
      <w:proofErr w:type="gramStart"/>
      <w:r w:rsidRPr="00C763D1">
        <w:rPr>
          <w:rFonts w:ascii="Times New Roman" w:hAnsi="Times New Roman" w:cs="Times New Roman"/>
          <w:sz w:val="28"/>
          <w:szCs w:val="28"/>
        </w:rPr>
        <w:t>есть»[</w:t>
      </w:r>
      <w:proofErr w:type="gramEnd"/>
      <w:r w:rsidRPr="00C763D1">
        <w:rPr>
          <w:rFonts w:ascii="Times New Roman" w:hAnsi="Times New Roman" w:cs="Times New Roman"/>
          <w:sz w:val="28"/>
          <w:szCs w:val="28"/>
        </w:rPr>
        <w:t>3].</w:t>
      </w:r>
    </w:p>
    <w:p w14:paraId="68923C19" w14:textId="77777777" w:rsidR="00641C3E" w:rsidRPr="00C763D1" w:rsidRDefault="00641C3E" w:rsidP="00C763D1">
      <w:pPr>
        <w:jc w:val="both"/>
        <w:rPr>
          <w:rFonts w:ascii="Times New Roman" w:hAnsi="Times New Roman" w:cs="Times New Roman"/>
          <w:sz w:val="28"/>
          <w:szCs w:val="28"/>
        </w:rPr>
      </w:pPr>
    </w:p>
    <w:p w14:paraId="4D187DCC" w14:textId="77777777"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Линейное развертывание речевого высказывания состоит в его грамматическом структурировании — создании соответствующей грамматической конструкции предложения. При этом на основе выделения исходной предикативной пары (субъект — предикат (S — Р)) начинает осуществляться синтаксическое прогнозирование высказывания.</w:t>
      </w:r>
    </w:p>
    <w:p w14:paraId="3F9ED878" w14:textId="77777777" w:rsidR="00641C3E" w:rsidRPr="00C763D1" w:rsidRDefault="00641C3E" w:rsidP="00C763D1">
      <w:pPr>
        <w:jc w:val="both"/>
        <w:rPr>
          <w:rFonts w:ascii="Times New Roman" w:hAnsi="Times New Roman" w:cs="Times New Roman"/>
          <w:sz w:val="28"/>
          <w:szCs w:val="28"/>
        </w:rPr>
      </w:pPr>
    </w:p>
    <w:p w14:paraId="4BE359DF" w14:textId="2B1C1803"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Процесс грамматического структурирования включает</w:t>
      </w:r>
      <w:r w:rsidR="00C763D1">
        <w:rPr>
          <w:rFonts w:ascii="Times New Roman" w:hAnsi="Times New Roman" w:cs="Times New Roman"/>
          <w:sz w:val="28"/>
          <w:szCs w:val="28"/>
        </w:rPr>
        <w:t xml:space="preserve"> </w:t>
      </w:r>
      <w:r w:rsidRPr="00C763D1">
        <w:rPr>
          <w:rFonts w:ascii="Times New Roman" w:hAnsi="Times New Roman" w:cs="Times New Roman"/>
          <w:sz w:val="28"/>
          <w:szCs w:val="28"/>
        </w:rPr>
        <w:t>[4]:</w:t>
      </w:r>
    </w:p>
    <w:p w14:paraId="6BFB9787" w14:textId="77777777" w:rsidR="00641C3E" w:rsidRPr="00C763D1" w:rsidRDefault="00641C3E" w:rsidP="00C763D1">
      <w:pPr>
        <w:jc w:val="both"/>
        <w:rPr>
          <w:rFonts w:ascii="Times New Roman" w:hAnsi="Times New Roman" w:cs="Times New Roman"/>
          <w:sz w:val="28"/>
          <w:szCs w:val="28"/>
        </w:rPr>
      </w:pPr>
    </w:p>
    <w:p w14:paraId="2DF0F5E1"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нахождение (выбор из имеющихся «эталонов») грамматической конструкции;</w:t>
      </w:r>
    </w:p>
    <w:p w14:paraId="10157881"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определение места элемента (выбранного по значению слова) в синтаксической структуре и наделение его грамматическими характеристиками;</w:t>
      </w:r>
    </w:p>
    <w:p w14:paraId="22BCB672"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lastRenderedPageBreak/>
        <w:t>— выполнение роли, определяемой грамматической формой первого (или ключевого) слова, в словосочетании или предложении. Например, выполнение «грамматических обязательств», определяемых типом словосочетания (определяемое слово —» грамматическая форма определяемого слова; «стержневое» слово —&gt; форма управляемого слова и т.п.).</w:t>
      </w:r>
    </w:p>
    <w:p w14:paraId="639E97F7" w14:textId="77777777" w:rsidR="00C763D1" w:rsidRDefault="00C763D1" w:rsidP="00C763D1">
      <w:pPr>
        <w:jc w:val="both"/>
        <w:rPr>
          <w:rFonts w:ascii="Times New Roman" w:hAnsi="Times New Roman" w:cs="Times New Roman"/>
          <w:sz w:val="28"/>
          <w:szCs w:val="28"/>
        </w:rPr>
      </w:pPr>
    </w:p>
    <w:p w14:paraId="3CAFF520" w14:textId="6FD1EDD9" w:rsidR="00641C3E" w:rsidRPr="00C763D1" w:rsidRDefault="00641C3E" w:rsidP="00C763D1">
      <w:pPr>
        <w:ind w:firstLine="708"/>
        <w:jc w:val="both"/>
        <w:rPr>
          <w:rFonts w:ascii="Times New Roman" w:hAnsi="Times New Roman" w:cs="Times New Roman"/>
          <w:sz w:val="28"/>
          <w:szCs w:val="28"/>
        </w:rPr>
      </w:pPr>
      <w:r w:rsidRPr="00C763D1">
        <w:rPr>
          <w:rFonts w:ascii="Times New Roman" w:hAnsi="Times New Roman" w:cs="Times New Roman"/>
          <w:sz w:val="28"/>
          <w:szCs w:val="28"/>
        </w:rPr>
        <w:t>Последовательным элементам создаваемого высказывания приписываются все недостающие им для полной языковой характеристики параметры:</w:t>
      </w:r>
    </w:p>
    <w:p w14:paraId="455BB1EE" w14:textId="77777777" w:rsidR="00641C3E" w:rsidRPr="00C763D1" w:rsidRDefault="00641C3E" w:rsidP="00C763D1">
      <w:pPr>
        <w:jc w:val="both"/>
        <w:rPr>
          <w:rFonts w:ascii="Times New Roman" w:hAnsi="Times New Roman" w:cs="Times New Roman"/>
          <w:sz w:val="28"/>
          <w:szCs w:val="28"/>
        </w:rPr>
      </w:pPr>
    </w:p>
    <w:p w14:paraId="69C5C11D"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место в общей синтаксической схеме высказывания;</w:t>
      </w:r>
    </w:p>
    <w:p w14:paraId="628E6494"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грамматические обязательства, т.е. конкретная морфологическая реализация места в общей схеме плюс грамматические признаки;</w:t>
      </w:r>
    </w:p>
    <w:p w14:paraId="0BB562F3"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полный набор семантических признаков;</w:t>
      </w:r>
    </w:p>
    <w:p w14:paraId="48A1CE4E"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полный набор акустико-артикуляционных (или графических) признаков (119, с. 117). Наделение слова (лексемы) грамматическими характеристиками предполагает выбор нужной словоформы из соответствующего ряда грамматических форм слова.</w:t>
      </w:r>
    </w:p>
    <w:p w14:paraId="027471DD"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Данный этап завершается интеллектуальными операциями семантико- синтаксического прогноза соответствия подготовленного к реализации речевого высказывания его целевой установке (определяется, соответствует ли составленное речевое высказывание задачам речевой коммуникации). Составленный вариант речевого высказывания соотносится с его программой, общим контекстом речи и ситуацией речевого общения. Исходя из результатов такого анализа, субъектом речевой деятельности принимается решение о переходе к завершающей фазе составления речевого высказывания — фазе его внешней реализации. Здесь возможны три варианта решения: о «запуске» речевого высказывания во внешнем плане, т.е. об его озвучивании; о внесении корректив в его содержание или языковое оформление; об отмене речевого действия. Например, вариант реализации речевой деятельности в диалогической форме, когда один из участников процесса общения, подготовивший за время восприятия речи собеседника уточняющий вопрос, неожиданно получает интересующую его информацию от своего партнера по диалогу. В этом случае его собственное речевое высказывание уточняющего характера становится излишним.</w:t>
      </w:r>
    </w:p>
    <w:p w14:paraId="4840D180" w14:textId="77777777" w:rsidR="00641C3E" w:rsidRPr="00C763D1" w:rsidRDefault="00641C3E" w:rsidP="00C763D1">
      <w:pPr>
        <w:jc w:val="both"/>
        <w:rPr>
          <w:rFonts w:ascii="Times New Roman" w:hAnsi="Times New Roman" w:cs="Times New Roman"/>
          <w:sz w:val="28"/>
          <w:szCs w:val="28"/>
        </w:rPr>
      </w:pPr>
    </w:p>
    <w:p w14:paraId="79B1E767"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lastRenderedPageBreak/>
        <w:t xml:space="preserve">5. Заключительным этапом порождения речевого высказывания является этап его реализации во внешнем плане (во внешней речи). Данный этап осуществляется на основе целого ряда взаимосвязанных операций, обеспечивающих процесс фонации, звукообразования, воспроизведения последовательных звукосочетаний (слогов), операций продуцирования целых семантических </w:t>
      </w:r>
      <w:proofErr w:type="spellStart"/>
      <w:r w:rsidRPr="00C763D1">
        <w:rPr>
          <w:rFonts w:ascii="Times New Roman" w:hAnsi="Times New Roman" w:cs="Times New Roman"/>
          <w:sz w:val="28"/>
          <w:szCs w:val="28"/>
        </w:rPr>
        <w:t>звукокомплексов</w:t>
      </w:r>
      <w:proofErr w:type="spellEnd"/>
      <w:r w:rsidRPr="00C763D1">
        <w:rPr>
          <w:rFonts w:ascii="Times New Roman" w:hAnsi="Times New Roman" w:cs="Times New Roman"/>
          <w:sz w:val="28"/>
          <w:szCs w:val="28"/>
        </w:rPr>
        <w:t xml:space="preserve"> (слов), операций, обеспечивающих требуемую (в соответствии со смысловой программой и языковой нормой) ритмико-мелодическую и мелодико-интонационную организацию речи. Этот процесс осуществляется на основе реализации фонационной, артикуляционной, ритмико-слоговой и темпо-ритмической автоматизированных программ внешней реализации речи, в основе которых лежат соответствующие </w:t>
      </w:r>
      <w:proofErr w:type="spellStart"/>
      <w:r w:rsidRPr="00C763D1">
        <w:rPr>
          <w:rFonts w:ascii="Times New Roman" w:hAnsi="Times New Roman" w:cs="Times New Roman"/>
          <w:sz w:val="28"/>
          <w:szCs w:val="28"/>
        </w:rPr>
        <w:t>речепроизносительные</w:t>
      </w:r>
      <w:proofErr w:type="spellEnd"/>
      <w:r w:rsidRPr="00C763D1">
        <w:rPr>
          <w:rFonts w:ascii="Times New Roman" w:hAnsi="Times New Roman" w:cs="Times New Roman"/>
          <w:sz w:val="28"/>
          <w:szCs w:val="28"/>
        </w:rPr>
        <w:t xml:space="preserve"> навыки.</w:t>
      </w:r>
    </w:p>
    <w:p w14:paraId="39074B56" w14:textId="77777777" w:rsidR="00641C3E" w:rsidRPr="00C763D1" w:rsidRDefault="00641C3E" w:rsidP="00C763D1">
      <w:pPr>
        <w:jc w:val="both"/>
        <w:rPr>
          <w:rFonts w:ascii="Times New Roman" w:hAnsi="Times New Roman" w:cs="Times New Roman"/>
          <w:sz w:val="28"/>
          <w:szCs w:val="28"/>
        </w:rPr>
      </w:pPr>
    </w:p>
    <w:p w14:paraId="67E1F1E4"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Как подчеркивает А. А. Леонтьев, представленная схема процесса </w:t>
      </w:r>
      <w:proofErr w:type="spellStart"/>
      <w:r w:rsidRPr="00C763D1">
        <w:rPr>
          <w:rFonts w:ascii="Times New Roman" w:hAnsi="Times New Roman" w:cs="Times New Roman"/>
          <w:sz w:val="28"/>
          <w:szCs w:val="28"/>
        </w:rPr>
        <w:t>рече</w:t>
      </w:r>
      <w:proofErr w:type="spellEnd"/>
      <w:r w:rsidRPr="00C763D1">
        <w:rPr>
          <w:rFonts w:ascii="Times New Roman" w:hAnsi="Times New Roman" w:cs="Times New Roman"/>
          <w:sz w:val="28"/>
          <w:szCs w:val="28"/>
        </w:rPr>
        <w:t xml:space="preserve">- порождения «в более или менее полном виде выступает в спонтанной (неподготовленной) устной монологической речи: в других видах речи она может редуцироваться или существенно изменяться — вплоть до включения </w:t>
      </w:r>
      <w:proofErr w:type="spellStart"/>
      <w:r w:rsidRPr="00C763D1">
        <w:rPr>
          <w:rFonts w:ascii="Times New Roman" w:hAnsi="Times New Roman" w:cs="Times New Roman"/>
          <w:sz w:val="28"/>
          <w:szCs w:val="28"/>
        </w:rPr>
        <w:t>первосигнальных</w:t>
      </w:r>
      <w:proofErr w:type="spellEnd"/>
      <w:r w:rsidRPr="00C763D1">
        <w:rPr>
          <w:rFonts w:ascii="Times New Roman" w:hAnsi="Times New Roman" w:cs="Times New Roman"/>
          <w:sz w:val="28"/>
          <w:szCs w:val="28"/>
        </w:rPr>
        <w:t xml:space="preserve"> (по И. П. Павлову) речевых реакций» (119, с. 113— 114).</w:t>
      </w:r>
    </w:p>
    <w:p w14:paraId="620994E3" w14:textId="77777777" w:rsidR="00641C3E" w:rsidRPr="00C763D1" w:rsidRDefault="00641C3E" w:rsidP="00C763D1">
      <w:pPr>
        <w:jc w:val="both"/>
        <w:rPr>
          <w:rFonts w:ascii="Times New Roman" w:hAnsi="Times New Roman" w:cs="Times New Roman"/>
          <w:sz w:val="28"/>
          <w:szCs w:val="28"/>
        </w:rPr>
      </w:pPr>
    </w:p>
    <w:p w14:paraId="24A1B93C"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Таким образом, в основе предложенной А. А. Леонтьевым модели порождения речи лежит концептуальная идея внутреннего программирования. Научные взгляды А. А. Леонтьева, как указывает Т. В. </w:t>
      </w:r>
      <w:proofErr w:type="spellStart"/>
      <w:r w:rsidRPr="00C763D1">
        <w:rPr>
          <w:rFonts w:ascii="Times New Roman" w:hAnsi="Times New Roman" w:cs="Times New Roman"/>
          <w:sz w:val="28"/>
          <w:szCs w:val="28"/>
        </w:rPr>
        <w:t>Ахутина</w:t>
      </w:r>
      <w:proofErr w:type="spellEnd"/>
      <w:r w:rsidRPr="00C763D1">
        <w:rPr>
          <w:rFonts w:ascii="Times New Roman" w:hAnsi="Times New Roman" w:cs="Times New Roman"/>
          <w:sz w:val="28"/>
          <w:szCs w:val="28"/>
        </w:rPr>
        <w:t>, во многом определили многие современные исследования не только отечественных, но и ряда зарубежных ученых по данной проблеме (13, 35, 79, 84, 180).</w:t>
      </w:r>
    </w:p>
    <w:p w14:paraId="6B4BF46F" w14:textId="77777777" w:rsidR="00641C3E" w:rsidRPr="00C763D1" w:rsidRDefault="00641C3E" w:rsidP="00C763D1">
      <w:pPr>
        <w:jc w:val="both"/>
        <w:rPr>
          <w:rFonts w:ascii="Times New Roman" w:hAnsi="Times New Roman" w:cs="Times New Roman"/>
          <w:sz w:val="28"/>
          <w:szCs w:val="28"/>
        </w:rPr>
      </w:pPr>
    </w:p>
    <w:p w14:paraId="5BED24A8"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Сходную модель порождения речи, принципиально близкую к модели А. А. Леонтьева, предложила И. А. Зимняя (1984, 2001). Определяя речь как способ формирования и формулирования мысли, И. А. Зимняя выделяет три основных уровня процесса </w:t>
      </w:r>
      <w:proofErr w:type="spellStart"/>
      <w:r w:rsidRPr="00C763D1">
        <w:rPr>
          <w:rFonts w:ascii="Times New Roman" w:hAnsi="Times New Roman" w:cs="Times New Roman"/>
          <w:sz w:val="28"/>
          <w:szCs w:val="28"/>
        </w:rPr>
        <w:t>речепорождения</w:t>
      </w:r>
      <w:proofErr w:type="spellEnd"/>
      <w:r w:rsidRPr="00C763D1">
        <w:rPr>
          <w:rFonts w:ascii="Times New Roman" w:hAnsi="Times New Roman" w:cs="Times New Roman"/>
          <w:sz w:val="28"/>
          <w:szCs w:val="28"/>
        </w:rPr>
        <w:t xml:space="preserve">: мотивационно- побуждающий, формирующий (с двумя подуровнями — </w:t>
      </w:r>
      <w:proofErr w:type="spellStart"/>
      <w:r w:rsidRPr="00C763D1">
        <w:rPr>
          <w:rFonts w:ascii="Times New Roman" w:hAnsi="Times New Roman" w:cs="Times New Roman"/>
          <w:sz w:val="28"/>
          <w:szCs w:val="28"/>
        </w:rPr>
        <w:t>смыслообразущим</w:t>
      </w:r>
      <w:proofErr w:type="spellEnd"/>
      <w:r w:rsidRPr="00C763D1">
        <w:rPr>
          <w:rFonts w:ascii="Times New Roman" w:hAnsi="Times New Roman" w:cs="Times New Roman"/>
          <w:sz w:val="28"/>
          <w:szCs w:val="28"/>
        </w:rPr>
        <w:t xml:space="preserve"> и формулирующим) и реализующий.</w:t>
      </w:r>
    </w:p>
    <w:p w14:paraId="33A4353F" w14:textId="77777777" w:rsidR="00641C3E" w:rsidRPr="00C763D1" w:rsidRDefault="00641C3E" w:rsidP="00C763D1">
      <w:pPr>
        <w:jc w:val="both"/>
        <w:rPr>
          <w:rFonts w:ascii="Times New Roman" w:hAnsi="Times New Roman" w:cs="Times New Roman"/>
          <w:sz w:val="28"/>
          <w:szCs w:val="28"/>
        </w:rPr>
      </w:pPr>
    </w:p>
    <w:p w14:paraId="3D9B8129"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Побуждающий уровень, движимый «внутренним образом» той действительности, на которую направлено действие, </w:t>
      </w:r>
      <w:proofErr w:type="spellStart"/>
      <w:r w:rsidRPr="00C763D1">
        <w:rPr>
          <w:rFonts w:ascii="Times New Roman" w:hAnsi="Times New Roman" w:cs="Times New Roman"/>
          <w:sz w:val="28"/>
          <w:szCs w:val="28"/>
        </w:rPr>
        <w:t>являетея</w:t>
      </w:r>
      <w:proofErr w:type="spellEnd"/>
      <w:r w:rsidRPr="00C763D1">
        <w:rPr>
          <w:rFonts w:ascii="Times New Roman" w:hAnsi="Times New Roman" w:cs="Times New Roman"/>
          <w:sz w:val="28"/>
          <w:szCs w:val="28"/>
        </w:rPr>
        <w:t xml:space="preserve"> «запуском всего процесса порождения речи». Здесь потребность (в высказывании) находит «свою определенность» в предмете деятельности. </w:t>
      </w:r>
      <w:proofErr w:type="spellStart"/>
      <w:r w:rsidRPr="00C763D1">
        <w:rPr>
          <w:rFonts w:ascii="Times New Roman" w:hAnsi="Times New Roman" w:cs="Times New Roman"/>
          <w:sz w:val="28"/>
          <w:szCs w:val="28"/>
        </w:rPr>
        <w:t>Опредмеченный</w:t>
      </w:r>
      <w:proofErr w:type="spellEnd"/>
      <w:r w:rsidRPr="00C763D1">
        <w:rPr>
          <w:rFonts w:ascii="Times New Roman" w:hAnsi="Times New Roman" w:cs="Times New Roman"/>
          <w:sz w:val="28"/>
          <w:szCs w:val="28"/>
        </w:rPr>
        <w:t xml:space="preserve"> мотив становится мыслью, которая служит внутренним мотивом говорения или письма (81).</w:t>
      </w:r>
    </w:p>
    <w:p w14:paraId="11B6E27B" w14:textId="77777777" w:rsidR="00641C3E" w:rsidRPr="00C763D1" w:rsidRDefault="00641C3E" w:rsidP="00C763D1">
      <w:pPr>
        <w:jc w:val="both"/>
        <w:rPr>
          <w:rFonts w:ascii="Times New Roman" w:hAnsi="Times New Roman" w:cs="Times New Roman"/>
          <w:sz w:val="28"/>
          <w:szCs w:val="28"/>
        </w:rPr>
      </w:pPr>
    </w:p>
    <w:p w14:paraId="301B4155"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В своей концепции речевой деятельности И. А. Зимняя разграничивает мотив и коммуникативное намерение. «Коммуникативное намерение — это то, что объясняет характер и цель данного речевого действия. На этом уровне говорящий знает только о чем, а не что говорить, т.е. он знает общий предмет или тему высказывания, а также форму взаимодействия со слушателем (нужно ли спросить его о чем-либо или выдать какую-либо информацию). То, что сказать, осознается позднее» (81, с. 73).</w:t>
      </w:r>
    </w:p>
    <w:p w14:paraId="20A619A5" w14:textId="77777777" w:rsidR="00641C3E" w:rsidRPr="00C763D1" w:rsidRDefault="00641C3E" w:rsidP="00C763D1">
      <w:pPr>
        <w:jc w:val="both"/>
        <w:rPr>
          <w:rFonts w:ascii="Times New Roman" w:hAnsi="Times New Roman" w:cs="Times New Roman"/>
          <w:sz w:val="28"/>
          <w:szCs w:val="28"/>
        </w:rPr>
      </w:pPr>
    </w:p>
    <w:p w14:paraId="1F329886"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Второй этап — процесс формирования и формулирования мысли имеет две функционально различные и вместе с тем взаимосвязанные фазы. Смыслообразующая фаза образует и развертывает общий замысел говорящего — этот подуровень И. А. Зимняя соотносит с «внутренним программированием» по концепции А. А. Леонтьева. По И. А. Зимней, процесс последовательного формирования и формулирования замысла посредством языка направлен одновременно на номинацию (обозначение) и предикацию, т.е. установление связей типа «новое — данное». На этом уровне </w:t>
      </w:r>
      <w:proofErr w:type="spellStart"/>
      <w:r w:rsidRPr="00C763D1">
        <w:rPr>
          <w:rFonts w:ascii="Times New Roman" w:hAnsi="Times New Roman" w:cs="Times New Roman"/>
          <w:sz w:val="28"/>
          <w:szCs w:val="28"/>
        </w:rPr>
        <w:t>ироисходит</w:t>
      </w:r>
      <w:proofErr w:type="spellEnd"/>
      <w:r w:rsidRPr="00C763D1">
        <w:rPr>
          <w:rFonts w:ascii="Times New Roman" w:hAnsi="Times New Roman" w:cs="Times New Roman"/>
          <w:sz w:val="28"/>
          <w:szCs w:val="28"/>
        </w:rPr>
        <w:t xml:space="preserve"> одновременное воплощение замысла как в пространственно-понятийной схеме, актуализирующей поле номинации, так и в схеме временной развертки, актуализирующей поле предикации. Пространственно-понятийная схема представляет собой сетку отношений понятий, вызываемых внутренним образом предметных отношений действительности, который, в свою очередь, определен мотивом. Временная развертка отражает связь и последовательность понятий, а соответственно — последовательность элементов смысловой программы, т.е. своего рода «грамматику мысли» (81,84).</w:t>
      </w:r>
    </w:p>
    <w:p w14:paraId="73120E64" w14:textId="77777777" w:rsidR="00641C3E" w:rsidRPr="00C763D1" w:rsidRDefault="00641C3E" w:rsidP="00C763D1">
      <w:pPr>
        <w:jc w:val="both"/>
        <w:rPr>
          <w:rFonts w:ascii="Times New Roman" w:hAnsi="Times New Roman" w:cs="Times New Roman"/>
          <w:sz w:val="28"/>
          <w:szCs w:val="28"/>
        </w:rPr>
      </w:pPr>
    </w:p>
    <w:p w14:paraId="16BEF7A2"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По концепции А. И. Зимней, актуализация понятийного поля актуализирует и его вербальное (словесное) выражение сразу же как в акустическом (слуховом), так и в моторном образе. Одновременно с процессом выбора слов производятся операции их размещения, т.е. грамматико-синтаксическое оформление высказывания. Таким образом, формирующий уровень </w:t>
      </w:r>
      <w:proofErr w:type="spellStart"/>
      <w:r w:rsidRPr="00C763D1">
        <w:rPr>
          <w:rFonts w:ascii="Times New Roman" w:hAnsi="Times New Roman" w:cs="Times New Roman"/>
          <w:sz w:val="28"/>
          <w:szCs w:val="28"/>
        </w:rPr>
        <w:t>речепроизводства</w:t>
      </w:r>
      <w:proofErr w:type="spellEnd"/>
      <w:r w:rsidRPr="00C763D1">
        <w:rPr>
          <w:rFonts w:ascii="Times New Roman" w:hAnsi="Times New Roman" w:cs="Times New Roman"/>
          <w:sz w:val="28"/>
          <w:szCs w:val="28"/>
        </w:rPr>
        <w:t xml:space="preserve">, осуществляемый фазами </w:t>
      </w:r>
      <w:proofErr w:type="spellStart"/>
      <w:r w:rsidRPr="00C763D1">
        <w:rPr>
          <w:rFonts w:ascii="Times New Roman" w:hAnsi="Times New Roman" w:cs="Times New Roman"/>
          <w:sz w:val="28"/>
          <w:szCs w:val="28"/>
        </w:rPr>
        <w:t>смыслообразования</w:t>
      </w:r>
      <w:proofErr w:type="spellEnd"/>
      <w:r w:rsidRPr="00C763D1">
        <w:rPr>
          <w:rFonts w:ascii="Times New Roman" w:hAnsi="Times New Roman" w:cs="Times New Roman"/>
          <w:sz w:val="28"/>
          <w:szCs w:val="28"/>
        </w:rPr>
        <w:t xml:space="preserve"> и формулирования, одновременно актуализирует механизм выбора слов, механизм временной развертки и артикуляционную программу; последняя непосредственно и реализует (объективизирует) замысел в процессе формирования и формулирования мысли посредством языка (81, с. 78).</w:t>
      </w:r>
    </w:p>
    <w:p w14:paraId="372ECB82" w14:textId="77777777" w:rsidR="00641C3E" w:rsidRPr="00C763D1" w:rsidRDefault="00641C3E" w:rsidP="00C763D1">
      <w:pPr>
        <w:jc w:val="both"/>
        <w:rPr>
          <w:rFonts w:ascii="Times New Roman" w:hAnsi="Times New Roman" w:cs="Times New Roman"/>
          <w:sz w:val="28"/>
          <w:szCs w:val="28"/>
        </w:rPr>
      </w:pPr>
    </w:p>
    <w:p w14:paraId="194202E9"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lastRenderedPageBreak/>
        <w:t xml:space="preserve">Т. В. </w:t>
      </w:r>
      <w:proofErr w:type="spellStart"/>
      <w:r w:rsidRPr="00C763D1">
        <w:rPr>
          <w:rFonts w:ascii="Times New Roman" w:hAnsi="Times New Roman" w:cs="Times New Roman"/>
          <w:sz w:val="28"/>
          <w:szCs w:val="28"/>
        </w:rPr>
        <w:t>Ахутина</w:t>
      </w:r>
      <w:proofErr w:type="spellEnd"/>
      <w:r w:rsidRPr="00C763D1">
        <w:rPr>
          <w:rFonts w:ascii="Times New Roman" w:hAnsi="Times New Roman" w:cs="Times New Roman"/>
          <w:sz w:val="28"/>
          <w:szCs w:val="28"/>
        </w:rPr>
        <w:t xml:space="preserve"> различает три уровня программирования речи: внутреннее (смысловое) программирование, грамматическое структурирование и моторная кинетическая организация высказывания. Им соответствуют три операции выбора элементов высказывания: выбор семантических единиц (единицы смысла), выбор лексических единиц, комбинируемых в соответствии с правилами грамматического структурирования, и выбор звуков. Автор выделяет программирование как развернутого высказывания, гак и отдельных предложений (11, 13, 169). При этом Т. В. </w:t>
      </w:r>
      <w:proofErr w:type="spellStart"/>
      <w:r w:rsidRPr="00C763D1">
        <w:rPr>
          <w:rFonts w:ascii="Times New Roman" w:hAnsi="Times New Roman" w:cs="Times New Roman"/>
          <w:sz w:val="28"/>
          <w:szCs w:val="28"/>
        </w:rPr>
        <w:t>Ахутина</w:t>
      </w:r>
      <w:proofErr w:type="spellEnd"/>
      <w:r w:rsidRPr="00C763D1">
        <w:rPr>
          <w:rFonts w:ascii="Times New Roman" w:hAnsi="Times New Roman" w:cs="Times New Roman"/>
          <w:sz w:val="28"/>
          <w:szCs w:val="28"/>
        </w:rPr>
        <w:t xml:space="preserve"> предлагает следующую характеристику последовательных этапов («уровней») порождения речи. На уровне внутренней или смысловой программы высказывания осуществляется смысловое </w:t>
      </w:r>
      <w:proofErr w:type="spellStart"/>
      <w:r w:rsidRPr="00C763D1">
        <w:rPr>
          <w:rFonts w:ascii="Times New Roman" w:hAnsi="Times New Roman" w:cs="Times New Roman"/>
          <w:sz w:val="28"/>
          <w:szCs w:val="28"/>
        </w:rPr>
        <w:t>синтаксирование</w:t>
      </w:r>
      <w:proofErr w:type="spellEnd"/>
      <w:r w:rsidRPr="00C763D1">
        <w:rPr>
          <w:rFonts w:ascii="Times New Roman" w:hAnsi="Times New Roman" w:cs="Times New Roman"/>
          <w:sz w:val="28"/>
          <w:szCs w:val="28"/>
        </w:rPr>
        <w:t xml:space="preserve"> и выбор смыслов во внутренней речи. На уровне семантической структуры предложения происходит семантическое </w:t>
      </w:r>
      <w:proofErr w:type="spellStart"/>
      <w:r w:rsidRPr="00C763D1">
        <w:rPr>
          <w:rFonts w:ascii="Times New Roman" w:hAnsi="Times New Roman" w:cs="Times New Roman"/>
          <w:sz w:val="28"/>
          <w:szCs w:val="28"/>
        </w:rPr>
        <w:t>синтаксирование</w:t>
      </w:r>
      <w:proofErr w:type="spellEnd"/>
      <w:r w:rsidRPr="00C763D1">
        <w:rPr>
          <w:rFonts w:ascii="Times New Roman" w:hAnsi="Times New Roman" w:cs="Times New Roman"/>
          <w:sz w:val="28"/>
          <w:szCs w:val="28"/>
        </w:rPr>
        <w:t xml:space="preserve"> и выбор языковых значений слов. Уровню лексико-грамматической структуры предложения соответствуют грамматическое структурирование и выбор слов (лексем). Наконец, уровню моторной программы синтагмы отвечают моторное (кинетическое) программирование и выбор </w:t>
      </w:r>
      <w:proofErr w:type="spellStart"/>
      <w:r w:rsidRPr="00C763D1">
        <w:rPr>
          <w:rFonts w:ascii="Times New Roman" w:hAnsi="Times New Roman" w:cs="Times New Roman"/>
          <w:sz w:val="28"/>
          <w:szCs w:val="28"/>
        </w:rPr>
        <w:t>артикулем</w:t>
      </w:r>
      <w:proofErr w:type="spellEnd"/>
      <w:r w:rsidRPr="00C763D1">
        <w:rPr>
          <w:rFonts w:ascii="Times New Roman" w:hAnsi="Times New Roman" w:cs="Times New Roman"/>
          <w:sz w:val="28"/>
          <w:szCs w:val="28"/>
        </w:rPr>
        <w:t>.</w:t>
      </w:r>
    </w:p>
    <w:p w14:paraId="14765F77" w14:textId="77777777" w:rsidR="00641C3E" w:rsidRPr="00C763D1" w:rsidRDefault="00641C3E" w:rsidP="00C763D1">
      <w:pPr>
        <w:jc w:val="both"/>
        <w:rPr>
          <w:rFonts w:ascii="Times New Roman" w:hAnsi="Times New Roman" w:cs="Times New Roman"/>
          <w:sz w:val="28"/>
          <w:szCs w:val="28"/>
        </w:rPr>
      </w:pPr>
    </w:p>
    <w:p w14:paraId="1C392243"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На нейролингвистическом материале построена также модель Т. В. Черниговской и В. Л. </w:t>
      </w:r>
      <w:proofErr w:type="spellStart"/>
      <w:r w:rsidRPr="00C763D1">
        <w:rPr>
          <w:rFonts w:ascii="Times New Roman" w:hAnsi="Times New Roman" w:cs="Times New Roman"/>
          <w:sz w:val="28"/>
          <w:szCs w:val="28"/>
        </w:rPr>
        <w:t>Деглина</w:t>
      </w:r>
      <w:proofErr w:type="spellEnd"/>
      <w:r w:rsidRPr="00C763D1">
        <w:rPr>
          <w:rFonts w:ascii="Times New Roman" w:hAnsi="Times New Roman" w:cs="Times New Roman"/>
          <w:sz w:val="28"/>
          <w:szCs w:val="28"/>
        </w:rPr>
        <w:t xml:space="preserve"> (1984). Они выделяют несколько глубинных уровней </w:t>
      </w:r>
      <w:proofErr w:type="spellStart"/>
      <w:r w:rsidRPr="00C763D1">
        <w:rPr>
          <w:rFonts w:ascii="Times New Roman" w:hAnsi="Times New Roman" w:cs="Times New Roman"/>
          <w:sz w:val="28"/>
          <w:szCs w:val="28"/>
        </w:rPr>
        <w:t>речепорождения</w:t>
      </w:r>
      <w:proofErr w:type="spellEnd"/>
      <w:r w:rsidRPr="00C763D1">
        <w:rPr>
          <w:rFonts w:ascii="Times New Roman" w:hAnsi="Times New Roman" w:cs="Times New Roman"/>
          <w:sz w:val="28"/>
          <w:szCs w:val="28"/>
        </w:rPr>
        <w:t>:</w:t>
      </w:r>
    </w:p>
    <w:p w14:paraId="56E4297F" w14:textId="77777777" w:rsidR="00641C3E" w:rsidRPr="00C763D1" w:rsidRDefault="00641C3E" w:rsidP="00C763D1">
      <w:pPr>
        <w:jc w:val="both"/>
        <w:rPr>
          <w:rFonts w:ascii="Times New Roman" w:hAnsi="Times New Roman" w:cs="Times New Roman"/>
          <w:sz w:val="28"/>
          <w:szCs w:val="28"/>
        </w:rPr>
      </w:pPr>
    </w:p>
    <w:p w14:paraId="0A18E015"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1) уровень мотива;</w:t>
      </w:r>
    </w:p>
    <w:p w14:paraId="77592B2A"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2) глубинно-семантический уровень, на котором происходит глобальное выделение темы и ремы, т.е. определение «данного» («</w:t>
      </w:r>
      <w:proofErr w:type="spellStart"/>
      <w:r w:rsidRPr="00C763D1">
        <w:rPr>
          <w:rFonts w:ascii="Times New Roman" w:hAnsi="Times New Roman" w:cs="Times New Roman"/>
          <w:sz w:val="28"/>
          <w:szCs w:val="28"/>
        </w:rPr>
        <w:t>пресуп</w:t>
      </w:r>
      <w:proofErr w:type="spellEnd"/>
      <w:r w:rsidRPr="00C763D1">
        <w:rPr>
          <w:rFonts w:ascii="Times New Roman" w:hAnsi="Times New Roman" w:cs="Times New Roman"/>
          <w:sz w:val="28"/>
          <w:szCs w:val="28"/>
        </w:rPr>
        <w:t xml:space="preserve">- </w:t>
      </w:r>
      <w:proofErr w:type="spellStart"/>
      <w:r w:rsidRPr="00C763D1">
        <w:rPr>
          <w:rFonts w:ascii="Times New Roman" w:hAnsi="Times New Roman" w:cs="Times New Roman"/>
          <w:sz w:val="28"/>
          <w:szCs w:val="28"/>
        </w:rPr>
        <w:t>позициоиного</w:t>
      </w:r>
      <w:proofErr w:type="spellEnd"/>
      <w:r w:rsidRPr="00C763D1">
        <w:rPr>
          <w:rFonts w:ascii="Times New Roman" w:hAnsi="Times New Roman" w:cs="Times New Roman"/>
          <w:sz w:val="28"/>
          <w:szCs w:val="28"/>
        </w:rPr>
        <w:t>») и «нового»: это уровень «индивидуальных смыслов» (по Л. С. Выготскому);</w:t>
      </w:r>
    </w:p>
    <w:p w14:paraId="32D9EA89"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xml:space="preserve">3) уровень </w:t>
      </w:r>
      <w:proofErr w:type="spellStart"/>
      <w:r w:rsidRPr="00C763D1">
        <w:rPr>
          <w:rFonts w:ascii="Times New Roman" w:hAnsi="Times New Roman" w:cs="Times New Roman"/>
          <w:sz w:val="28"/>
          <w:szCs w:val="28"/>
        </w:rPr>
        <w:t>пропозиционирования</w:t>
      </w:r>
      <w:proofErr w:type="spellEnd"/>
      <w:r w:rsidRPr="00C763D1">
        <w:rPr>
          <w:rFonts w:ascii="Times New Roman" w:hAnsi="Times New Roman" w:cs="Times New Roman"/>
          <w:sz w:val="28"/>
          <w:szCs w:val="28"/>
        </w:rPr>
        <w:t>, выделения деятеля и объекта, этап перевода «индивидуальных смыслов» в общезначимые понятия, начало простейшего структурирования будущего высказывания;</w:t>
      </w:r>
    </w:p>
    <w:p w14:paraId="6D076268"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4) глубинно-синтаксический уровень, формирующий конкретно-языковые синтаксические структуры (220, с. 42).</w:t>
      </w:r>
    </w:p>
    <w:p w14:paraId="4F572B6A" w14:textId="77777777" w:rsidR="00641C3E" w:rsidRPr="00C763D1" w:rsidRDefault="00641C3E" w:rsidP="00C763D1">
      <w:pPr>
        <w:jc w:val="both"/>
        <w:rPr>
          <w:rFonts w:ascii="Times New Roman" w:hAnsi="Times New Roman" w:cs="Times New Roman"/>
          <w:sz w:val="28"/>
          <w:szCs w:val="28"/>
        </w:rPr>
      </w:pPr>
      <w:r w:rsidRPr="00C763D1">
        <w:rPr>
          <w:rFonts w:ascii="Times New Roman" w:hAnsi="Times New Roman" w:cs="Times New Roman"/>
          <w:sz w:val="28"/>
          <w:szCs w:val="28"/>
        </w:rPr>
        <w:t xml:space="preserve">Таким образом, в отечественной школе психолингвистики порождение речевого высказывания рассматривается как сложный многоуровневый процесс. Он начинается с мотива, который объективируется в замысле, замысел формируется с помощью внутренней речи. Здесь же формируется психологическая смысловая программа высказывания, которая «раскрывает “замысел” в его первоначальном воплощении. Она объединяет в себе ответы </w:t>
      </w:r>
      <w:r w:rsidRPr="00C763D1">
        <w:rPr>
          <w:rFonts w:ascii="Times New Roman" w:hAnsi="Times New Roman" w:cs="Times New Roman"/>
          <w:sz w:val="28"/>
          <w:szCs w:val="28"/>
        </w:rPr>
        <w:lastRenderedPageBreak/>
        <w:t>на вопросы: что сказать — в какой последовательности и как сказать?» (68, 81). Эта программа реализуется затем во внешней речи на основе законов грамматики и синтаксиса данного языка.</w:t>
      </w:r>
    </w:p>
    <w:p w14:paraId="5E295042" w14:textId="77777777" w:rsidR="00641C3E" w:rsidRPr="00C763D1" w:rsidRDefault="00641C3E" w:rsidP="00C763D1">
      <w:pPr>
        <w:jc w:val="both"/>
        <w:rPr>
          <w:rFonts w:ascii="Times New Roman" w:hAnsi="Times New Roman" w:cs="Times New Roman"/>
          <w:sz w:val="28"/>
          <w:szCs w:val="28"/>
        </w:rPr>
      </w:pPr>
    </w:p>
    <w:p w14:paraId="71F8CA24" w14:textId="77777777"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 xml:space="preserve">В работах представителей отечественной школы психолингвистики, помимо изучения закономерностей процесса порождения отдельных высказываний, анализируются различные звенья механизма порождения текста, рассматриваемого как продукт речевой деятельности (функция внутренней речи, создание программы речевого целого в виде последовательных «смысловых вех», механизм воплощения замысла в иерархически организованной системе предикативных связей текста). Анализируется роль долговременной и оперативной памяти в процессе порождения речевого высказывания (Н. И. </w:t>
      </w:r>
      <w:proofErr w:type="spellStart"/>
      <w:r w:rsidRPr="00C763D1">
        <w:rPr>
          <w:rFonts w:ascii="Times New Roman" w:hAnsi="Times New Roman" w:cs="Times New Roman"/>
          <w:sz w:val="28"/>
          <w:szCs w:val="28"/>
        </w:rPr>
        <w:t>Жинкин</w:t>
      </w:r>
      <w:proofErr w:type="spellEnd"/>
      <w:r w:rsidRPr="00C763D1">
        <w:rPr>
          <w:rFonts w:ascii="Times New Roman" w:hAnsi="Times New Roman" w:cs="Times New Roman"/>
          <w:sz w:val="28"/>
          <w:szCs w:val="28"/>
        </w:rPr>
        <w:t>, А. А. Леонтьев, И. А. Зимняя).</w:t>
      </w:r>
    </w:p>
    <w:p w14:paraId="706FC2EF" w14:textId="77777777" w:rsidR="00641C3E" w:rsidRPr="00C763D1" w:rsidRDefault="00641C3E" w:rsidP="00C763D1">
      <w:pPr>
        <w:jc w:val="both"/>
        <w:rPr>
          <w:rFonts w:ascii="Times New Roman" w:hAnsi="Times New Roman" w:cs="Times New Roman"/>
          <w:sz w:val="28"/>
          <w:szCs w:val="28"/>
        </w:rPr>
      </w:pPr>
    </w:p>
    <w:p w14:paraId="0A962E68" w14:textId="246BB4D5" w:rsidR="00641C3E" w:rsidRPr="00C763D1" w:rsidRDefault="00641C3E"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Психолингвистический анализ механизма порождения речевых высказываний имеет самое непосредственное отношение к теории и методике «речевой» (в частности</w:t>
      </w:r>
      <w:r w:rsidR="00462CA0">
        <w:rPr>
          <w:rFonts w:ascii="Times New Roman" w:hAnsi="Times New Roman" w:cs="Times New Roman"/>
          <w:sz w:val="28"/>
          <w:szCs w:val="28"/>
        </w:rPr>
        <w:t>,</w:t>
      </w:r>
      <w:r w:rsidRPr="00C763D1">
        <w:rPr>
          <w:rFonts w:ascii="Times New Roman" w:hAnsi="Times New Roman" w:cs="Times New Roman"/>
          <w:sz w:val="28"/>
          <w:szCs w:val="28"/>
        </w:rPr>
        <w:t xml:space="preserve"> логопедической) работы; знание этих закономерностей, а также основных операций, реализующих процесс порождения речи, являются той необходимой «теоретической базой», опираясь на которую, коррекционный педагог может эффективно решать задачи формирования речи детей. К числу их в первую очередь относится формирование навыков составления связных речевых высказываний. Так, для анализа состояния связной речи детей и разработки системы ее целенаправленного формирования особое значение приобретает учет таких звеньев механизма ее порождения, как внутренний замысел, общая смысловая схема высказывания, целенаправленный выбор слов, размещение их в линейной схеме, отбор словоформ в соответствии с замыслом и выбранной синтаксической конструкцией, контроль реализации программы высказывания и использования языковых средств.</w:t>
      </w:r>
    </w:p>
    <w:p w14:paraId="3E7F0EB1" w14:textId="77777777" w:rsidR="00641C3E" w:rsidRPr="00C763D1" w:rsidRDefault="00641C3E" w:rsidP="00C763D1">
      <w:pPr>
        <w:jc w:val="both"/>
        <w:rPr>
          <w:rFonts w:ascii="Times New Roman" w:hAnsi="Times New Roman" w:cs="Times New Roman"/>
          <w:sz w:val="28"/>
          <w:szCs w:val="28"/>
        </w:rPr>
      </w:pPr>
    </w:p>
    <w:p w14:paraId="6ED3FE2D" w14:textId="5407F933" w:rsidR="00641C3E" w:rsidRPr="00C763D1" w:rsidRDefault="00442A08" w:rsidP="00462CA0">
      <w:pPr>
        <w:ind w:firstLine="708"/>
        <w:jc w:val="both"/>
        <w:rPr>
          <w:rFonts w:ascii="Times New Roman" w:hAnsi="Times New Roman" w:cs="Times New Roman"/>
          <w:sz w:val="28"/>
          <w:szCs w:val="28"/>
        </w:rPr>
      </w:pPr>
      <w:r w:rsidRPr="00C763D1">
        <w:rPr>
          <w:rFonts w:ascii="Times New Roman" w:hAnsi="Times New Roman" w:cs="Times New Roman"/>
          <w:sz w:val="28"/>
          <w:szCs w:val="28"/>
        </w:rPr>
        <w:t>Таким образом, к</w:t>
      </w:r>
      <w:r w:rsidR="00641C3E" w:rsidRPr="00C763D1">
        <w:rPr>
          <w:rFonts w:ascii="Times New Roman" w:hAnsi="Times New Roman" w:cs="Times New Roman"/>
          <w:sz w:val="28"/>
          <w:szCs w:val="28"/>
        </w:rPr>
        <w:t xml:space="preserve">оррекционному педагогу следует учитывать в своей работе данные психолингвистических исследований, в которых с позиций психологии и психолингвистики освещаются вопросы формирования речевой деятельности у детей. В них рассматриваются, в частности, особенности овладения детьми грамматическим строем родного языка, синтаксическими средствами построения высказываний (И. Н. Горелов, В. Н. Овчинников, А. М. </w:t>
      </w:r>
      <w:proofErr w:type="spellStart"/>
      <w:r w:rsidR="00641C3E" w:rsidRPr="00C763D1">
        <w:rPr>
          <w:rFonts w:ascii="Times New Roman" w:hAnsi="Times New Roman" w:cs="Times New Roman"/>
          <w:sz w:val="28"/>
          <w:szCs w:val="28"/>
        </w:rPr>
        <w:t>Шахнарович</w:t>
      </w:r>
      <w:proofErr w:type="spellEnd"/>
      <w:r w:rsidR="00641C3E" w:rsidRPr="00C763D1">
        <w:rPr>
          <w:rFonts w:ascii="Times New Roman" w:hAnsi="Times New Roman" w:cs="Times New Roman"/>
          <w:sz w:val="28"/>
          <w:szCs w:val="28"/>
        </w:rPr>
        <w:t xml:space="preserve">, Д. </w:t>
      </w:r>
      <w:proofErr w:type="spellStart"/>
      <w:r w:rsidR="00641C3E" w:rsidRPr="00C763D1">
        <w:rPr>
          <w:rFonts w:ascii="Times New Roman" w:hAnsi="Times New Roman" w:cs="Times New Roman"/>
          <w:sz w:val="28"/>
          <w:szCs w:val="28"/>
        </w:rPr>
        <w:t>Слобин</w:t>
      </w:r>
      <w:proofErr w:type="spellEnd"/>
      <w:r w:rsidR="00641C3E" w:rsidRPr="00C763D1">
        <w:rPr>
          <w:rFonts w:ascii="Times New Roman" w:hAnsi="Times New Roman" w:cs="Times New Roman"/>
          <w:sz w:val="28"/>
          <w:szCs w:val="28"/>
        </w:rPr>
        <w:t xml:space="preserve">), планированием и программированием речевых высказываний (В. Н. Овчинников, Н. А. Краевская). Так, например, весьма </w:t>
      </w:r>
      <w:r w:rsidR="00641C3E" w:rsidRPr="00C763D1">
        <w:rPr>
          <w:rFonts w:ascii="Times New Roman" w:hAnsi="Times New Roman" w:cs="Times New Roman"/>
          <w:sz w:val="28"/>
          <w:szCs w:val="28"/>
        </w:rPr>
        <w:lastRenderedPageBreak/>
        <w:t xml:space="preserve">важное значение имеют полученные Н. А. Краевской данные о том, что речь нормально развивающихся детей четырех — пяти лет принципиально уже не отличается от речи </w:t>
      </w:r>
      <w:proofErr w:type="gramStart"/>
      <w:r w:rsidR="00641C3E" w:rsidRPr="00C763D1">
        <w:rPr>
          <w:rFonts w:ascii="Times New Roman" w:hAnsi="Times New Roman" w:cs="Times New Roman"/>
          <w:sz w:val="28"/>
          <w:szCs w:val="28"/>
        </w:rPr>
        <w:t>взрослых</w:t>
      </w:r>
      <w:proofErr w:type="gramEnd"/>
      <w:r w:rsidR="00641C3E" w:rsidRPr="00C763D1">
        <w:rPr>
          <w:rFonts w:ascii="Times New Roman" w:hAnsi="Times New Roman" w:cs="Times New Roman"/>
          <w:sz w:val="28"/>
          <w:szCs w:val="28"/>
        </w:rPr>
        <w:t xml:space="preserve"> но наличию в ней этапа внутреннего программирования (97).</w:t>
      </w:r>
    </w:p>
    <w:sectPr w:rsidR="00641C3E" w:rsidRPr="00C763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C3E"/>
    <w:rsid w:val="001B1082"/>
    <w:rsid w:val="00442A08"/>
    <w:rsid w:val="00462CA0"/>
    <w:rsid w:val="00641C3E"/>
    <w:rsid w:val="006674E5"/>
    <w:rsid w:val="00C763D1"/>
    <w:rsid w:val="00D17432"/>
    <w:rsid w:val="00E60089"/>
    <w:rsid w:val="00F13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42CA"/>
  <w15:chartTrackingRefBased/>
  <w15:docId w15:val="{61BB5B13-03C0-4CD1-A4BF-260000E80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41C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1C3E"/>
    <w:rPr>
      <w:rFonts w:asciiTheme="majorHAnsi" w:eastAsiaTheme="majorEastAsia" w:hAnsiTheme="majorHAnsi" w:cstheme="majorBidi"/>
      <w:color w:val="2F5496" w:themeColor="accent1" w:themeShade="BF"/>
      <w:sz w:val="32"/>
      <w:szCs w:val="32"/>
    </w:rPr>
  </w:style>
  <w:style w:type="paragraph" w:styleId="a3">
    <w:name w:val="Title"/>
    <w:basedOn w:val="a"/>
    <w:next w:val="a"/>
    <w:link w:val="a4"/>
    <w:uiPriority w:val="10"/>
    <w:qFormat/>
    <w:rsid w:val="00442A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42A0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4871</Words>
  <Characters>27771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Гончаренко</dc:creator>
  <cp:keywords/>
  <dc:description/>
  <cp:lastModifiedBy>Андрей Гончаренко</cp:lastModifiedBy>
  <cp:revision>4</cp:revision>
  <dcterms:created xsi:type="dcterms:W3CDTF">2024-02-03T13:50:00Z</dcterms:created>
  <dcterms:modified xsi:type="dcterms:W3CDTF">2024-02-03T15:58:00Z</dcterms:modified>
</cp:coreProperties>
</file>