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DA73" w14:textId="77777777" w:rsidR="00B05150" w:rsidRDefault="00B05150" w:rsidP="00F32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50">
        <w:rPr>
          <w:rFonts w:ascii="Times New Roman" w:hAnsi="Times New Roman" w:cs="Times New Roman"/>
          <w:sz w:val="28"/>
          <w:szCs w:val="28"/>
        </w:rPr>
        <w:t>Преподавание учебной дисциплины "Математика" с учетом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15499C" w14:textId="2E8F2FA0" w:rsidR="00F32111" w:rsidRDefault="00F32111" w:rsidP="00F3211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32111">
        <w:rPr>
          <w:rFonts w:ascii="Times New Roman" w:hAnsi="Times New Roman" w:cs="Times New Roman"/>
          <w:sz w:val="24"/>
          <w:szCs w:val="28"/>
        </w:rPr>
        <w:t>Аннотация. Статья содержит описание необходимости применения дидактического материала с профессиональной направленностью на уроках математики  в системе СПО с целью повышения качества знаний обучающихся.</w:t>
      </w:r>
    </w:p>
    <w:p w14:paraId="69343ED0" w14:textId="73598A82" w:rsidR="00746991" w:rsidRDefault="00F32111" w:rsidP="00F321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B05150">
        <w:rPr>
          <w:rFonts w:ascii="Times New Roman" w:hAnsi="Times New Roman" w:cs="Times New Roman"/>
          <w:sz w:val="28"/>
          <w:szCs w:val="28"/>
        </w:rPr>
        <w:t>а</w:t>
      </w:r>
      <w:r w:rsidRPr="00D417AE">
        <w:rPr>
          <w:rFonts w:ascii="Times New Roman" w:hAnsi="Times New Roman" w:cs="Times New Roman"/>
          <w:sz w:val="28"/>
          <w:szCs w:val="28"/>
        </w:rPr>
        <w:t xml:space="preserve"> часто имеют очень низкий уровень знаний по математик</w:t>
      </w:r>
      <w:r>
        <w:rPr>
          <w:rFonts w:ascii="Times New Roman" w:hAnsi="Times New Roman" w:cs="Times New Roman"/>
          <w:sz w:val="28"/>
          <w:szCs w:val="28"/>
        </w:rPr>
        <w:t>е или им просто не интересно,</w:t>
      </w:r>
      <w:r w:rsidRPr="00D417AE">
        <w:rPr>
          <w:rFonts w:ascii="Times New Roman" w:hAnsi="Times New Roman" w:cs="Times New Roman"/>
          <w:sz w:val="28"/>
          <w:szCs w:val="28"/>
        </w:rPr>
        <w:t xml:space="preserve"> у многих из них интересы в определенной степени уже сформированы: они направлены на избранную профессию. </w:t>
      </w:r>
    </w:p>
    <w:p w14:paraId="145A9525" w14:textId="77777777" w:rsidR="00F32111" w:rsidRPr="00D417AE" w:rsidRDefault="00746991" w:rsidP="00F3211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статьи обусловлена снижением уровня интереса обучающихся в системе СПО к изучению общеобразовательных дисциплин, в частности, к математике.</w:t>
      </w:r>
      <w:r w:rsidR="00F32111" w:rsidRPr="00D41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86F46" w14:textId="66A20D4C" w:rsidR="00F32111" w:rsidRDefault="00F32111" w:rsidP="007469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Заинтересовать обучающихся своим предметом – вот главная цель преподавателя. Если </w:t>
      </w:r>
      <w:r w:rsidR="00B05150">
        <w:rPr>
          <w:rFonts w:ascii="Times New Roman" w:hAnsi="Times New Roman" w:cs="Times New Roman"/>
          <w:sz w:val="28"/>
          <w:szCs w:val="28"/>
        </w:rPr>
        <w:t xml:space="preserve">у </w:t>
      </w:r>
      <w:r w:rsidR="00746991">
        <w:rPr>
          <w:rFonts w:ascii="Times New Roman" w:hAnsi="Times New Roman" w:cs="Times New Roman"/>
          <w:sz w:val="28"/>
          <w:szCs w:val="28"/>
        </w:rPr>
        <w:t>обучающ</w:t>
      </w:r>
      <w:r w:rsidR="00B05150">
        <w:rPr>
          <w:rFonts w:ascii="Times New Roman" w:hAnsi="Times New Roman" w:cs="Times New Roman"/>
          <w:sz w:val="28"/>
          <w:szCs w:val="28"/>
        </w:rPr>
        <w:t>его</w:t>
      </w:r>
      <w:r w:rsidR="00746991" w:rsidRPr="00D417AE">
        <w:rPr>
          <w:rFonts w:ascii="Times New Roman" w:hAnsi="Times New Roman" w:cs="Times New Roman"/>
          <w:sz w:val="28"/>
          <w:szCs w:val="28"/>
        </w:rPr>
        <w:t>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</w:t>
      </w:r>
      <w:r w:rsidR="00B05150">
        <w:rPr>
          <w:rFonts w:ascii="Times New Roman" w:hAnsi="Times New Roman" w:cs="Times New Roman"/>
          <w:sz w:val="28"/>
          <w:szCs w:val="28"/>
        </w:rPr>
        <w:t>снижен или отсутствует интерес</w:t>
      </w:r>
      <w:r w:rsidRPr="00D417AE">
        <w:rPr>
          <w:rFonts w:ascii="Times New Roman" w:hAnsi="Times New Roman" w:cs="Times New Roman"/>
          <w:sz w:val="28"/>
          <w:szCs w:val="28"/>
        </w:rPr>
        <w:t xml:space="preserve"> </w:t>
      </w:r>
      <w:r w:rsidR="00B05150">
        <w:rPr>
          <w:rFonts w:ascii="Times New Roman" w:hAnsi="Times New Roman" w:cs="Times New Roman"/>
          <w:sz w:val="28"/>
          <w:szCs w:val="28"/>
        </w:rPr>
        <w:t xml:space="preserve">к </w:t>
      </w:r>
      <w:r w:rsidRPr="00D417AE">
        <w:rPr>
          <w:rFonts w:ascii="Times New Roman" w:hAnsi="Times New Roman" w:cs="Times New Roman"/>
          <w:sz w:val="28"/>
          <w:szCs w:val="28"/>
        </w:rPr>
        <w:t xml:space="preserve">математике, то  скорее всего его интересует что-то другое. Нужно показать, как интересна математика, </w:t>
      </w:r>
      <w:r w:rsidR="0072165B">
        <w:rPr>
          <w:rFonts w:ascii="Times New Roman" w:hAnsi="Times New Roman" w:cs="Times New Roman"/>
          <w:sz w:val="28"/>
          <w:szCs w:val="28"/>
        </w:rPr>
        <w:t>помочь</w:t>
      </w:r>
      <w:r w:rsidRPr="00D417AE">
        <w:rPr>
          <w:rFonts w:ascii="Times New Roman" w:hAnsi="Times New Roman" w:cs="Times New Roman"/>
          <w:sz w:val="28"/>
          <w:szCs w:val="28"/>
        </w:rPr>
        <w:t xml:space="preserve"> понять, что затратив усилия на решение той или иной задачи, он не пожалеет об этом. И в этом большую помощь оказывают задания по математике с профессиональной направленностью.</w:t>
      </w:r>
    </w:p>
    <w:p w14:paraId="2E71D188" w14:textId="77777777" w:rsidR="00746991" w:rsidRDefault="00746991" w:rsidP="007469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статьи: раскрыть эффективность применения дидактического материала с профессиональной направленностью на уроках математики.</w:t>
      </w:r>
    </w:p>
    <w:p w14:paraId="5F80270B" w14:textId="77777777" w:rsidR="00746991" w:rsidRPr="00D417AE" w:rsidRDefault="00FF5D09" w:rsidP="007469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746991" w:rsidRPr="00D417AE">
        <w:rPr>
          <w:rFonts w:ascii="Times New Roman" w:hAnsi="Times New Roman" w:cs="Times New Roman"/>
          <w:sz w:val="28"/>
          <w:szCs w:val="28"/>
        </w:rPr>
        <w:t xml:space="preserve"> СПО принадлежат возрастной категории, для которой совершенствование их математической подготовки в значительной степени зависит от причастности изучаемого материала к будущей профессии. Поэтому одним из мотивов, стимулирующих интерес к изучению того или иного вопроса курса математики, является его практическая и профессиональная значимость.  Все вышеперечисленное указывает на </w:t>
      </w:r>
      <w:r w:rsidR="00746991" w:rsidRPr="00746991">
        <w:rPr>
          <w:rFonts w:ascii="Times New Roman" w:hAnsi="Times New Roman" w:cs="Times New Roman"/>
          <w:sz w:val="28"/>
          <w:szCs w:val="28"/>
        </w:rPr>
        <w:t>необходимость</w:t>
      </w:r>
      <w:r w:rsidR="00746991" w:rsidRPr="00D417AE">
        <w:rPr>
          <w:rFonts w:ascii="Times New Roman" w:hAnsi="Times New Roman" w:cs="Times New Roman"/>
          <w:sz w:val="28"/>
          <w:szCs w:val="28"/>
        </w:rPr>
        <w:t xml:space="preserve"> организации учебно-познавательного процесса, направленного на формирование мотивационной сферы обучаемого и постановке проблемы разработки и применения на уроках дидактического материала с профессиональной направленностью как средства повышения эффективности обучения математике в системе СПО.</w:t>
      </w:r>
    </w:p>
    <w:p w14:paraId="5266CCA1" w14:textId="77777777" w:rsidR="00746991" w:rsidRPr="00FF5D09" w:rsidRDefault="00746991" w:rsidP="007469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09">
        <w:rPr>
          <w:rFonts w:ascii="Times New Roman" w:hAnsi="Times New Roman" w:cs="Times New Roman"/>
          <w:sz w:val="28"/>
          <w:szCs w:val="28"/>
        </w:rPr>
        <w:t>Причины обращения к проблеме:</w:t>
      </w:r>
    </w:p>
    <w:p w14:paraId="4CC50B16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lastRenderedPageBreak/>
        <w:t xml:space="preserve">а) неудовлетворённость организацией взаимодействия на уроке между преподавателем и </w:t>
      </w:r>
      <w:r w:rsidR="00FF5D09">
        <w:rPr>
          <w:rFonts w:ascii="Times New Roman" w:hAnsi="Times New Roman" w:cs="Times New Roman"/>
          <w:sz w:val="28"/>
          <w:szCs w:val="28"/>
        </w:rPr>
        <w:t>обучающимися</w:t>
      </w:r>
      <w:r w:rsidRPr="00D417AE">
        <w:rPr>
          <w:rFonts w:ascii="Times New Roman" w:hAnsi="Times New Roman" w:cs="Times New Roman"/>
          <w:sz w:val="28"/>
          <w:szCs w:val="28"/>
        </w:rPr>
        <w:t>;</w:t>
      </w:r>
    </w:p>
    <w:p w14:paraId="3E473996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б) пассивность некоторой части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в ходе учебных занятий, во внеурочной деятельности по предмету;</w:t>
      </w:r>
    </w:p>
    <w:p w14:paraId="4D790D3A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в) низкий уровень знаний по математике;</w:t>
      </w:r>
    </w:p>
    <w:p w14:paraId="37FD4CD4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г) отсутствие у многих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интереса к изучению математики. </w:t>
      </w:r>
    </w:p>
    <w:p w14:paraId="0B7923EE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09">
        <w:rPr>
          <w:rFonts w:ascii="Times New Roman" w:hAnsi="Times New Roman" w:cs="Times New Roman"/>
          <w:sz w:val="28"/>
          <w:szCs w:val="28"/>
        </w:rPr>
        <w:t>Достижение поставленной цели</w:t>
      </w:r>
      <w:r w:rsidRPr="00D417AE">
        <w:rPr>
          <w:rFonts w:ascii="Times New Roman" w:hAnsi="Times New Roman" w:cs="Times New Roman"/>
          <w:sz w:val="28"/>
          <w:szCs w:val="28"/>
        </w:rPr>
        <w:t xml:space="preserve"> вижу в широком применении дидактического материала с профессиональной направленностью, как материала, помогающего усвоению знаний, практическим средством формирования умений и навыков, выполняющих функцию обучения, развития, воспитания, организации учебного процесса и реализации межпредметной связи.  Считаю, что активное использование в учебном процессе дидактического материала с профессиональной направленностью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системе СПО.</w:t>
      </w:r>
    </w:p>
    <w:p w14:paraId="41641CCE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Уроки математики в системе СПО не могут быть ограничены только изложением теоретического материала, решением примеров и задач абстрактного содержания. За числами, параметрами, математическими понятиями и утверждениями учащиеся должны научиться видеть соотношения определенных величин, конкретные профессиональные объекты и операции.</w:t>
      </w:r>
    </w:p>
    <w:p w14:paraId="38B1DF48" w14:textId="77777777" w:rsidR="00746991" w:rsidRPr="00D417AE" w:rsidRDefault="00746991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При подготовке квалифицированных рабочих в системе СПО практическая направленность обучения приобретает профессиональный характер. Профессиональная направленность преподавания общеобразовательных предметов есть один из путей осуществления связи между ними и предметами профессионально-технического цикла. Повышение эффективности математической подготовки также связано с реализацией ее профессиональной направленности. </w:t>
      </w:r>
    </w:p>
    <w:p w14:paraId="1ACF9BD5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Задачи с производственной направленностью составляются на основе тех знаний и умений по математике, которые непосредственно связанны с </w:t>
      </w:r>
      <w:r w:rsidRPr="00D417A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профессиональными знаниями и умениями. Они помогают заинтересовать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>, позволяют обратить внимание на применение математических знаний в процессе обучения профессии.</w:t>
      </w:r>
    </w:p>
    <w:p w14:paraId="299A0994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При составлении задач, ориентированных на связь с про</w:t>
      </w:r>
      <w:r w:rsidR="00FF5D09">
        <w:rPr>
          <w:rFonts w:ascii="Times New Roman" w:hAnsi="Times New Roman" w:cs="Times New Roman"/>
          <w:sz w:val="28"/>
          <w:szCs w:val="28"/>
        </w:rPr>
        <w:t>фессией, большое внимание придается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их формулировке, так как форма постановки задачи определенным образом направляет познавательную деятельность </w:t>
      </w:r>
      <w:r w:rsidR="00FF5D09">
        <w:rPr>
          <w:rFonts w:ascii="Times New Roman" w:hAnsi="Times New Roman" w:cs="Times New Roman"/>
          <w:sz w:val="28"/>
          <w:szCs w:val="28"/>
        </w:rPr>
        <w:t>обучающихся.</w:t>
      </w:r>
      <w:r w:rsidRPr="00D417AE">
        <w:rPr>
          <w:rFonts w:ascii="Times New Roman" w:hAnsi="Times New Roman" w:cs="Times New Roman"/>
          <w:sz w:val="28"/>
          <w:szCs w:val="28"/>
        </w:rPr>
        <w:t xml:space="preserve"> Решение задач с профессиональной направленностью способствует формированию у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умений находить в профессиональной ситуации существенные признаки математического понятия, подводить объект под математическое понятие, использовать его в новых условиях. Поэтому задачи с профессиональной направленностью предусматривают умения применять теоретические положения к решению практических задач, а также на развитие пространственного воображения, вычислительных навыков и графических умений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>, расширяют их профессиональный кругозор, формируют общетрудовые умения и навыки при работе с измерительными приборами, таблицами, справочной литературой.</w:t>
      </w:r>
    </w:p>
    <w:p w14:paraId="156E4C62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При подготовке к уроку определяю</w:t>
      </w:r>
      <w:r w:rsidR="00FF5D09">
        <w:rPr>
          <w:rFonts w:ascii="Times New Roman" w:hAnsi="Times New Roman" w:cs="Times New Roman"/>
          <w:sz w:val="28"/>
          <w:szCs w:val="28"/>
        </w:rPr>
        <w:t>тся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основные понятия, теоретические положения, раскрывающие содержание темы урока, а также объем материала, его связь с ранее изученным; его воспитательную и профессиональную значимость. Если изучаемый материал профессионально значим, то определяется его характер (обязательный или информативный), вид связи с содержанием специальных предметов (предшествующая</w:t>
      </w:r>
      <w:r w:rsidR="00FF5D09">
        <w:rPr>
          <w:rFonts w:ascii="Times New Roman" w:hAnsi="Times New Roman" w:cs="Times New Roman"/>
          <w:sz w:val="28"/>
          <w:szCs w:val="28"/>
        </w:rPr>
        <w:t>, сопутствующая, перспективная)</w:t>
      </w:r>
      <w:r w:rsidRPr="00D417AE">
        <w:rPr>
          <w:rFonts w:ascii="Times New Roman" w:hAnsi="Times New Roman" w:cs="Times New Roman"/>
          <w:sz w:val="28"/>
          <w:szCs w:val="28"/>
        </w:rPr>
        <w:t>, подбираю</w:t>
      </w:r>
      <w:r w:rsidR="00FF5D09">
        <w:rPr>
          <w:rFonts w:ascii="Times New Roman" w:hAnsi="Times New Roman" w:cs="Times New Roman"/>
          <w:sz w:val="28"/>
          <w:szCs w:val="28"/>
        </w:rPr>
        <w:t>тся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задачи, соответствующие целям урока, опр</w:t>
      </w:r>
      <w:r w:rsidR="00FF5D09">
        <w:rPr>
          <w:rFonts w:ascii="Times New Roman" w:hAnsi="Times New Roman" w:cs="Times New Roman"/>
          <w:sz w:val="28"/>
          <w:szCs w:val="28"/>
        </w:rPr>
        <w:t>еделяется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их место в структуре урока, время и приемы работы с ними.</w:t>
      </w:r>
    </w:p>
    <w:p w14:paraId="4375085E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Таким образом, решение задач профессионального характера на уроках способствует развитию интереса к математике как к науке и как к профессионально значимой дисциплине, показывает прикладной, реально ощутимый характер математики. </w:t>
      </w:r>
      <w:r w:rsidR="00FF5D09">
        <w:rPr>
          <w:rFonts w:ascii="Times New Roman" w:hAnsi="Times New Roman" w:cs="Times New Roman"/>
          <w:sz w:val="28"/>
          <w:szCs w:val="28"/>
        </w:rPr>
        <w:t>Обучающиеся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понимают, что математика – важный пре</w:t>
      </w:r>
      <w:r w:rsidR="00FF5D09">
        <w:rPr>
          <w:rFonts w:ascii="Times New Roman" w:hAnsi="Times New Roman" w:cs="Times New Roman"/>
          <w:sz w:val="28"/>
          <w:szCs w:val="28"/>
        </w:rPr>
        <w:t>дмет в профессиональных учебных заведениях</w:t>
      </w:r>
      <w:r w:rsidRPr="00D417AE">
        <w:rPr>
          <w:rFonts w:ascii="Times New Roman" w:hAnsi="Times New Roman" w:cs="Times New Roman"/>
          <w:sz w:val="28"/>
          <w:szCs w:val="28"/>
        </w:rPr>
        <w:t xml:space="preserve">. Любая конструкция, любой технологический процесс требует расчетов, порой </w:t>
      </w:r>
      <w:r w:rsidRPr="00D417AE">
        <w:rPr>
          <w:rFonts w:ascii="Times New Roman" w:hAnsi="Times New Roman" w:cs="Times New Roman"/>
          <w:sz w:val="28"/>
          <w:szCs w:val="28"/>
        </w:rPr>
        <w:lastRenderedPageBreak/>
        <w:t>содержащих больше математики, чем техники. Современному рабочему без математики не обойтись.</w:t>
      </w:r>
    </w:p>
    <w:p w14:paraId="7BCEE3E6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Дидактический материал с профессиональной направленностью создается на основе тех знаний и умений по математике, которые непосредственно или опосредованно связаны с профессиональными знаниями и умениями. Акцентирование внимания на связь с профессиональными знаниями и умениями обогащают и дополняют знания по математике.</w:t>
      </w:r>
    </w:p>
    <w:p w14:paraId="4B09E205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Принцип профессиональной направленности преподавания заключается в использовании педагогических средств, при котором обеспечивается усвоение </w:t>
      </w:r>
      <w:r w:rsidR="00FF5D09">
        <w:rPr>
          <w:rFonts w:ascii="Times New Roman" w:hAnsi="Times New Roman" w:cs="Times New Roman"/>
          <w:sz w:val="28"/>
          <w:szCs w:val="28"/>
        </w:rPr>
        <w:t>обучающимися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предусмотренных программами знаний, умений и навыков и в тоже время успешно формируют интерес к изучаемому предмету. Так в преподавании математики с учетом профессиональной направленности есть предпосылки для стимулирования и развития самостоятельной познавательной деятельности </w:t>
      </w:r>
      <w:r w:rsidR="00FF5D09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>, для сознательного усвоения ими содержания курса, формирования интереса к предмету.</w:t>
      </w:r>
    </w:p>
    <w:p w14:paraId="5530B035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Отличительная особенность дидактического материала с профессиональной направленностью состоит в том, что профессиональный характер может быть заложен в тексте  учебного задания или выражен с помощью средств изобразительной или предметной наглядности.</w:t>
      </w:r>
    </w:p>
    <w:p w14:paraId="47E4CBA7" w14:textId="77777777" w:rsidR="00746991" w:rsidRPr="00D417AE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В процессе обучения дидактические материалы нацелены на: формирование математических знаний и умений, имеющих отношение к профессии; подготовку обучающихся к применению этих знаний и умений, осуществлению планирования и самоконтроля  в производственной деятельности; закрепление профессиональной терминологии и т.д. Развивающее действие этих материалов заключается в формировании умений распознавать и переносить знания межциклового характера; творчески подходить к решению практических задач, отбирать для их решения необходимые способы и методы, находить рациональные пути решения, а также в расширении представлений обучающихся о сфере применимости </w:t>
      </w:r>
      <w:r w:rsidRPr="00D417AE">
        <w:rPr>
          <w:rFonts w:ascii="Times New Roman" w:hAnsi="Times New Roman" w:cs="Times New Roman"/>
          <w:sz w:val="28"/>
          <w:szCs w:val="28"/>
        </w:rPr>
        <w:lastRenderedPageBreak/>
        <w:t>математического аппарата, содействии развитию этих знаний в дисциплинах профтехцикла.</w:t>
      </w:r>
    </w:p>
    <w:p w14:paraId="2F659CD0" w14:textId="77777777" w:rsidR="00746991" w:rsidRDefault="00746991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Выполняя воспитательные функции, дидактические материалы с профессиональной направленностью способствуют развитию положительной мотивации к изучению математики, осуществляя связь между математической и профессиональной подготовкой, формированию взглядов на математические абстракции как результаты отражения реальной действительности и научного обобщения; приучают будущих рабочих выполнять работу в установленные сроки при экономном расходовании сырья, т.е. формируют потребности к оптимизации профессиональной деятельности.</w:t>
      </w:r>
    </w:p>
    <w:p w14:paraId="683D948D" w14:textId="77777777" w:rsidR="00FF5D09" w:rsidRPr="00D417AE" w:rsidRDefault="00FF5D09" w:rsidP="00FF5D0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Профессиональная направленность обучения дает возможность показать, как изучаемые основы наук в школьном объеме и акцентирование внимания на возможности применять знания по математике и другим дисциплинам при изучении конкретной профессии влияют на развитие техники и технологии, на эффективность производственной деятельности квалифицированного рабочего.</w:t>
      </w:r>
    </w:p>
    <w:p w14:paraId="1D78DFE2" w14:textId="77777777" w:rsidR="00FF5D09" w:rsidRPr="00D417AE" w:rsidRDefault="00FF5D09" w:rsidP="00FF5D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>Для установления связи между математикой и дисциплинами общепрофессиональной  и профессионально-теоретической подготовки, повышения заинтересованности в изучении математики используются различные формы урочной и внеурочной работы, разнообразные методы и приемы, способствующие формированию значимых умений и навыков, усвоению теоретического материала, необходимых для овладения профессией.</w:t>
      </w:r>
    </w:p>
    <w:p w14:paraId="4131A1D7" w14:textId="77777777" w:rsidR="00E97474" w:rsidRPr="00D417AE" w:rsidRDefault="00E97474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Осуществление межпредметных связей, профессиональная направленность развивают познавательные интересы </w:t>
      </w:r>
      <w:r>
        <w:rPr>
          <w:rFonts w:ascii="Times New Roman" w:hAnsi="Times New Roman" w:cs="Times New Roman"/>
          <w:sz w:val="28"/>
          <w:szCs w:val="28"/>
        </w:rPr>
        <w:t>обучающихся, их активное и тво</w:t>
      </w:r>
      <w:r w:rsidRPr="00D417AE">
        <w:rPr>
          <w:rFonts w:ascii="Times New Roman" w:hAnsi="Times New Roman" w:cs="Times New Roman"/>
          <w:sz w:val="28"/>
          <w:szCs w:val="28"/>
        </w:rPr>
        <w:t xml:space="preserve">рческое мышление. Во время таких уроков пассивных не бывает. Возрастает интерес, активность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, желание ответить, показать, выучить. Умение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самостоятельно составлять задачи с производственным содержанием свидетельствуют о культуре их мышления, хорошо развитых математических способностях, хотя не всем это под силу.</w:t>
      </w:r>
    </w:p>
    <w:p w14:paraId="281A8C8C" w14:textId="77777777" w:rsidR="00FF5D09" w:rsidRPr="00D417AE" w:rsidRDefault="00E97474" w:rsidP="00E974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  <w:r w:rsidR="00FF5D09" w:rsidRPr="00D41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EAFBA" w14:textId="77777777" w:rsidR="00746991" w:rsidRPr="00D417AE" w:rsidRDefault="00746991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lastRenderedPageBreak/>
        <w:t>Таким образом, роль дидактических материалов в учебном процессе велика. Они являются материалом, помогающим усваивать знания, практическим средством формирования умений и навыков.</w:t>
      </w:r>
    </w:p>
    <w:p w14:paraId="05F83662" w14:textId="77777777" w:rsidR="00746991" w:rsidRPr="00D417AE" w:rsidRDefault="00746991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Успех в учении – основной фактор, способствующий устойчивому интересу к учебной дисциплине. </w:t>
      </w:r>
      <w:r w:rsidR="00E97474">
        <w:rPr>
          <w:rFonts w:ascii="Times New Roman" w:hAnsi="Times New Roman" w:cs="Times New Roman"/>
          <w:sz w:val="28"/>
          <w:szCs w:val="28"/>
        </w:rPr>
        <w:t>обучающиеся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любят то, что </w:t>
      </w:r>
      <w:r w:rsidR="00E97474">
        <w:rPr>
          <w:rFonts w:ascii="Times New Roman" w:hAnsi="Times New Roman" w:cs="Times New Roman"/>
          <w:sz w:val="28"/>
          <w:szCs w:val="28"/>
        </w:rPr>
        <w:t>понимают, в чем добиваются успех</w:t>
      </w:r>
      <w:r w:rsidRPr="00D417AE">
        <w:rPr>
          <w:rFonts w:ascii="Times New Roman" w:hAnsi="Times New Roman" w:cs="Times New Roman"/>
          <w:sz w:val="28"/>
          <w:szCs w:val="28"/>
        </w:rPr>
        <w:t>а, что умеют делать.</w:t>
      </w:r>
    </w:p>
    <w:p w14:paraId="1E4B0FD7" w14:textId="77777777" w:rsidR="00746991" w:rsidRDefault="00746991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7AE">
        <w:rPr>
          <w:rFonts w:ascii="Times New Roman" w:hAnsi="Times New Roman" w:cs="Times New Roman"/>
          <w:sz w:val="28"/>
          <w:szCs w:val="28"/>
        </w:rPr>
        <w:t xml:space="preserve">В ходе обучения математике у </w:t>
      </w:r>
      <w:r w:rsidR="00E97474">
        <w:rPr>
          <w:rFonts w:ascii="Times New Roman" w:hAnsi="Times New Roman" w:cs="Times New Roman"/>
          <w:sz w:val="28"/>
          <w:szCs w:val="28"/>
        </w:rPr>
        <w:t>обучающихся</w:t>
      </w:r>
      <w:r w:rsidRPr="00D417AE">
        <w:rPr>
          <w:rFonts w:ascii="Times New Roman" w:hAnsi="Times New Roman" w:cs="Times New Roman"/>
          <w:sz w:val="28"/>
          <w:szCs w:val="28"/>
        </w:rPr>
        <w:t xml:space="preserve"> формируется правильное представление о природе математики, ее месте в системе наук, в современном общественном производстве, разв</w:t>
      </w:r>
      <w:r w:rsidR="00E97474">
        <w:rPr>
          <w:rFonts w:ascii="Times New Roman" w:hAnsi="Times New Roman" w:cs="Times New Roman"/>
          <w:sz w:val="28"/>
          <w:szCs w:val="28"/>
        </w:rPr>
        <w:t>иваются и углубляются их знания, повышается интерес к изучению математики.</w:t>
      </w:r>
    </w:p>
    <w:p w14:paraId="40AB7476" w14:textId="77777777" w:rsidR="00E97474" w:rsidRDefault="00E97474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0C9FA60B" w14:textId="77777777" w:rsidR="00E97474" w:rsidRDefault="00E97474" w:rsidP="00E97474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Т.Н. Применение дидактических материалов с профессиональной направленностью на уроках математики в средних ПТУ. Методические рекомендации. – В надзаг.: Гос.комитет по профессионально-техническому образованию, РУМК, - М.,1985-36с</w:t>
      </w:r>
    </w:p>
    <w:p w14:paraId="63B198EF" w14:textId="77777777" w:rsidR="00E97474" w:rsidRDefault="00E97474" w:rsidP="00E97474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педагогика: учебник под ред. С.Я.Батышева, А.М.Новикова – Издание 3-е перераб.-М. Ассоциация «Профессиональное образование», 2010-456с.</w:t>
      </w:r>
    </w:p>
    <w:p w14:paraId="2F44F7B8" w14:textId="77777777" w:rsidR="00E97474" w:rsidRDefault="00E97474" w:rsidP="00E97474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Беденко Н.К. Преподавание математики с учетом профессиональной направленности. Профессионально-техническое образование: 1974 - с 22</w:t>
      </w:r>
    </w:p>
    <w:p w14:paraId="03E02118" w14:textId="77777777" w:rsidR="00E97474" w:rsidRDefault="00E97474" w:rsidP="00E97474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6241A0" w14:textId="77777777" w:rsidR="00E97474" w:rsidRDefault="00E97474" w:rsidP="00E97474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И.П. Теория профессионального образования. - М: НИИРПО 2006 - 320с</w:t>
      </w:r>
    </w:p>
    <w:p w14:paraId="7C7C81E5" w14:textId="77777777" w:rsidR="00E97474" w:rsidRPr="007C0867" w:rsidRDefault="00E97474" w:rsidP="00E97474">
      <w:pPr>
        <w:pStyle w:val="a4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0867">
        <w:rPr>
          <w:rFonts w:ascii="Times New Roman" w:hAnsi="Times New Roman" w:cs="Times New Roman"/>
          <w:sz w:val="28"/>
          <w:szCs w:val="28"/>
        </w:rPr>
        <w:t>Библиотека авторефератов и диссертаций по педагогике http://nauka-pedagogika.com/pedagogika-13-00-02/dissertaciya-didakticheskie-materialy-s-professionalnoy-napravlennostyu-kak-sredstvo-povysheniya-effektivnosti-obucheniya-matematike-v#ixzz4LCHCpUNT</w:t>
      </w:r>
    </w:p>
    <w:p w14:paraId="4F90282D" w14:textId="77777777" w:rsidR="00E97474" w:rsidRPr="00D417AE" w:rsidRDefault="00E97474" w:rsidP="00E974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621518" w14:textId="77777777" w:rsidR="00746991" w:rsidRPr="00D417AE" w:rsidRDefault="00746991" w:rsidP="007469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03641" w14:textId="77777777" w:rsidR="00F32111" w:rsidRPr="00F32111" w:rsidRDefault="00F32111" w:rsidP="00F32111">
      <w:pPr>
        <w:ind w:firstLine="709"/>
        <w:jc w:val="both"/>
        <w:rPr>
          <w:sz w:val="28"/>
        </w:rPr>
      </w:pPr>
    </w:p>
    <w:sectPr w:rsidR="00F32111" w:rsidRPr="00F32111" w:rsidSect="00F321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38E2"/>
    <w:multiLevelType w:val="hybridMultilevel"/>
    <w:tmpl w:val="7076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11"/>
    <w:rsid w:val="0001595B"/>
    <w:rsid w:val="005D3A3B"/>
    <w:rsid w:val="0072165B"/>
    <w:rsid w:val="00746991"/>
    <w:rsid w:val="00B05150"/>
    <w:rsid w:val="00E97474"/>
    <w:rsid w:val="00F32111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E87"/>
  <w15:docId w15:val="{A2F2B0B2-1124-4638-B2CB-DB36B53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1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747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</cp:lastModifiedBy>
  <cp:revision>3</cp:revision>
  <dcterms:created xsi:type="dcterms:W3CDTF">2018-11-15T09:38:00Z</dcterms:created>
  <dcterms:modified xsi:type="dcterms:W3CDTF">2024-02-06T16:43:00Z</dcterms:modified>
</cp:coreProperties>
</file>