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center"/>
        <w:textAlignment w:val="auto"/>
        <w:rPr>
          <w:rFonts w:hint="default" w:ascii="Calibri" w:hAnsi="Calibri" w:eastAsia="Calibri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center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Учитель начальных классов Владимирова О. 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center"/>
        <w:textAlignment w:val="auto"/>
        <w:rPr>
          <w:rFonts w:hint="default" w:ascii="Calibri" w:hAnsi="Calibri" w:eastAsia="Calibri"/>
          <w:color w:val="auto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center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Тема по самообразованию: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center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Проектная деятельность, как средство формирования УУД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center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в рамках ФГОС.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240" w:afterLines="0" w:line="20" w:lineRule="atLeast"/>
        <w:jc w:val="center"/>
        <w:textAlignment w:val="auto"/>
        <w:rPr>
          <w:rFonts w:hint="default" w:ascii="Calibri" w:hAnsi="Calibri" w:eastAsia="Calibri"/>
          <w:color w:val="auto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center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Введение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Актуальность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u w:val="single"/>
          <w:lang w:val="ru-RU"/>
        </w:rPr>
        <w:t> 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данной темы заключается в поиске новых форм и средств обучения при переходе от традиционного к инновационному образованию в современной школе. ФГОС нового поколения определяют методы проектно-исследовательской деятельности как одно из условий реализации основной образовательной программы начального общего образования. Включение  учащихся в проектно – исследовательскую деятельность  обусловлена 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u w:val="single"/>
          <w:lang w:val="ru-RU"/>
        </w:rPr>
        <w:t>необходимостью: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 научить приобретать знания самостоятельно, уметь пользоваться приобретенными знаниями для решения новых познавательных и практических задач; развивать коммуникативные навыки и умения; формировать надпредметные и метапредметные умения.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Calibri" w:hAnsi="Calibri" w:eastAsia="Calibri"/>
          <w:color w:val="auto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Цель: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  включение младших школьников в проектно-исследовательскую деятельность, способствовать формированию УУД через внедрение технологии проектно - исследовательской деятельности в рамках реализации ФГОС.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Задачи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использование технологии проектной деятельности с целью формирования УУД;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повышение качества проведения учебных занятий на основе внедрения новых технологий;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разработка учебных, дидактических материалов.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 xml:space="preserve">Перечень вопросов по самообразованию: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изучение психолого-педагогической литературы;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разработка программно – методического обеспечения учебно-воспитательного процесса;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проектная и исследовательская деятельность;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анализ и оценка результатов своей деятельности и деятельности учащихся;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продолжать изучать педагогический опыт других преподавателей;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планомерное и систематическое совершенствование методов учебно–воспитательного процесса.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 xml:space="preserve">Предполагаемый результат: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разработка рабочих программ по предметам и внеурочной деятельности в соответствии с ФГОС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формирование у ученика внутренней позиция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осуществлять поиск необходимой информации;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повышение качества преподаваемых предметов;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участие в педсоветах, семинарах, в работе школьного и районного МО учителей начальных классов;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умение оказать практическую помощь коллегам.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Форма отчета по проделанной работе: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 выступление на заседаниях МО и педсовете.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408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Форма самообразования: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 (индивидуальная, групповая, коллективная)</w:t>
      </w:r>
      <w:r>
        <w:rPr>
          <w:rFonts w:hint="default" w:ascii="Times New Roman" w:hAnsi="Times New Roman" w:eastAsia="Times New Roman"/>
          <w:color w:val="004080"/>
          <w:sz w:val="24"/>
          <w:szCs w:val="24"/>
          <w:highlight w:val="white"/>
          <w:lang w:val="ru-RU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Calibri" w:hAnsi="Calibri" w:eastAsia="Calibri"/>
          <w:color w:val="auto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Calibri" w:hAnsi="Calibri" w:eastAsia="Calibri"/>
          <w:color w:val="auto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Open Sans" w:hAnsi="Open Sans" w:eastAsia="Open Sans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Курсы повышения квалификации учителей.</w:t>
      </w:r>
      <w:r>
        <w:rPr>
          <w:rFonts w:hint="default" w:ascii="Open Sans" w:hAnsi="Open Sans" w:eastAsia="Open Sans"/>
          <w:color w:val="000000"/>
          <w:sz w:val="24"/>
          <w:szCs w:val="24"/>
          <w:highlight w:val="white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Изучение ФГОС начального общего образования.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Изучение психолого – педагогической литературы: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Как проектировать УУД в начальной школе. От действия к мысли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» (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под редакцией А.Г.Асмолова),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Примерная основная образовательная программа образовательных учреждений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Calibri" w:hAnsi="Calibri" w:eastAsia="Calibri"/>
          <w:color w:val="auto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Прогностический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Определение целей и задач темы.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Разработка системы мер, направленных на решение проблемы.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Прогнозирование результатов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Calibri" w:hAnsi="Calibri" w:eastAsia="Calibri"/>
          <w:color w:val="auto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2019 – 2020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год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Участие в тренинге личностного роста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«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Работа в команде. Законы установления партнёрских отношений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и семинарах для учителей начальных классов.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Работа по теме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Реализация технологии проектной деятельности, как средство формирования УУД в рамках ФГОС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Практический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Внедрение опыта работы.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Формирование методического комплекса.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Корректировка работы.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20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20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 – 202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1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год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Calibri" w:hAnsi="Calibri" w:eastAsia="Calibri"/>
          <w:color w:val="auto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Создание рабочих программ по внеурочной деятельности в соответствии с ФГОС НОО.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Выступление на ММО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Проектная деятельность, как средство формирования УУД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Calibri" w:hAnsi="Calibri" w:eastAsia="Calibri"/>
          <w:color w:val="auto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Обобщающий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Подведение итогов.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Оформление результатов работы.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202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1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-202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2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год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Участие в работе ММО учителей начальных классов и в проведении семинаров.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Участие и результаты в муниципальных, областных и всероссийских конкурсах и олимпиадах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Консультативная помощь учителям и учащимся.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Чем исследовательская деятельность отличается от проектной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Начнём с понятия проект и проектирование, проектная деятельность и проектно-исследовательская деятельность.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ru-RU"/>
        </w:rPr>
        <w:t>Проект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 – слово иноязычное, происходит оно от латинского projectus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брошенный вперёд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».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В русском языке слово проект означает совокупность документов (расчётов, чертежей), необходимых для создания какого-либо сооружения или изделия либо предварительный текст какого-либо документа или, наконец, какой-либо замысел или план.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ru-RU"/>
        </w:rPr>
        <w:t>Проектная деятельность учащихся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 –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направленные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и реализации проекта, включая её и рефлексию результатов деятельности.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ru-RU"/>
        </w:rPr>
        <w:t>Исследование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 – извлечь нечто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из следа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»,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т.е. восстановить некий порядок вещей по косвенным признакам, отпечаткам общего закона в конкретных, случайных предметах. Исследование – процесс выработки новых знаний, один из видов познавательной деятельности человека.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ru-RU"/>
        </w:rPr>
        <w:t>Исследовательская деятельность учащихся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 – деятельность учащихся, связанная с решением учащимися творческой, исследовательской задачи с заранее неизвестным решением и предполагающая наличие основных этапов: постановка проблемы, изучение теории, посвящённой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ru-RU"/>
        </w:rPr>
        <w:t>Проектно-исследовательская деятельность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 – деятельность по проектированию собственного исследования, предполагающая выделение целей и задач,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Она является организационной рамкой исследования.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i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4"/>
          <w:szCs w:val="24"/>
          <w:highlight w:val="white"/>
          <w:lang w:val="ru-RU"/>
        </w:rPr>
        <w:t>Новизна методической системы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Проектно-исследовательская деятельность на уроке способствует формированию трех основных компетентностей: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информационной (готовность к использованию информационных ресурсов и самообразованию),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коммуникативной (готовность к социальному взаимодействию) 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компетентности разрешения проблем (способность принять ответственное решение в той или иной ситуации и обеспечить воплощение в жизнь).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Учет возрастных и индивидуальных особенностей учащихся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В 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u w:val="single"/>
          <w:lang w:val="ru-RU"/>
        </w:rPr>
        <w:t>первом классе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 происходит подготовка к осуществлению проектной деятельности. Учащиеся овладевают элементарными технологическими знаниями и выполняют творческие разноуровневые задания и упражнения в совместной деятельности с учителем. Происходит накопление знаний по осуществлению этапов проектной деятельности.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u w:val="single"/>
          <w:lang w:val="ru-RU"/>
        </w:rPr>
        <w:t>Во втором классе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 учащиеся обучаются самостоятельному составлению общего плана действий по выполнению проекта. Опыт показывает, что второклассники лучше работают в микрогруппах. Именно у второклассников наиболее эффективно осуществляется ориентирование в процессе обучения на воображение и мышление. Ученик начинает осознавать себя творцом своей деятельности. Это благоприятный возраст для развития творческого мышления и воображения.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В 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u w:val="single"/>
          <w:lang w:val="ru-RU"/>
        </w:rPr>
        <w:t>третьем и четвертом классах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 происходит работа по дальнейшему усовершенствованию навыков проектной деятельности. Учащиеся не только осуществляют предварительное планирование обдумывание темы, учатся самостоятельной организации собственной деятельности, поиску дополнительного материала по теме, но и пытаются найти оптимальные пути решения поставленной перед ними проблемы, учатся различным видам предъявления продуктов своего труда, самооценке и рефлексии собственной деятельности и деятельности всего коллектива</w:t>
      </w:r>
    </w:p>
    <w:p>
      <w:pPr>
        <w:keepNext w:val="0"/>
        <w:keepLines w:val="0"/>
        <w:pageBreakBefore w:val="0"/>
        <w:widowControl/>
        <w:tabs>
          <w:tab w:val="left" w:pos="95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ind w:right="-874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Структура проекта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1. </w:t>
      </w:r>
      <w:r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ru-RU"/>
        </w:rPr>
        <w:t>Подготовительный этап и целеполагание.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проблемное введение в тему урока;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постановку цели и задач урока совместно с учащимися, постановку вопроса (поиск гипотезы);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совместное или самостоятельное планирование выполнения практического задания.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2.</w:t>
      </w:r>
      <w:r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ru-RU"/>
        </w:rPr>
        <w:t>Разработка проекта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- учитель вместе с учащимся составляет план деятельности по достижению цели, отвечая на поставленные вопросы:в каких источниках можно найти информацию, к кому обратиться за дополнительными знаниями.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3.</w:t>
      </w:r>
      <w:r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ru-RU"/>
        </w:rPr>
        <w:t>Выполнение проекта – практическая часть.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В ходе работы над проектом нужно постоянно активизировать интерес ребенка. Маленький исследователь может рассказать о своих промежуточных результатах перед классом, перед родителями на собрании.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en-US"/>
        </w:rPr>
        <w:t>4.</w:t>
      </w:r>
      <w:r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ru-RU"/>
        </w:rPr>
        <w:t>Презентация результатов проекта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Каждый проект должен завершаться получением какого-либо продукта: выставка, макет, книга и т.д. Учащиеся приобретают навыки работы с компьютером, коммуникативные навыки. После презентации дети с удовольствием отвечают на вопросы, оценивают друг друга.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en-US"/>
        </w:rPr>
        <w:t>5.​ </w:t>
      </w:r>
      <w:r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lang w:val="ru-RU"/>
        </w:rPr>
        <w:t>Анализ результатов выполнения проекта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, оценка качества выполнения проекта.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i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4"/>
          <w:szCs w:val="24"/>
          <w:highlight w:val="white"/>
          <w:lang w:val="ru-RU"/>
        </w:rPr>
        <w:t>Этапы научного исследования: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Формулирование проблемы, обоснование актуальности выбранной темы.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Постановка цели и конкретных задач исследования.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Определение объекта и предмета исследования.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Выбор метода (методики) проведения исследования.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Описание процесса исследования.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Обсуждение результатов исследования.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7.​ 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Формулирование выводов и оценка полученных результатов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Темы проектно-исследовательской деятельности выбираю в зависимости от интересов детей. Это может быть фантастическая и экспериментальная, изобретательская и теоретическая.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u w:val="single"/>
          <w:lang w:val="ru-RU"/>
        </w:rPr>
      </w:pPr>
      <w:r>
        <w:rPr>
          <w:rFonts w:hint="default" w:ascii="Times New Roman" w:hAnsi="Times New Roman" w:eastAsia="Times New Roman"/>
          <w:b/>
          <w:i/>
          <w:color w:val="000000"/>
          <w:sz w:val="24"/>
          <w:szCs w:val="24"/>
          <w:highlight w:val="white"/>
          <w:u w:val="single"/>
          <w:lang w:val="ru-RU"/>
        </w:rPr>
        <w:t>В настоящее время проектно-исследовательская классифицируются: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по составу участников;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по целевой установке;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по тематике;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по срокам реализации.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По количеству участников проектно-исследовательская деятельность может быть организована по-разному: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Symbol" w:hAnsi="Symbol" w:eastAsia="Symbol"/>
          <w:color w:val="000000"/>
          <w:sz w:val="24"/>
          <w:szCs w:val="24"/>
          <w:highlight w:val="white"/>
          <w:lang w:val="ru-RU"/>
        </w:rPr>
      </w:pPr>
      <w:r>
        <w:rPr>
          <w:rFonts w:hint="default" w:ascii="Open Sans" w:hAnsi="Open Sans" w:eastAsia="Open Sans"/>
          <w:color w:val="000000"/>
          <w:sz w:val="24"/>
          <w:szCs w:val="24"/>
          <w:highlight w:val="white"/>
          <w:lang w:val="en-US"/>
        </w:rPr>
        <w:t>​ 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индивидуальное или микрогрупповое (2-5 участников)</w:t>
      </w:r>
      <w:r>
        <w:rPr>
          <w:rFonts w:hint="default" w:ascii="Symbol" w:hAnsi="Symbol" w:eastAsia="Symbol"/>
          <w:color w:val="000000"/>
          <w:sz w:val="24"/>
          <w:szCs w:val="24"/>
          <w:highlight w:val="white"/>
          <w:lang w:val="ru-RU"/>
        </w:rPr>
        <w:t>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Symbol" w:hAnsi="Symbol" w:eastAsia="Symbol"/>
          <w:color w:val="000000"/>
          <w:sz w:val="24"/>
          <w:szCs w:val="24"/>
          <w:highlight w:val="white"/>
          <w:lang w:val="ru-RU"/>
        </w:rPr>
      </w:pPr>
      <w:r>
        <w:rPr>
          <w:rFonts w:hint="default" w:ascii="Open Sans" w:hAnsi="Open Sans" w:eastAsia="Open Sans"/>
          <w:color w:val="000000"/>
          <w:sz w:val="24"/>
          <w:szCs w:val="24"/>
          <w:highlight w:val="white"/>
          <w:lang w:val="en-US"/>
        </w:rPr>
        <w:t>​ 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коллективная исследовательская эвристическая деятельность всех учащихся.</w:t>
      </w:r>
      <w:r>
        <w:rPr>
          <w:rFonts w:hint="default" w:ascii="Symbol" w:hAnsi="Symbol" w:eastAsia="Symbol"/>
          <w:color w:val="000000"/>
          <w:sz w:val="24"/>
          <w:szCs w:val="24"/>
          <w:highlight w:val="white"/>
          <w:lang w:val="ru-RU"/>
        </w:rPr>
        <w:t>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В практике используются следующие виды проектов: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1.​ 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исследовательско-творческие: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 дети экспериментируют, а затем результаты оформляют в виде газет, драматизации, детского дизайна;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2.​ 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ролево-игровые 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(с элементами творческих игр, когда дети входят в образ персонажей сказки и решают по-своему поставленные проблемы);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3.​ 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информационно-практико-ориентированные: 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дети собирают информацию и реализуют её, ориентируясь на социальные интересы (оформление и дизайн группы, витражи и др.);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4.​ 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творческие 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(оформление результата в виде детского праздника, детского дизайна, например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Театральная неделя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»).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По срокам реализации работа может выполняться от одного урока до одного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Степень активности учеников и учителя на разных этапах.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Хотелось бы подробнее отметить степень активности учеников и учителя на разных этапах разная. В учебном проекте ученики должны работать самостоятельно, и степень этой самостоятельности зависит не от их возраста, а от сформированности умений и навыков проектной деятельности. Каковы бы ни были опыт учащихся и их возраст, какова бы ни была сложность учебного проекта, степень активности – самостоятельности можно представить в следующей схеме: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1-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й этап: УЧИТЕЛЬ ученик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2-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й и 3-й этапы: учитель УЧЕНИК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Последний этап: УЧИТЕЛЬ ученик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Как видно из схемы, роль учителя, несомненно, велика на первом и последнем этапах. И от того, как учитель выполнит свою роль на первом этапе – этапе погружения в проект, - зависит судьба проекта в целом. Здесь есть угроза свести работу над проектом к формулированию и выполнению задания по самостоятельной работе учащихся. На последнем этапе роль учителя велика, поскольку ученикам не под силу сделать обобщение всего того, что они узнали или исследовали, протянуть мостик к следующей теме, прийти, может быть, к неожиданным умозаключениям, которые поможет сделать учитель с его богатым житейским опытом, научным кругозором, аналитическим мышлением.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Практическая часть и результаты работы.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  <w:r>
        <w:rPr>
          <w:rFonts w:hint="default" w:ascii="Open Sans" w:hAnsi="Open Sans" w:eastAsia="Open Sans"/>
          <w:color w:val="000000"/>
          <w:sz w:val="24"/>
          <w:szCs w:val="24"/>
          <w:highlight w:val="white"/>
          <w:lang w:val="en-US"/>
        </w:rPr>
        <w:t>​ </w:t>
      </w:r>
      <w:r>
        <w:rPr>
          <w:rFonts w:hint="default" w:ascii="Symbol" w:hAnsi="Symbol" w:eastAsia="Symbol"/>
          <w:color w:val="000000"/>
          <w:sz w:val="24"/>
          <w:szCs w:val="24"/>
          <w:highlight w:val="white"/>
          <w:lang w:val="en-US"/>
        </w:rPr>
        <w:t>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Вам необходимо организовать проектно-исследовательскую деятельность с обучающимися если Вы хотите: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Open Sans" w:hAnsi="Open Sans" w:eastAsia="Open Sans"/>
          <w:color w:val="000000"/>
          <w:sz w:val="24"/>
          <w:szCs w:val="24"/>
          <w:highlight w:val="white"/>
          <w:lang w:val="en-US"/>
        </w:rPr>
        <w:t>​ </w:t>
      </w:r>
      <w:r>
        <w:rPr>
          <w:rFonts w:hint="default" w:ascii="Symbol" w:hAnsi="Symbol" w:eastAsia="Symbol"/>
          <w:color w:val="000000"/>
          <w:sz w:val="24"/>
          <w:szCs w:val="24"/>
          <w:highlight w:val="white"/>
          <w:lang w:val="en-US"/>
        </w:rPr>
        <w:t>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повысить мотивацию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 школьников к учению;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Open Sans" w:hAnsi="Open Sans" w:eastAsia="Open Sans"/>
          <w:color w:val="000000"/>
          <w:sz w:val="24"/>
          <w:szCs w:val="24"/>
          <w:highlight w:val="white"/>
          <w:lang w:val="en-US"/>
        </w:rPr>
        <w:t>​ </w:t>
      </w:r>
      <w:r>
        <w:rPr>
          <w:rFonts w:hint="default" w:ascii="Symbol" w:hAnsi="Symbol" w:eastAsia="Symbol"/>
          <w:color w:val="000000"/>
          <w:sz w:val="24"/>
          <w:szCs w:val="24"/>
          <w:highlight w:val="white"/>
          <w:lang w:val="en-US"/>
        </w:rPr>
        <w:t>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расширить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 свой творческий 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потенциал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Open Sans" w:hAnsi="Open Sans" w:eastAsia="Open Sans"/>
          <w:color w:val="000000"/>
          <w:sz w:val="24"/>
          <w:szCs w:val="24"/>
          <w:highlight w:val="white"/>
          <w:lang w:val="en-US"/>
        </w:rPr>
        <w:t>​ </w:t>
      </w:r>
      <w:r>
        <w:rPr>
          <w:rFonts w:hint="default" w:ascii="Symbol" w:hAnsi="Symbol" w:eastAsia="Symbol"/>
          <w:color w:val="000000"/>
          <w:sz w:val="24"/>
          <w:szCs w:val="24"/>
          <w:highlight w:val="white"/>
          <w:lang w:val="en-US"/>
        </w:rPr>
        <w:t>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способствовать развитию личности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 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ученика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: его интеллектуальных способностей, самостоятельности, ответственности, умений планировать, принимать решения, оценивать результаты;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Open Sans" w:hAnsi="Open Sans" w:eastAsia="Open Sans"/>
          <w:color w:val="000000"/>
          <w:sz w:val="24"/>
          <w:szCs w:val="24"/>
          <w:highlight w:val="white"/>
          <w:lang w:val="en-US"/>
        </w:rPr>
        <w:t>​ </w:t>
      </w:r>
      <w:r>
        <w:rPr>
          <w:rFonts w:hint="default" w:ascii="Symbol" w:hAnsi="Symbol" w:eastAsia="Symbol"/>
          <w:color w:val="000000"/>
          <w:sz w:val="24"/>
          <w:szCs w:val="24"/>
          <w:highlight w:val="white"/>
          <w:lang w:val="en-US"/>
        </w:rPr>
        <w:t>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создать условия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, в которых ученик, опираясь на все совместные наработки, ведет самостоятельный поиск, выявляет и конкретизирует способы действия, применяет их для решения новых вариантов учебных задач, обосновывает свои действия;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Open Sans" w:hAnsi="Open Sans" w:eastAsia="Open Sans"/>
          <w:color w:val="000000"/>
          <w:sz w:val="24"/>
          <w:szCs w:val="24"/>
          <w:highlight w:val="white"/>
          <w:lang w:val="en-US"/>
        </w:rPr>
        <w:t>​ </w:t>
      </w:r>
      <w:r>
        <w:rPr>
          <w:rFonts w:hint="default" w:ascii="Symbol" w:hAnsi="Symbol" w:eastAsia="Symbol"/>
          <w:color w:val="000000"/>
          <w:sz w:val="24"/>
          <w:szCs w:val="24"/>
          <w:highlight w:val="white"/>
          <w:lang w:val="en-US"/>
        </w:rPr>
        <w:t>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способствовать приобретению опыта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 школьниками при разрешении реальных проблем в будущей самостоятельной жизни;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Open Sans" w:hAnsi="Open Sans" w:eastAsia="Open Sans"/>
          <w:color w:val="000000"/>
          <w:sz w:val="24"/>
          <w:szCs w:val="24"/>
          <w:highlight w:val="white"/>
          <w:lang w:val="en-US"/>
        </w:rPr>
        <w:t>​ </w:t>
      </w:r>
      <w:r>
        <w:rPr>
          <w:rFonts w:hint="default" w:ascii="Symbol" w:hAnsi="Symbol" w:eastAsia="Symbol"/>
          <w:color w:val="000000"/>
          <w:sz w:val="24"/>
          <w:szCs w:val="24"/>
          <w:highlight w:val="white"/>
          <w:lang w:val="en-US"/>
        </w:rPr>
        <w:t>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наладить диалог 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с каждым учеником без традиционного учительского давления;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Open Sans" w:hAnsi="Open Sans" w:eastAsia="Open Sans"/>
          <w:color w:val="000000"/>
          <w:sz w:val="24"/>
          <w:szCs w:val="24"/>
          <w:highlight w:val="white"/>
          <w:lang w:val="en-US"/>
        </w:rPr>
        <w:t>​ </w:t>
      </w:r>
      <w:r>
        <w:rPr>
          <w:rFonts w:hint="default" w:ascii="Symbol" w:hAnsi="Symbol" w:eastAsia="Symbol"/>
          <w:color w:val="000000"/>
          <w:sz w:val="24"/>
          <w:szCs w:val="24"/>
          <w:highlight w:val="white"/>
          <w:lang w:val="en-US"/>
        </w:rPr>
        <w:t>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получать удовольствие 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от своей профессиональной деятельности.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Для оценки своей работы над проектом ученику предлагаются следующие критерии: была ли работа интересной, легкой или трудной, была ли она полностью самостоятельной или требовалась помощь взрослых, как складывалось сотрудничество с одноклассниками, была ли работа успешной. В ходе презентации работ желательно использовать не только традиционную наглядность, но и современные средства информационных и коммуникационных технологий (мультимедийный проектор и др.), применять которые дети могут с помощью взрослых (или самостоятельно) при наличии соответствующих возможностей.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Итог.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 Если ученик сумеет справиться над учебным проектом, можно надеяться, что в настоящей взрослой жизни он окажется более приспособленным: сумеет планировать свою собственную деятельность, ориентироваться в разнообразных ситуациях, совместно работать с различными людьми, т.е.адаптироваться к меняющимся условиям. Но хочется отметить, проектное обучение не должно вытеснять классно-урочную систему и становиться некоторой панацеей, его следует использовать как дополнение. И, как показывает опыт работы, метод проектов наряду с другими активными методами обучения может эффективно применяться в начальных классах, ведь исследовательская деятельность способствует развитию творческих способностей учащихся и развитию познавательной активности. Я активно участвую и работаю в сети творческих учителей начальных классов, где готова учиться и учить.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Таким образом, эффективность представленной методической системы подтверждается: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увеличением от класса к классу количества учащихся, включенных в проектную деятельность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конкретными достижениями /ежегодно ученики становятся призерами конкурса исследовательских проектов на школьном, муниципальном уровне.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Использование проектно-исследовательской деятельности в сочетании с информационными технологиями позволяет повысить мотивацию обучения, проводить уроки на высоком эстетическом и эмоциональном уровне, обеспечить высокий уровень дифференциации обучения, формировать навыки подлинно исследовательской деятельности, обеспечить доступ к различным справочным системам, электронным библиотекам, другим информационным ресурсам.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br w:type="textWrapping"/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  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Планирование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center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Сроки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center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(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учебный год)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center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Содержание работы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center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Форма представления результатов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center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1.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Диагностический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center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2.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Прогностический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center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20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20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-202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1.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Анализ затруднений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2.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Постановка проблемы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3.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Система мер для решения проблемы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4.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Прогнозирование результатов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5.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Изучение литературы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6.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Накопление информации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Calibri" w:hAnsi="Calibri" w:eastAsia="Calibri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7.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Дискуссии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Курсы повышения квалификации учителей.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Изучение ФГОС начального общего образования.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Изучение психолого – педагогической литературы: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Как проектировать УУД в начальной школе. От действия к мысли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Собеседование с руководителем ШМО и зам. директора школы по УВР.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Выступления на заседаниях ШМО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3.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Практический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center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202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2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-202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1.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Внедрение проектной деятельности в работу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2.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Разработка методического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комплекса (планы уроков, мероприятий, памяток, средств наглядности)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3.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Отслеживание текущих результатов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4.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Корректировка работы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5.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Посещение уроков коллег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Презентация собственного методического комплекса.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Открытые уроки, мероприятия.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Выступления на ШМО и РМО. Создание информационной базы.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4.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Обобщающий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center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202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3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-202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1.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Подведение итогов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2.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Оформление результатов работы по теме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3.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Представление материалов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Открытые уроки мероприятия, мастер-классы, практикумы.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Выступления на заседаниях школьного методического совета и педагогического совета, на районных и зональных семинарах и конференциях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5.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Внедренческий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center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202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4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-202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1.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Использование полученного опыта в своей дальнейшей работе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2.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Распространение опыта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Реферат, творческий проект, публикации на профессиональных Интернет-сайтах. Участие в профессиональных конкурсах, в том числе в Интернете.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Calibri" w:hAnsi="Calibri" w:eastAsia="Calibri"/>
          <w:color w:val="auto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</w:pPr>
      <w:bookmarkStart w:id="0" w:name="_GoBack"/>
      <w:bookmarkEnd w:id="0"/>
      <w:r>
        <w:rPr>
          <w:rFonts w:hint="default" w:ascii="Times New Roman" w:hAnsi="Times New Roman" w:eastAsia="Times New Roman"/>
          <w:b/>
          <w:color w:val="000000"/>
          <w:sz w:val="24"/>
          <w:szCs w:val="24"/>
          <w:highlight w:val="white"/>
          <w:lang w:val="ru-RU"/>
        </w:rPr>
        <w:t>Список литературы: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1.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Громыко Ю. В. Понятие и проект в теории развивающего образования В. В. Давыдова // Изв. Рос. акад. образования.- 2000.- N 2.- C. 36-43.- (Филос.-психол. основы теории В. В. Давыдова).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2.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Гузеев В. В.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Метод проектов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как частный случай интегративной технологии обучения.//Директор школы, </w:t>
      </w:r>
      <w:r>
        <w:rPr>
          <w:rFonts w:hint="default" w:ascii="Segoe UI Symbol" w:hAnsi="Segoe UI Symbol" w:eastAsia="Segoe UI Symbol"/>
          <w:color w:val="000000"/>
          <w:sz w:val="24"/>
          <w:szCs w:val="24"/>
          <w:highlight w:val="white"/>
          <w:lang w:val="ru-RU"/>
        </w:rPr>
        <w:t>№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 6, 1995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3.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Новикова Т. Проектные технологии на уроках и во внеурочной деятельности. //Народное образование, </w:t>
      </w:r>
      <w:r>
        <w:rPr>
          <w:rFonts w:hint="default" w:ascii="Segoe UI Symbol" w:hAnsi="Segoe UI Symbol" w:eastAsia="Segoe UI Symbol"/>
          <w:color w:val="000000"/>
          <w:sz w:val="24"/>
          <w:szCs w:val="24"/>
          <w:highlight w:val="white"/>
          <w:lang w:val="ru-RU"/>
        </w:rPr>
        <w:t>№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 7, 2000,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с 151-157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4.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Новые педагогические и информационные технологии в системе образования. Учеб. пособие для студ. пед. вузов и системы повыш. квалиф. пед. кадров/ Полат Е. С. и др.Под ред Е. С. Полат. — М.,: Издательский центр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Академия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», 1999, — 224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5.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Пахомова Н. Ю. Учебные проекты: его возможности. // Учитель, </w:t>
      </w:r>
      <w:r>
        <w:rPr>
          <w:rFonts w:hint="default" w:ascii="Segoe UI Symbol" w:hAnsi="Segoe UI Symbol" w:eastAsia="Segoe UI Symbol"/>
          <w:color w:val="000000"/>
          <w:sz w:val="24"/>
          <w:szCs w:val="24"/>
          <w:highlight w:val="white"/>
          <w:lang w:val="ru-RU"/>
        </w:rPr>
        <w:t>№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 4, 2000, —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с. 52-55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6.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Пахомова Н. Ю. Учебные проекты: методология поиска. // Учитель, </w:t>
      </w:r>
      <w:r>
        <w:rPr>
          <w:rFonts w:hint="default" w:ascii="Segoe UI Symbol" w:hAnsi="Segoe UI Symbol" w:eastAsia="Segoe UI Symbol"/>
          <w:color w:val="000000"/>
          <w:sz w:val="24"/>
          <w:szCs w:val="24"/>
          <w:highlight w:val="white"/>
          <w:lang w:val="ru-RU"/>
        </w:rPr>
        <w:t>№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 1, 2000, —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с. 41-45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7.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Проект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Гражданин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» —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способ социализации подростков.//Народное образование, </w:t>
      </w:r>
      <w:r>
        <w:rPr>
          <w:rFonts w:hint="default" w:ascii="Segoe UI Symbol" w:hAnsi="Segoe UI Symbol" w:eastAsia="Segoe UI Symbol"/>
          <w:color w:val="000000"/>
          <w:sz w:val="24"/>
          <w:szCs w:val="24"/>
          <w:highlight w:val="white"/>
          <w:lang w:val="ru-RU"/>
        </w:rPr>
        <w:t>№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 7, 2000.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8.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Чечель И. Д. Метод проектов или попытка избавить учителя от обязанностей всезнающего оракула.//Директор школы, </w:t>
      </w:r>
      <w:r>
        <w:rPr>
          <w:rFonts w:hint="default" w:ascii="Segoe UI Symbol" w:hAnsi="Segoe UI Symbol" w:eastAsia="Segoe UI Symbol"/>
          <w:color w:val="000000"/>
          <w:sz w:val="24"/>
          <w:szCs w:val="24"/>
          <w:highlight w:val="white"/>
          <w:lang w:val="ru-RU"/>
        </w:rPr>
        <w:t>№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 3, 1998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9. «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Исследовательская работа школьников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».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 xml:space="preserve">Научно-методический и информационно-публицистический журнал. Редакция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Народное образование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».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Изд. 4 раза в год. Подписной индекс — 81415.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t xml:space="preserve">10. </w:t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ru-RU"/>
        </w:rPr>
        <w:t>Гурвич Е. М. Исследовательская деятельность детей как механизм формирования представлений о поливерсионности мира создания навыков поливерсионного исследования ситуаций // Развитие исследовательской деятельности учащихся: Методический сборник. М.: Народное образование, 2001. С. 68-80.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160" w:afterLines="0" w:line="20" w:lineRule="atLeast"/>
        <w:jc w:val="left"/>
        <w:textAlignment w:val="auto"/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br w:type="textWrapping"/>
      </w:r>
      <w:r>
        <w:rPr>
          <w:rFonts w:hint="default" w:ascii="Times New Roman" w:hAnsi="Times New Roman" w:eastAsia="Times New Roman"/>
          <w:color w:val="000000"/>
          <w:sz w:val="24"/>
          <w:szCs w:val="24"/>
          <w:highlight w:val="white"/>
          <w:lang w:val="en-US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160" w:afterLines="0" w:line="20" w:lineRule="atLeast"/>
        <w:jc w:val="left"/>
        <w:textAlignment w:val="auto"/>
        <w:rPr>
          <w:rFonts w:hint="default" w:ascii="Calibri" w:hAnsi="Calibri" w:eastAsia="Calibri"/>
          <w:color w:val="auto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sz w:val="24"/>
          <w:szCs w:val="24"/>
        </w:rPr>
      </w:pPr>
    </w:p>
    <w:sectPr>
      <w:pgSz w:w="12240" w:h="15840"/>
      <w:pgMar w:top="1440" w:right="760" w:bottom="1440" w:left="76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1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C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2024-02-08T01:06:00Z</dcterms:created>
  <dc:creator>oleksal</dc:creator>
  <cp:lastModifiedBy>Олеся Владимиро�</cp:lastModifiedBy>
  <cp:lastPrinted>2024-02-08T01:11:46Z</cp:lastPrinted>
  <dcterms:modified xsi:type="dcterms:W3CDTF">2024-02-08T01:15:05Z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DC91F591B11B42F7A8AF47F7F57D222E_12</vt:lpwstr>
  </property>
</Properties>
</file>