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2A" w:rsidRPr="00E0132A" w:rsidRDefault="00E0132A" w:rsidP="00E0132A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37"/>
          <w:szCs w:val="37"/>
          <w:lang w:eastAsia="ru-RU"/>
        </w:rPr>
      </w:pPr>
      <w:r w:rsidRPr="00E0132A">
        <w:rPr>
          <w:rFonts w:ascii="Arial" w:eastAsia="Times New Roman" w:hAnsi="Arial" w:cs="Arial"/>
          <w:b/>
          <w:bCs/>
          <w:color w:val="1D1D1B"/>
          <w:sz w:val="37"/>
          <w:szCs w:val="37"/>
          <w:lang w:eastAsia="ru-RU"/>
        </w:rPr>
        <w:t>Конспект урока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Математика, 2 класс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Урок № 48. Задачи, раскрывающие смысл действия умножения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Перечень вопросов, рассматриваемых в теме: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Моделирование действия умножения с использованием предметов, схематических рисунков, схематических чертежей.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Глоссарий по теме: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Задача - </w:t>
      </w: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упражнение, которое выполняется посредством умозаключения, вычисления.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Умножение </w:t>
      </w: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- математическое действие, посредством которого из двух чисел получается новое число, которое содержит слагаемым первое число столько раз, сколько единиц во втором.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Основная и дополнительная литература по теме урока: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1. Математика. 2 класс. Учебник для общеобразовательных организаций. В 2 ч. Ч.2/ М. И. Моро, М. А. </w:t>
      </w:r>
      <w:proofErr w:type="spellStart"/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Бантова</w:t>
      </w:r>
      <w:proofErr w:type="spellEnd"/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, Г. В. </w:t>
      </w:r>
      <w:proofErr w:type="spellStart"/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Бельтюкова</w:t>
      </w:r>
      <w:proofErr w:type="spellEnd"/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 и др. – 8-е изд. – М.: Просвещение, 2017. – с.16.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2. Математика. Рабочая тетрадь. 2 класс. Учебное пособие для общеобразовательных организаций. В 2 ч. Ч.2/ М. И. Моро, М. А. </w:t>
      </w:r>
      <w:proofErr w:type="spellStart"/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Бантова</w:t>
      </w:r>
      <w:proofErr w:type="spellEnd"/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 –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7-е изд., </w:t>
      </w:r>
      <w:proofErr w:type="spellStart"/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дораб</w:t>
      </w:r>
      <w:proofErr w:type="spellEnd"/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. – М.: Просвещение, 2016. – с.22.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Теоретический материал для самостоятельного изучения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Мы уже знаем, что сложение можно заменить действием умножения.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И, наоборот, умножение можно заменить сложением.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3"/>
          <w:szCs w:val="23"/>
          <w:lang w:eastAsia="ru-RU"/>
        </w:rPr>
        <w:lastRenderedPageBreak/>
        <w:drawing>
          <wp:inline distT="0" distB="0" distL="0" distR="0">
            <wp:extent cx="4572000" cy="3430905"/>
            <wp:effectExtent l="19050" t="0" r="0" b="0"/>
            <wp:docPr id="1" name="Рисунок 1" descr="https://resh.edu.ru/uploads/lesson_extract/3673/20190820114644/OEBPS/objects/c_math_2_48_1/7c854c65-2735-494c-8da2-7056585b5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673/20190820114644/OEBPS/objects/c_math_2_48_1/7c854c65-2735-494c-8da2-7056585b507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Такой способ счёта нам необходим при решении текстовых задач и выражений.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Решите задачу: «На каждой тарелке по 3 груши. Сколько груш на 4 таких тарелках?»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3"/>
          <w:szCs w:val="23"/>
          <w:lang w:eastAsia="ru-RU"/>
        </w:rPr>
        <w:drawing>
          <wp:inline distT="0" distB="0" distL="0" distR="0">
            <wp:extent cx="7622540" cy="4286885"/>
            <wp:effectExtent l="19050" t="0" r="0" b="0"/>
            <wp:docPr id="2" name="Рисунок 2" descr="https://resh.edu.ru/uploads/lesson_extract/3673/20190820114644/OEBPS/objects/c_math_2_48_1/a26bef9c-468e-47f7-adcb-01c56547e3b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673/20190820114644/OEBPS/objects/c_math_2_48_1/a26bef9c-468e-47f7-adcb-01c56547e3b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Учимся рассуждать: 3 и 3 и 3 и 3 это 12 или 3 + 3 + 3 + 3 = 12.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lastRenderedPageBreak/>
        <w:t>Можно сказать по-другому: «По 3 груши взять 4 раза - это 12».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Или, 3 ∙ 4 = 12 (гр.).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Ответ: 12 груш.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3"/>
          <w:szCs w:val="23"/>
          <w:lang w:eastAsia="ru-RU"/>
        </w:rPr>
        <w:drawing>
          <wp:inline distT="0" distB="0" distL="0" distR="0">
            <wp:extent cx="3694430" cy="2765425"/>
            <wp:effectExtent l="19050" t="0" r="1270" b="0"/>
            <wp:docPr id="3" name="Рисунок 3" descr="https://resh.edu.ru/uploads/lesson_extract/3673/20190820114644/OEBPS/objects/c_math_2_48_1/aab715e5-a9bf-4c7a-bbae-67067c1a3d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673/20190820114644/OEBPS/objects/c_math_2_48_1/aab715e5-a9bf-4c7a-bbae-67067c1a3d1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Решите задачу: «На каждой ветке по 3 вишни. Сколько вишен на 4 ветках?»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Рассуждаем: 3 + 3 + 3 + 3 = 12. Это значит: «По 3 вишни взять 4 раза».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Или, 3 ∙ 4 = 12 (в.)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Ответ: 12 вишен.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Решите задачу: «В одном стручке 10 горошин. Сколько горошин в 4 таких же стручках?»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3"/>
          <w:szCs w:val="23"/>
          <w:lang w:eastAsia="ru-RU"/>
        </w:rPr>
        <w:drawing>
          <wp:inline distT="0" distB="0" distL="0" distR="0">
            <wp:extent cx="4572000" cy="3430905"/>
            <wp:effectExtent l="19050" t="0" r="0" b="0"/>
            <wp:docPr id="4" name="Рисунок 4" descr="https://resh.edu.ru/uploads/lesson_extract/3673/20190820114644/OEBPS/objects/c_math_2_48_1/99789f74-b75b-440f-875b-45d08e121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673/20190820114644/OEBPS/objects/c_math_2_48_1/99789f74-b75b-440f-875b-45d08e1211c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lastRenderedPageBreak/>
        <w:t>10 + 10 + 10 + 10 = 40</w:t>
      </w:r>
      <w:proofErr w:type="gramStart"/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 И</w:t>
      </w:r>
      <w:proofErr w:type="gramEnd"/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ли, 10 ∙ 4 = 40 (г.)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Ответ: 40 горошин в четырёх стручках.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Тренировочные задания.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1. Решите задачу: В одной клетке 2 попугая. Сколько попугаев в пяти таких клетках?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Правильный ответ: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2 + 2 + 2 + 2 + 2 = 10 (п.)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2 ∙ 5 = 10 (</w:t>
      </w:r>
      <w:proofErr w:type="spellStart"/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п</w:t>
      </w:r>
      <w:proofErr w:type="spellEnd"/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)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2. Решите задачу:</w:t>
      </w:r>
      <w:r w:rsidRPr="00E0132A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 </w:t>
      </w: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В одном пакете пять кг овощей. Сколько кг овощей в двух таких пакетах?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Правильный ответ: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5 + 5 = 10 (кг)</w:t>
      </w:r>
    </w:p>
    <w:p w:rsidR="00E0132A" w:rsidRPr="00E0132A" w:rsidRDefault="00E0132A" w:rsidP="00E0132A">
      <w:pPr>
        <w:shd w:val="clear" w:color="auto" w:fill="FFFFFF"/>
        <w:spacing w:before="100" w:beforeAutospacing="1" w:after="230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E0132A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5 ∙ 2 = 10 (кг)</w:t>
      </w:r>
    </w:p>
    <w:p w:rsidR="00F67D40" w:rsidRDefault="00F67D40"/>
    <w:sectPr w:rsidR="00F67D40" w:rsidSect="00F6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132A"/>
    <w:rsid w:val="00E0132A"/>
    <w:rsid w:val="00F6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40"/>
  </w:style>
  <w:style w:type="paragraph" w:styleId="5">
    <w:name w:val="heading 5"/>
    <w:basedOn w:val="a"/>
    <w:link w:val="50"/>
    <w:uiPriority w:val="9"/>
    <w:qFormat/>
    <w:rsid w:val="00E013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013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0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2024-01-23T10:40:00Z</dcterms:created>
  <dcterms:modified xsi:type="dcterms:W3CDTF">2024-01-23T10:42:00Z</dcterms:modified>
</cp:coreProperties>
</file>