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587C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Тема: Формирование социально-бытовых навыков у детей с задержкой психического развития (ЗПР)</w:t>
      </w:r>
    </w:p>
    <w:p w14:paraId="5FE15DAB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63D3540B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Введение</w:t>
      </w:r>
    </w:p>
    <w:p w14:paraId="3D4C0B8E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29640D18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 xml:space="preserve">Задержка психического развития (ЗПР) является одной из наиболее распространенных форм отклонений в развитии детей. Она характеризуется нарушением формирования высших психических функций, таких как мышление, память, внимание, речь и </w:t>
      </w:r>
      <w:proofErr w:type="gramStart"/>
      <w:r w:rsidRPr="00957A07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957A07">
        <w:rPr>
          <w:rFonts w:ascii="Times New Roman" w:hAnsi="Times New Roman" w:cs="Times New Roman"/>
          <w:sz w:val="28"/>
          <w:szCs w:val="28"/>
        </w:rPr>
        <w:t xml:space="preserve"> Одной из основных проблем, с которыми сталкиваются дети с ЗПР, является формирование социально-бытовых навыков. В данной дипломной работе мы рассмотрим основные аспекты формирования социально-бытовых навыков у детей с ЗПР и предложим рекомендации по их развитию.</w:t>
      </w:r>
    </w:p>
    <w:p w14:paraId="7E5728A2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70BEC3AA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Глава 1. Теоретические основы формирования социально-бытовых навыков у детей с ЗПР</w:t>
      </w:r>
    </w:p>
    <w:p w14:paraId="6165317D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0228756F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1.1. Понятие социально-бытовых навыков</w:t>
      </w:r>
    </w:p>
    <w:p w14:paraId="652DE1D0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2C3CD523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 xml:space="preserve">Социально-бытовые навыки </w:t>
      </w:r>
      <w:proofErr w:type="gramStart"/>
      <w:r w:rsidRPr="00957A0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57A07">
        <w:rPr>
          <w:rFonts w:ascii="Times New Roman" w:hAnsi="Times New Roman" w:cs="Times New Roman"/>
          <w:sz w:val="28"/>
          <w:szCs w:val="28"/>
        </w:rPr>
        <w:t xml:space="preserve"> совокупность знаний, умений и навыков, необходимых для самостоятельной жизни в обществе. Они включают в себя умение ухаживать за собой, готовить пищу, поддерживать порядок в доме, общаться с окружающими людьми и </w:t>
      </w:r>
      <w:proofErr w:type="gramStart"/>
      <w:r w:rsidRPr="00957A07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34C971C3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2F1E1BB6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1.2. Особенности формирования социально-бытовых навыков у детей с ЗПР</w:t>
      </w:r>
    </w:p>
    <w:p w14:paraId="3119CEBD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461CF649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Дети с ЗПР имеют ограниченные возможности в формировании социально-бытовых навыков. Они испытывают трудности в понимании и выполнении инструкций, не могут самостоятельно организовать свою деятельность, имеют проблемы с концентрацией внимания и памятью.</w:t>
      </w:r>
    </w:p>
    <w:p w14:paraId="60212F40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741E9731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1.3. Методы формирования социально-бытовых навыков у детей с ЗПР</w:t>
      </w:r>
    </w:p>
    <w:p w14:paraId="549B370C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619BB820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социально-бытовых навыков у детей с ЗПР используются различные методы, такие как игровые методы, методы наглядного обучения, методы моделирования и </w:t>
      </w:r>
      <w:proofErr w:type="gramStart"/>
      <w:r w:rsidRPr="00957A07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2DF38BA0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73405775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Глава 2. Опытно-экспериментальная работа по формированию социально-бытовых навыков у детей с ЗПР</w:t>
      </w:r>
    </w:p>
    <w:p w14:paraId="066817A6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625FDD65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2.1. Организация опытно-экспериментальной работы</w:t>
      </w:r>
    </w:p>
    <w:p w14:paraId="12BD5E56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05D8B946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Для проведения опытно-экспериментальной работы была сформирована группа детей с ЗПР в возрасте от 7 до 10 лет. Работа проводилась в течение 6 месяцев.</w:t>
      </w:r>
    </w:p>
    <w:p w14:paraId="66487676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04F58A60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2.2. Результаты опытно-экспериментальной работы</w:t>
      </w:r>
    </w:p>
    <w:p w14:paraId="5ACA41DE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1C4DB5F2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В результате опытно-экспериментальной работы было выявлено, что использование игровых методов и методов наглядного обучения позволяет формировать социально-бытовые навыки у детей с ЗПР.</w:t>
      </w:r>
    </w:p>
    <w:p w14:paraId="6C49C5A6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65306F1B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2.3. Рекомендации по формированию социально-бытовых навыков у детей с ЗПР</w:t>
      </w:r>
    </w:p>
    <w:p w14:paraId="0E235E1D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7DDE494F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Для формирования социально-бытовых навыков у детей с ЗПР рекомендуется использовать игровые методы и методы наглядного обучения. Также необходимо проводить систематическую работу по развитию высших психических функций у детей с ЗПР.</w:t>
      </w:r>
    </w:p>
    <w:p w14:paraId="53AF668A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0AFDAC4E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Заключение</w:t>
      </w:r>
    </w:p>
    <w:p w14:paraId="40C7DC97" w14:textId="77777777" w:rsidR="00957A07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</w:p>
    <w:p w14:paraId="30E217B7" w14:textId="4E6665CB" w:rsidR="00B36921" w:rsidRPr="00957A07" w:rsidRDefault="00957A07" w:rsidP="00957A07">
      <w:pPr>
        <w:rPr>
          <w:rFonts w:ascii="Times New Roman" w:hAnsi="Times New Roman" w:cs="Times New Roman"/>
          <w:sz w:val="28"/>
          <w:szCs w:val="28"/>
        </w:rPr>
      </w:pPr>
      <w:r w:rsidRPr="00957A07">
        <w:rPr>
          <w:rFonts w:ascii="Times New Roman" w:hAnsi="Times New Roman" w:cs="Times New Roman"/>
          <w:sz w:val="28"/>
          <w:szCs w:val="28"/>
        </w:rPr>
        <w:t>Формирование социально-бытовых навыков у детей с ЗПР является важной задачей, которая требует систематической работы. Использование игровых методов и методов наглядного обучения позволяет формировать социально-</w:t>
      </w:r>
      <w:r w:rsidRPr="00957A07">
        <w:rPr>
          <w:rFonts w:ascii="Times New Roman" w:hAnsi="Times New Roman" w:cs="Times New Roman"/>
          <w:sz w:val="28"/>
          <w:szCs w:val="28"/>
        </w:rPr>
        <w:lastRenderedPageBreak/>
        <w:t>бытовые навыки у детей с ЗПР. Рекомендуется проводить систематическую работу по развитию высших психических функций у детей с ЗПР.</w:t>
      </w:r>
    </w:p>
    <w:sectPr w:rsidR="00B36921" w:rsidRPr="0095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21"/>
    <w:rsid w:val="00957A07"/>
    <w:rsid w:val="00B3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ABA42-EF45-44F4-8F5D-32FC11F0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Юсипов Нияз</dc:creator>
  <cp:keywords/>
  <dc:description/>
  <cp:lastModifiedBy>Юсипов Нияз</cp:lastModifiedBy>
  <cp:revision>2</cp:revision>
  <dcterms:created xsi:type="dcterms:W3CDTF">2024-02-03T19:38:00Z</dcterms:created>
  <dcterms:modified xsi:type="dcterms:W3CDTF">2024-02-03T19:39:00Z</dcterms:modified>
</cp:coreProperties>
</file>