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mc="http://schemas.openxmlformats.org/markup-compatibility/2006" xmlns:wps="http://schemas.microsoft.com/office/word/2010/wordprocessingShape" xmlns:wpg="http://schemas.microsoft.com/office/word/2010/wordprocessingGroup" xmlns:wp14="http://schemas.microsoft.com/office/word/2010/wordprocessingDrawing" xmlns:w14="http://schemas.microsoft.com/office/word/2010/wordml" xmlns:wpi="http://schemas.microsoft.com/office/word/2010/wordprocessingInk" xmlns:aink="http://schemas.microsoft.com/office/drawing/2016/ink" xmlns:dgm="http://schemas.openxmlformats.org/drawingml/2006/diagram">
  <w:body>
    <w:p w14:paraId="00000001">
      <w:pPr>
        <w:pStyle w:val="BodyText"/>
        <w:rPr>
          <w:sz w:val="30"/>
        </w:rPr>
      </w:pPr>
    </w:p>
    <w:p w14:paraId="00000002">
      <w:pPr>
        <w:pStyle w:val="BodyText"/>
        <w:rPr>
          <w:sz w:val="30"/>
        </w:rPr>
      </w:pPr>
    </w:p>
    <w:p w14:paraId="00000003">
      <w:pPr>
        <w:pStyle w:val="BodyText"/>
        <w:rPr>
          <w:sz w:val="30"/>
        </w:rPr>
      </w:pPr>
    </w:p>
    <w:p w14:paraId="00000004">
      <w:pPr>
        <w:pStyle w:val="BodyText"/>
        <w:rPr>
          <w:sz w:val="30"/>
        </w:rPr>
      </w:pPr>
    </w:p>
    <w:p w14:paraId="00000005">
      <w:pPr>
        <w:pStyle w:val="Heading1"/>
        <w:spacing w:before="203"/>
        <w:ind w:right="7"/>
        <w:rPr>
          <w:u w:val="none"/>
        </w:rPr>
      </w:pPr>
      <w:r>
        <w:rPr>
          <w:rFonts w:ascii="Times New Roman" w:hAnsi="Times New Roman"/>
          <w:b w:val="off"/>
          <w:i w:val="off"/>
          <w:spacing w:val="-12"/>
          <w:u w:val="thick"/>
        </w:rPr>
        <w:t xml:space="preserve"> </w:t>
      </w:r>
      <w:r>
        <w:rPr>
          <w:u w:val="thick"/>
        </w:rPr>
        <w:t>План</w:t>
      </w:r>
      <w:r>
        <w:rPr>
          <w:spacing w:val="-2"/>
          <w:u w:val="thick"/>
        </w:rPr>
        <w:t xml:space="preserve"> </w:t>
      </w:r>
      <w:r>
        <w:rPr>
          <w:u w:val="thick"/>
        </w:rPr>
        <w:t>по</w:t>
      </w:r>
      <w:r>
        <w:rPr>
          <w:spacing w:val="-3"/>
          <w:u w:val="thick"/>
        </w:rPr>
        <w:t xml:space="preserve"> </w:t>
      </w:r>
      <w:r>
        <w:rPr>
          <w:u w:val="thick"/>
        </w:rPr>
        <w:t>самообразованию</w:t>
      </w:r>
    </w:p>
    <w:p w14:paraId="00000006">
      <w:pPr>
        <w:spacing w:before="288"/>
        <w:ind w:left="0" w:right="2" w:firstLine="0"/>
        <w:jc w:val="center"/>
        <w:rPr>
          <w:rFonts w:ascii="Calibri" w:hAnsi="Calibri"/>
          <w:b/>
          <w:i/>
          <w:sz w:val="48"/>
        </w:rPr>
      </w:pPr>
      <w:r>
        <w:rPr>
          <w:spacing w:val="-12"/>
          <w:sz w:val="48"/>
          <w:u w:val="thick"/>
        </w:rPr>
        <w:t xml:space="preserve"> </w:t>
      </w:r>
      <w:r>
        <w:rPr>
          <w:rFonts w:ascii="Calibri" w:hAnsi="Calibri"/>
          <w:b/>
          <w:i/>
          <w:sz w:val="48"/>
          <w:u w:val="thick"/>
        </w:rPr>
        <w:t>инструктора по</w:t>
      </w:r>
      <w:r>
        <w:rPr>
          <w:rFonts w:ascii="Calibri" w:hAnsi="Calibri"/>
          <w:b/>
          <w:i/>
          <w:spacing w:val="-3"/>
          <w:sz w:val="48"/>
          <w:u w:val="thick"/>
        </w:rPr>
        <w:t xml:space="preserve"> </w:t>
      </w:r>
      <w:r>
        <w:rPr>
          <w:rFonts w:ascii="Calibri" w:hAnsi="Calibri"/>
          <w:b/>
          <w:i/>
          <w:sz w:val="48"/>
          <w:u w:val="thick"/>
        </w:rPr>
        <w:t>физической</w:t>
      </w:r>
      <w:r>
        <w:rPr>
          <w:rFonts w:ascii="Calibri" w:hAnsi="Calibri"/>
          <w:b/>
          <w:i/>
          <w:spacing w:val="-1"/>
          <w:sz w:val="48"/>
          <w:u w:val="thick"/>
        </w:rPr>
        <w:t xml:space="preserve"> </w:t>
      </w:r>
      <w:r>
        <w:rPr>
          <w:rFonts w:ascii="Calibri" w:hAnsi="Calibri"/>
          <w:b/>
          <w:i/>
          <w:sz w:val="48"/>
          <w:u w:val="thick"/>
        </w:rPr>
        <w:t>культуре.</w:t>
      </w:r>
    </w:p>
    <w:p w14:paraId="00000007">
      <w:pPr>
        <w:pStyle w:val="Heading1"/>
        <w:spacing w:before="89" w:line="276" w:lineRule="auto"/>
        <w:ind w:left="774" w:right="782" w:firstLine="5"/>
        <w:rPr>
          <w:u w:val="none"/>
        </w:rPr>
      </w:pPr>
      <w:r>
        <w:rPr>
          <w:u w:val="thick"/>
        </w:rPr>
        <w:t>Тема: «.Физическое развитие детей в</w:t>
      </w:r>
      <w:r>
        <w:rPr>
          <w:spacing w:val="-106"/>
          <w:u w:val="none"/>
        </w:rPr>
        <w:t xml:space="preserve"> </w:t>
      </w:r>
      <w:r>
        <w:rPr>
          <w:u w:val="thick"/>
        </w:rPr>
        <w:t>соответствии с ФОП ДО: содержание</w:t>
      </w:r>
      <w:r>
        <w:rPr>
          <w:spacing w:val="-106"/>
          <w:u w:val="none"/>
        </w:rPr>
        <w:t xml:space="preserve"> </w:t>
      </w:r>
      <w:r>
        <w:rPr>
          <w:u w:val="thick"/>
        </w:rPr>
        <w:t>образовательной</w:t>
      </w:r>
      <w:r>
        <w:rPr>
          <w:spacing w:val="-4"/>
          <w:u w:val="thick"/>
        </w:rPr>
        <w:t xml:space="preserve"> </w:t>
      </w:r>
      <w:r>
        <w:rPr>
          <w:u w:val="thick"/>
        </w:rPr>
        <w:t>деятельности,</w:t>
      </w:r>
    </w:p>
    <w:p w14:paraId="00000008">
      <w:pPr>
        <w:spacing w:before="1" w:line="276" w:lineRule="auto"/>
        <w:ind w:left="733" w:right="731" w:firstLine="962"/>
        <w:jc w:val="left"/>
        <w:rPr>
          <w:rFonts w:ascii="Calibri" w:hAnsi="Calibri"/>
          <w:b/>
          <w:i/>
          <w:sz w:val="48"/>
        </w:rPr>
      </w:pPr>
      <w:r>
        <w:rPr>
          <w:rFonts w:ascii="Calibri" w:hAnsi="Calibri"/>
          <w:b/>
          <w:i/>
          <w:sz w:val="48"/>
          <w:u w:val="thick"/>
        </w:rPr>
        <w:t>направленной на приобщение</w:t>
      </w:r>
      <w:r>
        <w:rPr>
          <w:rFonts w:ascii="Calibri" w:hAnsi="Calibri"/>
          <w:b/>
          <w:i/>
          <w:spacing w:val="1"/>
          <w:sz w:val="48"/>
        </w:rPr>
        <w:t xml:space="preserve"> </w:t>
      </w:r>
      <w:r>
        <w:rPr>
          <w:rFonts w:ascii="Calibri" w:hAnsi="Calibri"/>
          <w:b/>
          <w:i/>
          <w:sz w:val="48"/>
          <w:u w:val="thick"/>
        </w:rPr>
        <w:t>дошкольников к физической культуре,</w:t>
      </w:r>
      <w:r>
        <w:rPr>
          <w:rFonts w:ascii="Calibri" w:hAnsi="Calibri"/>
          <w:b/>
          <w:i/>
          <w:spacing w:val="-106"/>
          <w:sz w:val="48"/>
        </w:rPr>
        <w:t xml:space="preserve"> </w:t>
      </w:r>
      <w:r>
        <w:rPr>
          <w:rFonts w:ascii="Calibri" w:hAnsi="Calibri"/>
          <w:b/>
          <w:i/>
          <w:sz w:val="48"/>
          <w:u w:val="thick"/>
        </w:rPr>
        <w:t>сохранению</w:t>
      </w:r>
      <w:r>
        <w:rPr>
          <w:rFonts w:ascii="Calibri" w:hAnsi="Calibri"/>
          <w:b/>
          <w:i/>
          <w:spacing w:val="-2"/>
          <w:sz w:val="48"/>
          <w:u w:val="thick"/>
        </w:rPr>
        <w:t xml:space="preserve"> </w:t>
      </w:r>
      <w:r>
        <w:rPr>
          <w:rFonts w:ascii="Calibri" w:hAnsi="Calibri"/>
          <w:b/>
          <w:i/>
          <w:sz w:val="48"/>
          <w:u w:val="thick"/>
        </w:rPr>
        <w:t>и</w:t>
      </w:r>
      <w:r>
        <w:rPr>
          <w:rFonts w:ascii="Calibri" w:hAnsi="Calibri"/>
          <w:b/>
          <w:i/>
          <w:spacing w:val="-3"/>
          <w:sz w:val="48"/>
          <w:u w:val="thick"/>
        </w:rPr>
        <w:t xml:space="preserve"> </w:t>
      </w:r>
      <w:r>
        <w:rPr>
          <w:rFonts w:ascii="Calibri" w:hAnsi="Calibri"/>
          <w:b/>
          <w:i/>
          <w:sz w:val="48"/>
          <w:u w:val="thick"/>
        </w:rPr>
        <w:t>укреплению</w:t>
      </w:r>
      <w:r>
        <w:rPr>
          <w:rFonts w:ascii="Calibri" w:hAnsi="Calibri"/>
          <w:b/>
          <w:i/>
          <w:spacing w:val="-1"/>
          <w:sz w:val="48"/>
          <w:u w:val="thick"/>
        </w:rPr>
        <w:t xml:space="preserve"> </w:t>
      </w:r>
      <w:r>
        <w:rPr>
          <w:rFonts w:ascii="Calibri" w:hAnsi="Calibri"/>
          <w:b/>
          <w:i/>
          <w:sz w:val="48"/>
          <w:u w:val="thick"/>
        </w:rPr>
        <w:t>здоровья»</w:t>
      </w:r>
    </w:p>
    <w:p w14:paraId="00000009">
      <w:pPr>
        <w:pStyle w:val="Heading1"/>
        <w:spacing w:before="199"/>
        <w:ind w:left="2267"/>
        <w:jc w:val="left"/>
        <w:rPr>
          <w:u w:val="none"/>
        </w:rPr>
      </w:pPr>
      <w:r>
        <w:rPr>
          <w:u w:val="thick"/>
        </w:rPr>
        <w:t>2023</w:t>
      </w:r>
      <w:r>
        <w:rPr>
          <w:spacing w:val="-3"/>
          <w:u w:val="thick"/>
        </w:rPr>
        <w:t xml:space="preserve"> </w:t>
      </w:r>
      <w:r>
        <w:rPr>
          <w:u w:val="thick"/>
        </w:rPr>
        <w:t>–</w:t>
      </w:r>
      <w:r>
        <w:rPr>
          <w:spacing w:val="-2"/>
          <w:u w:val="thick"/>
        </w:rPr>
        <w:t xml:space="preserve"> </w:t>
      </w:r>
      <w:r>
        <w:rPr>
          <w:u w:val="thick"/>
        </w:rPr>
        <w:t>2024</w:t>
      </w:r>
      <w:r>
        <w:rPr>
          <w:spacing w:val="-1"/>
          <w:u w:val="thick"/>
        </w:rPr>
        <w:t xml:space="preserve"> </w:t>
      </w:r>
      <w:r>
        <w:rPr>
          <w:u w:val="thick"/>
        </w:rPr>
        <w:t>учебный</w:t>
      </w:r>
      <w:r>
        <w:rPr>
          <w:spacing w:val="-3"/>
          <w:u w:val="thick"/>
        </w:rPr>
        <w:t xml:space="preserve"> </w:t>
      </w:r>
      <w:r>
        <w:rPr>
          <w:u w:val="thick"/>
        </w:rPr>
        <w:t>год.</w:t>
      </w:r>
    </w:p>
    <w:p w14:paraId="0000000A">
      <w:pPr>
        <w:pStyle w:val="BodyText"/>
        <w:rPr>
          <w:rFonts w:ascii="Calibri"/>
          <w:b/>
          <w:i/>
          <w:sz w:val="20"/>
        </w:rPr>
      </w:pPr>
    </w:p>
    <w:p w14:paraId="0000000B">
      <w:pPr>
        <w:pStyle w:val="BodyText"/>
        <w:rPr>
          <w:rFonts w:ascii="Calibri"/>
          <w:b/>
          <w:i/>
          <w:sz w:val="20"/>
        </w:rPr>
      </w:pPr>
    </w:p>
    <w:p w14:paraId="0000000C">
      <w:pPr>
        <w:pStyle w:val="BodyText"/>
        <w:rPr>
          <w:rFonts w:ascii="Calibri"/>
          <w:b/>
          <w:i/>
          <w:sz w:val="20"/>
        </w:rPr>
      </w:pPr>
    </w:p>
    <w:p w14:paraId="0000000D">
      <w:pPr>
        <w:pStyle w:val="BodyText"/>
        <w:rPr>
          <w:rFonts w:ascii="Calibri"/>
          <w:b/>
          <w:i/>
          <w:sz w:val="20"/>
        </w:rPr>
      </w:pPr>
    </w:p>
    <w:p w14:paraId="0000000E">
      <w:pPr>
        <w:pStyle w:val="BodyText"/>
        <w:rPr>
          <w:rFonts w:ascii="Calibri"/>
          <w:b/>
          <w:i/>
          <w:sz w:val="20"/>
        </w:rPr>
      </w:pPr>
    </w:p>
    <w:p w14:paraId="0000000F">
      <w:pPr>
        <w:pStyle w:val="BodyText"/>
        <w:rPr>
          <w:rFonts w:ascii="Calibri"/>
          <w:b/>
          <w:i/>
          <w:sz w:val="20"/>
        </w:rPr>
      </w:pPr>
    </w:p>
    <w:p w14:paraId="00000010">
      <w:pPr>
        <w:pStyle w:val="BodyText"/>
        <w:rPr>
          <w:rFonts w:ascii="Calibri"/>
          <w:b/>
          <w:i/>
          <w:sz w:val="20"/>
        </w:rPr>
      </w:pPr>
    </w:p>
    <w:p w14:paraId="00000011">
      <w:pPr>
        <w:pStyle w:val="BodyText"/>
        <w:spacing w:before="9"/>
        <w:rPr>
          <w:rFonts w:ascii="Calibri"/>
          <w:b/>
          <w:i/>
          <w:sz w:val="19"/>
        </w:rPr>
      </w:pPr>
    </w:p>
    <w:p w14:paraId="00000012">
      <w:pPr>
        <w:pStyle w:val="BodyText"/>
        <w:rPr>
          <w:sz w:val="30"/>
        </w:rPr>
      </w:pPr>
    </w:p>
    <w:p w14:paraId="00000013">
      <w:pPr>
        <w:pStyle w:val="BodyText"/>
        <w:rPr>
          <w:sz w:val="30"/>
        </w:rPr>
      </w:pPr>
    </w:p>
    <w:p w14:paraId="00000014">
      <w:pPr>
        <w:pStyle w:val="BodyText"/>
        <w:rPr>
          <w:sz w:val="30"/>
        </w:rPr>
      </w:pPr>
    </w:p>
    <w:p w14:paraId="00000015">
      <w:pPr>
        <w:pStyle w:val="BodyText"/>
        <w:spacing w:before="9"/>
        <w:rPr>
          <w:sz w:val="30"/>
        </w:rPr>
      </w:pPr>
    </w:p>
    <w:p w14:paraId="00000016">
      <w:pPr>
        <w:pStyle w:val="Heading2"/>
        <w:spacing w:before="77"/>
        <w:ind w:firstLine="0"/>
        <w:rPr/>
      </w:pPr>
    </w:p>
    <w:p w14:paraId="00000017">
      <w:pPr>
        <w:pStyle w:val="Heading2"/>
        <w:spacing w:before="77"/>
        <w:ind w:firstLine="0"/>
        <w:rPr/>
      </w:pPr>
    </w:p>
    <w:p w14:paraId="00000018">
      <w:pPr>
        <w:pStyle w:val="Heading2"/>
        <w:spacing w:before="77"/>
        <w:ind w:firstLine="0"/>
        <w:rPr/>
      </w:pPr>
    </w:p>
    <w:p w14:paraId="00000019">
      <w:pPr>
        <w:pStyle w:val="Heading2"/>
        <w:spacing w:before="77"/>
        <w:ind w:firstLine="0"/>
        <w:rPr/>
      </w:pPr>
    </w:p>
    <w:p w14:paraId="0000001A">
      <w:pPr>
        <w:pStyle w:val="Heading2"/>
        <w:spacing w:before="77"/>
        <w:ind w:firstLine="0"/>
        <w:rPr/>
      </w:pPr>
    </w:p>
    <w:p w14:paraId="0000001B">
      <w:pPr>
        <w:pStyle w:val="Heading2"/>
        <w:spacing w:before="77"/>
        <w:ind w:firstLine="0"/>
        <w:rPr/>
      </w:pPr>
    </w:p>
    <w:p w14:paraId="0000001C">
      <w:pPr>
        <w:pStyle w:val="Heading2"/>
        <w:spacing w:before="77"/>
        <w:ind w:firstLine="0"/>
        <w:rPr/>
      </w:pPr>
    </w:p>
    <w:p w14:paraId="0000001D">
      <w:pPr>
        <w:pStyle w:val="Heading2"/>
        <w:spacing w:before="77"/>
        <w:ind w:firstLine="0"/>
        <w:rPr/>
      </w:pPr>
    </w:p>
    <w:p w14:paraId="0000001E">
      <w:pPr>
        <w:pStyle w:val="Heading2"/>
        <w:spacing w:before="77"/>
        <w:ind w:firstLine="0"/>
        <w:rPr/>
      </w:pPr>
    </w:p>
    <w:p w14:paraId="0000001F">
      <w:pPr>
        <w:pStyle w:val="Heading2"/>
        <w:spacing w:before="77"/>
        <w:ind w:firstLine="0"/>
        <w:rPr/>
      </w:pPr>
    </w:p>
    <w:p w14:paraId="00000020">
      <w:pPr>
        <w:pStyle w:val="Heading2"/>
        <w:spacing w:before="77"/>
        <w:ind w:firstLine="0"/>
        <w:rPr/>
      </w:pPr>
      <w:r>
        <w:t>Цель:</w:t>
      </w:r>
    </w:p>
    <w:p w14:paraId="00000021">
      <w:pPr>
        <w:pStyle w:val="ListParagraph"/>
        <w:tabs>
          <w:tab w:val="left" w:leader="none" w:pos="1011"/>
          <w:tab w:val="left" w:leader="none" w:pos="1012"/>
        </w:tabs>
        <w:spacing w:before="247" w:after="0" w:line="276" w:lineRule="auto"/>
        <w:ind w:left="941" w:right="832" w:firstLine="0"/>
        <w:jc w:val="left"/>
        <w:rPr>
          <w:sz w:val="30"/>
        </w:rPr>
      </w:pPr>
      <w:r>
        <w:tab/>
      </w:r>
      <w:r>
        <w:rPr>
          <w:sz w:val="28"/>
        </w:rPr>
        <w:t xml:space="preserve">Разностороннее развитие ребенка в период дошкольного детства с </w:t>
      </w:r>
      <w:r>
        <w:rPr>
          <w:spacing w:val="-67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-2"/>
          <w:sz w:val="28"/>
        </w:rPr>
        <w:t xml:space="preserve"> </w:t>
      </w:r>
      <w:r>
        <w:rPr>
          <w:sz w:val="28"/>
        </w:rPr>
        <w:t>возрастных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-2"/>
          <w:sz w:val="28"/>
        </w:rPr>
        <w:t xml:space="preserve"> .</w:t>
      </w:r>
    </w:p>
    <w:p w14:paraId="00000022">
      <w:pPr>
        <w:pStyle w:val="Heading2"/>
        <w:spacing w:before="227"/>
        <w:ind w:firstLine="0"/>
        <w:rPr/>
      </w:pPr>
      <w:r>
        <w:t>Задачи:</w:t>
      </w:r>
    </w:p>
    <w:p w14:paraId="00000023">
      <w:pPr>
        <w:pStyle w:val="ListParagraph"/>
        <w:numPr>
          <w:ilvl w:val="0"/>
          <w:numId w:val="8"/>
        </w:numPr>
        <w:tabs>
          <w:tab w:val="left" w:leader="none" w:pos="505"/>
        </w:tabs>
        <w:spacing w:before="245" w:after="0" w:line="240" w:lineRule="auto"/>
        <w:ind w:left="504" w:right="0" w:hanging="214"/>
        <w:jc w:val="left"/>
        <w:rPr>
          <w:b/>
          <w:sz w:val="28"/>
        </w:rPr>
      </w:pPr>
      <w:r>
        <w:rPr>
          <w:b/>
          <w:sz w:val="28"/>
        </w:rPr>
        <w:t>Оздоровительные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задачи.</w:t>
      </w:r>
    </w:p>
    <w:p w14:paraId="00000024">
      <w:pPr>
        <w:pStyle w:val="ListParagraph"/>
        <w:numPr>
          <w:ilvl w:val="1"/>
          <w:numId w:val="8"/>
        </w:numPr>
        <w:tabs>
          <w:tab w:val="left" w:leader="none" w:pos="1106"/>
        </w:tabs>
        <w:spacing w:before="260" w:after="0" w:line="240" w:lineRule="auto"/>
        <w:ind w:left="941" w:right="1412" w:firstLine="0"/>
        <w:jc w:val="left"/>
        <w:rPr>
          <w:sz w:val="28"/>
        </w:rPr>
      </w:pPr>
      <w:r>
        <w:rPr>
          <w:sz w:val="28"/>
        </w:rPr>
        <w:t>Формирование у ребенка представлений и знаний в 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-3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-4"/>
          <w:sz w:val="28"/>
        </w:rPr>
        <w:t xml:space="preserve"> </w:t>
      </w:r>
      <w:r>
        <w:rPr>
          <w:sz w:val="28"/>
        </w:rPr>
        <w:t>здорового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безопасного</w:t>
      </w:r>
      <w:r>
        <w:rPr>
          <w:spacing w:val="-6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-3"/>
          <w:sz w:val="28"/>
        </w:rPr>
        <w:t xml:space="preserve"> </w:t>
      </w:r>
      <w:r>
        <w:rPr>
          <w:sz w:val="28"/>
        </w:rPr>
        <w:t>жизни;</w:t>
      </w:r>
    </w:p>
    <w:p w14:paraId="00000025">
      <w:pPr>
        <w:pStyle w:val="BodyText"/>
        <w:spacing w:before="1"/>
        <w:rPr>
          <w:sz w:val="24"/>
        </w:rPr>
      </w:pPr>
    </w:p>
    <w:p w14:paraId="00000026">
      <w:pPr>
        <w:pStyle w:val="ListParagraph"/>
        <w:numPr>
          <w:ilvl w:val="1"/>
          <w:numId w:val="8"/>
        </w:numPr>
        <w:tabs>
          <w:tab w:val="left" w:leader="none" w:pos="1106"/>
        </w:tabs>
        <w:spacing w:before="0" w:after="0" w:line="242" w:lineRule="auto"/>
        <w:ind w:left="941" w:right="1073" w:firstLine="0"/>
        <w:jc w:val="left"/>
        <w:rPr>
          <w:sz w:val="28"/>
        </w:rPr>
      </w:pPr>
      <w:r>
        <w:rPr>
          <w:sz w:val="28"/>
        </w:rPr>
        <w:t>Приобщение детей к ценностям, нормам и знаниям физической</w:t>
      </w:r>
      <w:r>
        <w:rPr>
          <w:spacing w:val="-67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целях их</w:t>
      </w:r>
      <w:r>
        <w:rPr>
          <w:spacing w:val="-2"/>
          <w:sz w:val="28"/>
        </w:rPr>
        <w:t xml:space="preserve"> </w:t>
      </w:r>
      <w:r>
        <w:rPr>
          <w:sz w:val="28"/>
        </w:rPr>
        <w:t>физического развития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саморазвития.</w:t>
      </w:r>
    </w:p>
    <w:p w14:paraId="00000027">
      <w:pPr>
        <w:pStyle w:val="BodyText"/>
        <w:rPr>
          <w:sz w:val="30"/>
        </w:rPr>
      </w:pPr>
    </w:p>
    <w:p w14:paraId="00000028">
      <w:pPr>
        <w:pStyle w:val="BodyText"/>
        <w:rPr>
          <w:sz w:val="30"/>
        </w:rPr>
      </w:pPr>
    </w:p>
    <w:p w14:paraId="00000029">
      <w:pPr>
        <w:pStyle w:val="Heading2"/>
        <w:numPr>
          <w:ilvl w:val="0"/>
          <w:numId w:val="8"/>
        </w:numPr>
        <w:tabs>
          <w:tab w:val="left" w:leader="none" w:pos="503"/>
        </w:tabs>
        <w:spacing w:before="187" w:after="0" w:line="240" w:lineRule="auto"/>
        <w:ind w:left="502" w:right="0" w:hanging="281"/>
        <w:jc w:val="left"/>
        <w:rPr/>
      </w:pPr>
      <w:r>
        <w:t>Образовательные</w:t>
      </w:r>
      <w:r>
        <w:rPr>
          <w:spacing w:val="-3"/>
        </w:rPr>
        <w:t xml:space="preserve"> </w:t>
      </w:r>
      <w:r>
        <w:t>задачи.</w:t>
      </w:r>
    </w:p>
    <w:p w14:paraId="0000002A">
      <w:pPr>
        <w:pStyle w:val="BodyText"/>
        <w:spacing w:before="4"/>
        <w:rPr>
          <w:b/>
          <w:sz w:val="24"/>
        </w:rPr>
      </w:pPr>
    </w:p>
    <w:p w14:paraId="0000002B">
      <w:pPr>
        <w:pStyle w:val="ListParagraph"/>
        <w:numPr>
          <w:ilvl w:val="1"/>
          <w:numId w:val="8"/>
        </w:numPr>
        <w:tabs>
          <w:tab w:val="left" w:leader="none" w:pos="1106"/>
        </w:tabs>
        <w:spacing w:before="0" w:after="0" w:line="360" w:lineRule="auto"/>
        <w:ind w:left="941" w:right="847" w:firstLine="0"/>
        <w:jc w:val="left"/>
        <w:rPr>
          <w:sz w:val="28"/>
        </w:rPr>
      </w:pPr>
      <w:r>
        <w:rPr>
          <w:sz w:val="28"/>
        </w:rPr>
        <w:t>Становление эмоционально-ценностного отношения к здоровому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образу жизни, физическим упражнениям, подвижным играм,</w:t>
      </w:r>
      <w:r>
        <w:rPr>
          <w:spacing w:val="1"/>
          <w:sz w:val="28"/>
        </w:rPr>
        <w:t xml:space="preserve"> </w:t>
      </w:r>
      <w:r>
        <w:rPr>
          <w:sz w:val="28"/>
        </w:rPr>
        <w:t>закаливанию</w:t>
      </w:r>
      <w:r>
        <w:rPr>
          <w:spacing w:val="-5"/>
          <w:sz w:val="28"/>
        </w:rPr>
        <w:t xml:space="preserve"> </w:t>
      </w:r>
      <w:r>
        <w:rPr>
          <w:sz w:val="28"/>
        </w:rPr>
        <w:t>организма,</w:t>
      </w:r>
      <w:r>
        <w:rPr>
          <w:spacing w:val="-1"/>
          <w:sz w:val="28"/>
        </w:rPr>
        <w:t xml:space="preserve"> </w:t>
      </w:r>
      <w:r>
        <w:rPr>
          <w:sz w:val="28"/>
        </w:rPr>
        <w:t>гигиеническим</w:t>
      </w:r>
      <w:r>
        <w:rPr>
          <w:spacing w:val="-4"/>
          <w:sz w:val="28"/>
        </w:rPr>
        <w:t xml:space="preserve"> </w:t>
      </w:r>
      <w:r>
        <w:rPr>
          <w:sz w:val="28"/>
        </w:rPr>
        <w:t>нормам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правилам;</w:t>
      </w:r>
    </w:p>
    <w:p w14:paraId="0000002C">
      <w:pPr>
        <w:pStyle w:val="BodyText"/>
        <w:spacing w:before="3"/>
        <w:rPr>
          <w:sz w:val="24"/>
        </w:rPr>
      </w:pPr>
    </w:p>
    <w:p w14:paraId="0000002D">
      <w:pPr>
        <w:pStyle w:val="ListParagraph"/>
        <w:numPr>
          <w:ilvl w:val="1"/>
          <w:numId w:val="8"/>
        </w:numPr>
        <w:tabs>
          <w:tab w:val="left" w:leader="none" w:pos="1106"/>
        </w:tabs>
        <w:spacing w:before="1" w:after="0" w:line="362" w:lineRule="auto"/>
        <w:ind w:left="941" w:right="1477" w:firstLine="0"/>
        <w:jc w:val="left"/>
        <w:rPr>
          <w:sz w:val="28"/>
        </w:rPr>
      </w:pPr>
      <w:r>
        <w:rPr>
          <w:sz w:val="28"/>
        </w:rPr>
        <w:t>Формирование у ребенка основных гигиенических навыков,</w:t>
      </w:r>
      <w:r>
        <w:rPr>
          <w:spacing w:val="-68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-4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здоровом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образе</w:t>
      </w:r>
      <w:r>
        <w:rPr>
          <w:spacing w:val="-1"/>
          <w:sz w:val="28"/>
        </w:rPr>
        <w:t xml:space="preserve"> </w:t>
      </w:r>
      <w:r>
        <w:rPr>
          <w:sz w:val="28"/>
        </w:rPr>
        <w:t>жизни.</w:t>
      </w:r>
    </w:p>
    <w:p w14:paraId="0000002E">
      <w:pPr>
        <w:pStyle w:val="BodyText"/>
        <w:spacing w:before="1"/>
        <w:rPr>
          <w:sz w:val="24"/>
        </w:rPr>
      </w:pPr>
    </w:p>
    <w:p w14:paraId="0000002F">
      <w:pPr>
        <w:pStyle w:val="Heading2"/>
        <w:numPr>
          <w:ilvl w:val="0"/>
          <w:numId w:val="8"/>
        </w:numPr>
        <w:tabs>
          <w:tab w:val="left" w:leader="none" w:pos="503"/>
        </w:tabs>
        <w:spacing w:before="1" w:after="0" w:line="240" w:lineRule="auto"/>
        <w:ind w:left="502" w:right="0" w:hanging="281"/>
        <w:jc w:val="left"/>
        <w:rPr/>
      </w:pPr>
      <w:r>
        <w:t>Воспитательные</w:t>
      </w:r>
      <w:r>
        <w:rPr>
          <w:spacing w:val="-3"/>
        </w:rPr>
        <w:t xml:space="preserve"> </w:t>
      </w:r>
      <w:r>
        <w:t>задачи.</w:t>
      </w:r>
    </w:p>
    <w:p w14:paraId="00000030">
      <w:pPr>
        <w:pStyle w:val="ListParagraph"/>
        <w:numPr>
          <w:ilvl w:val="1"/>
          <w:numId w:val="8"/>
        </w:numPr>
        <w:tabs>
          <w:tab w:val="left" w:leader="none" w:pos="1106"/>
        </w:tabs>
        <w:spacing w:before="244" w:after="0" w:line="276" w:lineRule="auto"/>
        <w:ind w:left="941" w:right="246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Воспитание осознанного отношения к жизни как к основополагающей  </w:t>
      </w:r>
      <w:r>
        <w:rPr>
          <w:spacing w:val="-67"/>
          <w:sz w:val="28"/>
          <w:szCs w:val="28"/>
        </w:rPr>
        <w:t xml:space="preserve">     </w:t>
      </w:r>
      <w:r>
        <w:rPr>
          <w:sz w:val="28"/>
          <w:szCs w:val="28"/>
        </w:rPr>
        <w:t>ценности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здоровью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как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совокупности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физического,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 xml:space="preserve">духовного и </w:t>
      </w:r>
      <w:r>
        <w:rPr>
          <w:sz w:val="28"/>
          <w:szCs w:val="28"/>
        </w:rPr>
        <w:t>социального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благополучия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человека;</w:t>
      </w:r>
    </w:p>
    <w:p w14:paraId="00000031">
      <w:pPr>
        <w:pStyle w:val="BodyText"/>
        <w:spacing w:before="3"/>
        <w:rPr>
          <w:sz w:val="28"/>
          <w:szCs w:val="28"/>
        </w:rPr>
      </w:pPr>
    </w:p>
    <w:p w14:paraId="00000032">
      <w:pPr>
        <w:pStyle w:val="ListParagraph"/>
        <w:numPr>
          <w:ilvl w:val="1"/>
          <w:numId w:val="8"/>
        </w:numPr>
        <w:tabs>
          <w:tab w:val="left" w:leader="none" w:pos="1106"/>
        </w:tabs>
        <w:spacing w:before="0" w:after="0" w:line="240" w:lineRule="auto"/>
        <w:ind w:left="1105" w:right="0" w:hanging="165"/>
        <w:jc w:val="left"/>
        <w:rPr>
          <w:sz w:val="28"/>
          <w:szCs w:val="28"/>
        </w:rPr>
      </w:pPr>
      <w:r>
        <w:rPr>
          <w:sz w:val="28"/>
          <w:szCs w:val="28"/>
        </w:rPr>
        <w:t>Воспитание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активности,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самостоятельности,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самоуважения,</w:t>
      </w:r>
    </w:p>
    <w:p w14:paraId="00000033">
      <w:pPr>
        <w:pStyle w:val="BodyText"/>
        <w:spacing w:before="50"/>
        <w:ind w:left="941"/>
        <w:rPr>
          <w:sz w:val="28"/>
          <w:szCs w:val="28"/>
        </w:rPr>
        <w:sectPr>
          <w:pgSz w:w="11910" w:h="16840"/>
          <w:pgMar w:top="1040" w:right="620" w:bottom="280" w:left="1480"/>
        </w:sectPr>
      </w:pPr>
      <w:r>
        <w:rPr>
          <w:sz w:val="28"/>
          <w:szCs w:val="28"/>
        </w:rPr>
        <w:t>коммуникабельности,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уверенности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других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личностных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качеств.</w:t>
      </w:r>
      <w:r>
        <w:rPr>
          <w:sz w:val="28"/>
          <w:szCs w:val="28"/>
        </w:rPr>
        <w:t>
</w:t>
      </w:r>
    </w:p>
    <w:tbl>
      <w:tblPr>
        <w:tblW w:w="0" w:type="auto"/>
        <w:jc w:val="left"/>
        <w:tblInd w:w="11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87"/>
        <w:gridCol w:w="4787"/>
      </w:tblGrid>
      <w:tr>
        <w:trPr>
          <w:trHeight w:val="323" w:hRule="atLeast"/>
        </w:trPr>
        <w:tc>
          <w:tcPr>
            <w:cnfStyle w:val="101000000000"/>
            <w:tcW w:w="4787" w:type="dxa"/>
          </w:tcPr>
          <w:p w14:paraId="00000034">
            <w:pPr>
              <w:pStyle w:val="TableParagraph"/>
              <w:spacing w:line="304" w:lineRule="exact"/>
              <w:ind w:left="875"/>
              <w:rPr>
                <w:sz w:val="28"/>
              </w:rPr>
            </w:pPr>
            <w:r>
              <w:rPr>
                <w:sz w:val="28"/>
              </w:rPr>
              <w:t>Название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мероприятий</w:t>
            </w:r>
          </w:p>
        </w:tc>
        <w:tc>
          <w:tcPr>
            <w:cnfStyle w:val="100100000000"/>
            <w:tcW w:w="4787" w:type="dxa"/>
          </w:tcPr>
          <w:p w14:paraId="00000035">
            <w:pPr>
              <w:pStyle w:val="TableParagraph"/>
              <w:spacing w:line="304" w:lineRule="exact"/>
              <w:ind w:left="1084"/>
              <w:rPr>
                <w:sz w:val="28"/>
              </w:rPr>
            </w:pPr>
            <w:r>
              <w:rPr>
                <w:sz w:val="28"/>
              </w:rPr>
              <w:t>Сроки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выполнения</w:t>
            </w:r>
          </w:p>
        </w:tc>
      </w:tr>
      <w:tr>
        <w:trPr>
          <w:trHeight w:val="643" w:hRule="atLeast"/>
        </w:trPr>
        <w:tc>
          <w:tcPr>
            <w:cnfStyle w:val="001000100000"/>
            <w:tcW w:w="4787" w:type="dxa"/>
          </w:tcPr>
          <w:p w14:paraId="00000036">
            <w:pPr>
              <w:pStyle w:val="TableParagraph"/>
              <w:spacing w:line="317" w:lineRule="exact"/>
              <w:ind w:left="467"/>
              <w:rPr>
                <w:sz w:val="28"/>
              </w:rPr>
            </w:pPr>
            <w:r>
              <w:rPr>
                <w:sz w:val="28"/>
              </w:rPr>
              <w:t>1.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Курсы повышения</w:t>
            </w:r>
          </w:p>
          <w:p w14:paraId="00000037">
            <w:pPr>
              <w:pStyle w:val="TableParagraph"/>
              <w:spacing w:line="307" w:lineRule="exact"/>
              <w:ind w:left="827"/>
              <w:rPr>
                <w:sz w:val="28"/>
              </w:rPr>
            </w:pPr>
            <w:r>
              <w:rPr>
                <w:sz w:val="28"/>
              </w:rPr>
              <w:t>квалификации</w:t>
            </w:r>
          </w:p>
        </w:tc>
        <w:tc>
          <w:tcPr>
            <w:cnfStyle w:val="000100100000"/>
            <w:tcW w:w="4787" w:type="dxa"/>
          </w:tcPr>
          <w:p w14:paraId="00000038">
            <w:pPr>
              <w:pStyle w:val="TableParagraph"/>
              <w:spacing w:line="317" w:lineRule="exact"/>
              <w:ind w:left="176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течение года</w:t>
            </w:r>
          </w:p>
        </w:tc>
      </w:tr>
      <w:tr>
        <w:trPr>
          <w:trHeight w:val="645" w:hRule="atLeast"/>
        </w:trPr>
        <w:tc>
          <w:tcPr>
            <w:cnfStyle w:val="001000010000"/>
            <w:tcW w:w="4787" w:type="dxa"/>
          </w:tcPr>
          <w:p w14:paraId="00000039">
            <w:pPr>
              <w:pStyle w:val="TableParagraph"/>
              <w:spacing w:line="316" w:lineRule="exact"/>
              <w:ind w:left="467"/>
              <w:rPr>
                <w:sz w:val="28"/>
              </w:rPr>
            </w:pPr>
            <w:r>
              <w:rPr>
                <w:sz w:val="28"/>
              </w:rPr>
              <w:t>2.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Мониторинг</w:t>
            </w:r>
          </w:p>
        </w:tc>
        <w:tc>
          <w:tcPr>
            <w:cnfStyle w:val="000100010000"/>
            <w:tcW w:w="4787" w:type="dxa"/>
          </w:tcPr>
          <w:p w14:paraId="0000003A">
            <w:pPr>
              <w:pStyle w:val="TableParagraph"/>
              <w:spacing w:line="316" w:lineRule="exact"/>
              <w:ind w:left="176"/>
              <w:rPr>
                <w:sz w:val="28"/>
              </w:rPr>
            </w:pPr>
            <w:r>
              <w:rPr>
                <w:sz w:val="28"/>
              </w:rPr>
              <w:t>Сентябрь,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Май</w:t>
            </w:r>
          </w:p>
        </w:tc>
      </w:tr>
      <w:tr>
        <w:trPr>
          <w:trHeight w:val="964" w:hRule="atLeast"/>
        </w:trPr>
        <w:tc>
          <w:tcPr>
            <w:cnfStyle w:val="001000100000"/>
            <w:tcW w:w="4787" w:type="dxa"/>
          </w:tcPr>
          <w:p w14:paraId="0000003B">
            <w:pPr>
              <w:pStyle w:val="TableParagraph"/>
              <w:spacing w:line="316" w:lineRule="exact"/>
              <w:ind w:left="467"/>
              <w:rPr>
                <w:sz w:val="28"/>
              </w:rPr>
            </w:pPr>
            <w:r>
              <w:rPr>
                <w:sz w:val="28"/>
              </w:rPr>
              <w:t>3.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Посещение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РМО,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выступления</w:t>
            </w:r>
          </w:p>
          <w:p w14:paraId="0000003C">
            <w:pPr>
              <w:pStyle w:val="TableParagraph"/>
              <w:spacing w:line="322" w:lineRule="exact"/>
              <w:ind w:left="827" w:right="401"/>
              <w:rPr>
                <w:sz w:val="28"/>
              </w:rPr>
            </w:pPr>
            <w:r>
              <w:rPr>
                <w:sz w:val="28"/>
              </w:rPr>
              <w:t>на РМО.</w:t>
            </w:r>
          </w:p>
        </w:tc>
        <w:tc>
          <w:tcPr>
            <w:cnfStyle w:val="000100100000"/>
            <w:tcW w:w="4787" w:type="dxa"/>
          </w:tcPr>
          <w:p w14:paraId="0000003D">
            <w:pPr>
              <w:pStyle w:val="TableParagraph"/>
              <w:spacing w:line="316" w:lineRule="exact"/>
              <w:ind w:left="176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течение года</w:t>
            </w:r>
          </w:p>
        </w:tc>
      </w:tr>
      <w:tr>
        <w:trPr>
          <w:trHeight w:val="11914" w:hRule="atLeast"/>
        </w:trPr>
        <w:tc>
          <w:tcPr>
            <w:cnfStyle w:val="011000000000"/>
            <w:tcW w:w="4787" w:type="dxa"/>
          </w:tcPr>
          <w:p w14:paraId="0000003E">
            <w:pPr>
              <w:pStyle w:val="TableParagraph"/>
              <w:spacing w:line="319" w:lineRule="exact"/>
              <w:ind w:left="467"/>
              <w:rPr>
                <w:sz w:val="28"/>
              </w:rPr>
            </w:pPr>
            <w:r>
              <w:rPr>
                <w:sz w:val="28"/>
              </w:rPr>
              <w:t>4.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педагогами:</w:t>
            </w:r>
          </w:p>
          <w:p w14:paraId="0000003F">
            <w:pPr>
              <w:pStyle w:val="TableParagraph"/>
              <w:spacing w:before="9"/>
              <w:rPr>
                <w:sz w:val="27"/>
              </w:rPr>
            </w:pPr>
          </w:p>
          <w:p w14:paraId="00000040">
            <w:pPr>
              <w:pStyle w:val="TableParagraph"/>
              <w:numPr>
                <w:ilvl w:val="0"/>
                <w:numId w:val="7"/>
              </w:numPr>
              <w:tabs>
                <w:tab w:val="left" w:leader="none" w:pos="827"/>
                <w:tab w:val="left" w:leader="none" w:pos="828"/>
              </w:tabs>
              <w:spacing w:before="1" w:after="0" w:line="240" w:lineRule="auto"/>
              <w:ind w:left="827" w:right="389" w:hanging="360"/>
              <w:jc w:val="left"/>
              <w:rPr>
                <w:sz w:val="28"/>
              </w:rPr>
            </w:pPr>
            <w:r>
              <w:rPr>
                <w:sz w:val="28"/>
                <w:u w:val="single"/>
              </w:rPr>
              <w:t>Выступление на педсовете 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  <w:u w:val="single"/>
              </w:rPr>
              <w:t>теме:</w:t>
            </w:r>
          </w:p>
          <w:p w14:paraId="00000041">
            <w:pPr>
              <w:pStyle w:val="TableParagraph"/>
              <w:spacing w:before="1"/>
              <w:ind w:left="827" w:right="964"/>
              <w:rPr>
                <w:sz w:val="28"/>
              </w:rPr>
            </w:pPr>
            <w:r>
              <w:rPr>
                <w:sz w:val="28"/>
              </w:rPr>
              <w:t>«Просветительско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воспитательная работа 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детьми, направленная 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формирование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ценности</w:t>
            </w:r>
          </w:p>
          <w:p w14:paraId="00000042">
            <w:pPr>
              <w:pStyle w:val="TableParagraph"/>
              <w:ind w:left="827" w:right="526"/>
              <w:rPr>
                <w:sz w:val="28"/>
              </w:rPr>
            </w:pPr>
            <w:r>
              <w:rPr>
                <w:sz w:val="28"/>
              </w:rPr>
              <w:t>здоровья и здорового образа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жизни».</w:t>
            </w:r>
          </w:p>
          <w:p w14:paraId="00000043">
            <w:pPr>
              <w:pStyle w:val="TableParagraph"/>
              <w:rPr>
                <w:sz w:val="30"/>
              </w:rPr>
            </w:pPr>
          </w:p>
          <w:p w14:paraId="00000044">
            <w:pPr>
              <w:pStyle w:val="TableParagraph"/>
              <w:spacing w:before="10"/>
              <w:rPr>
                <w:sz w:val="25"/>
              </w:rPr>
            </w:pPr>
          </w:p>
          <w:p w14:paraId="00000045">
            <w:pPr>
              <w:pStyle w:val="TableParagraph"/>
              <w:numPr>
                <w:ilvl w:val="0"/>
                <w:numId w:val="7"/>
              </w:numPr>
              <w:tabs>
                <w:tab w:val="left" w:leader="none" w:pos="827"/>
                <w:tab w:val="left" w:leader="none" w:pos="828"/>
              </w:tabs>
              <w:spacing w:before="0" w:after="0" w:line="240" w:lineRule="auto"/>
              <w:ind w:left="827" w:right="134" w:hanging="360"/>
              <w:jc w:val="left"/>
              <w:rPr>
                <w:sz w:val="28"/>
              </w:rPr>
            </w:pPr>
            <w:r>
              <w:rPr>
                <w:sz w:val="28"/>
              </w:rPr>
              <w:t>Подобрать и разработать темы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 консультаций с родителями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воспитателями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согласно</w:t>
            </w:r>
          </w:p>
          <w:p w14:paraId="00000046">
            <w:pPr>
              <w:pStyle w:val="TableParagraph"/>
              <w:spacing w:before="1"/>
              <w:ind w:left="827" w:right="1731"/>
              <w:rPr>
                <w:sz w:val="28"/>
              </w:rPr>
            </w:pPr>
            <w:r>
              <w:rPr>
                <w:sz w:val="28"/>
              </w:rPr>
              <w:t>основной теме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самообразованию.</w:t>
            </w:r>
          </w:p>
          <w:p w14:paraId="00000047">
            <w:pPr>
              <w:pStyle w:val="TableParagraph"/>
              <w:rPr>
                <w:sz w:val="28"/>
              </w:rPr>
            </w:pPr>
          </w:p>
          <w:p w14:paraId="00000048">
            <w:pPr>
              <w:pStyle w:val="TableParagraph"/>
              <w:numPr>
                <w:ilvl w:val="0"/>
                <w:numId w:val="7"/>
              </w:numPr>
              <w:tabs>
                <w:tab w:val="left" w:leader="none" w:pos="827"/>
                <w:tab w:val="left" w:leader="none" w:pos="828"/>
              </w:tabs>
              <w:spacing w:before="0" w:after="0" w:line="342" w:lineRule="exact"/>
              <w:ind w:left="827" w:right="0" w:hanging="361"/>
              <w:jc w:val="left"/>
              <w:rPr>
                <w:sz w:val="28"/>
              </w:rPr>
            </w:pPr>
            <w:r>
              <w:rPr>
                <w:sz w:val="28"/>
              </w:rPr>
              <w:t>Подготовить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провести</w:t>
            </w:r>
          </w:p>
          <w:p w14:paraId="00000049">
            <w:pPr>
              <w:pStyle w:val="TableParagraph"/>
              <w:ind w:left="827" w:right="85"/>
              <w:rPr>
                <w:sz w:val="28"/>
              </w:rPr>
            </w:pPr>
            <w:r>
              <w:rPr>
                <w:sz w:val="28"/>
              </w:rPr>
              <w:t>спортивные праздники и досуги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оздоровительной</w:t>
            </w:r>
          </w:p>
          <w:p w14:paraId="0000004A">
            <w:pPr>
              <w:pStyle w:val="TableParagraph"/>
              <w:spacing w:line="321" w:lineRule="exact"/>
              <w:ind w:left="827"/>
              <w:rPr>
                <w:sz w:val="28"/>
              </w:rPr>
            </w:pPr>
            <w:r>
              <w:rPr>
                <w:sz w:val="28"/>
              </w:rPr>
              <w:t>направленности.</w:t>
            </w:r>
          </w:p>
          <w:p w14:paraId="0000004B">
            <w:pPr>
              <w:pStyle w:val="TableParagraph"/>
              <w:rPr>
                <w:sz w:val="30"/>
              </w:rPr>
            </w:pPr>
          </w:p>
          <w:p w14:paraId="0000004C">
            <w:pPr>
              <w:pStyle w:val="TableParagraph"/>
              <w:rPr>
                <w:sz w:val="26"/>
              </w:rPr>
            </w:pPr>
          </w:p>
          <w:p w14:paraId="0000004D">
            <w:pPr>
              <w:pStyle w:val="TableParagraph"/>
              <w:numPr>
                <w:ilvl w:val="0"/>
                <w:numId w:val="7"/>
              </w:numPr>
              <w:tabs>
                <w:tab w:val="left" w:leader="none" w:pos="827"/>
                <w:tab w:val="left" w:leader="none" w:pos="828"/>
              </w:tabs>
              <w:spacing w:before="0" w:after="0" w:line="240" w:lineRule="auto"/>
              <w:ind w:left="827" w:right="1405" w:hanging="360"/>
              <w:jc w:val="left"/>
              <w:rPr>
                <w:sz w:val="28"/>
              </w:rPr>
            </w:pPr>
            <w:r>
              <w:rPr>
                <w:sz w:val="28"/>
              </w:rPr>
              <w:t>Принимать участие 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вебинарах,</w:t>
            </w:r>
          </w:p>
          <w:p w14:paraId="0000004E">
            <w:pPr>
              <w:pStyle w:val="TableParagraph"/>
              <w:ind w:left="827" w:right="769"/>
              <w:rPr>
                <w:sz w:val="28"/>
              </w:rPr>
            </w:pPr>
            <w:r>
              <w:rPr>
                <w:sz w:val="28"/>
              </w:rPr>
              <w:t>онлайн - конференциях по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теме:</w:t>
            </w:r>
          </w:p>
          <w:p w14:paraId="0000004F">
            <w:pPr>
              <w:pStyle w:val="TableParagraph"/>
              <w:spacing w:line="242" w:lineRule="auto"/>
              <w:ind w:left="827" w:right="218"/>
              <w:rPr>
                <w:sz w:val="28"/>
              </w:rPr>
            </w:pPr>
            <w:r>
              <w:rPr>
                <w:sz w:val="28"/>
              </w:rPr>
              <w:t>« Структурные элементы ФОП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Общие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положения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».</w:t>
            </w:r>
          </w:p>
          <w:p w14:paraId="00000050">
            <w:pPr>
              <w:pStyle w:val="TableParagraph"/>
              <w:spacing w:before="3"/>
              <w:rPr>
                <w:sz w:val="27"/>
              </w:rPr>
            </w:pPr>
          </w:p>
          <w:p w14:paraId="00000051">
            <w:pPr>
              <w:pStyle w:val="TableParagraph"/>
              <w:numPr>
                <w:ilvl w:val="0"/>
                <w:numId w:val="7"/>
              </w:numPr>
              <w:tabs>
                <w:tab w:val="left" w:leader="none" w:pos="827"/>
                <w:tab w:val="left" w:leader="none" w:pos="828"/>
              </w:tabs>
              <w:spacing w:before="0" w:after="0" w:line="240" w:lineRule="auto"/>
              <w:ind w:left="827" w:right="903" w:hanging="360"/>
              <w:jc w:val="left"/>
              <w:rPr>
                <w:sz w:val="28"/>
              </w:rPr>
            </w:pPr>
            <w:r>
              <w:rPr>
                <w:sz w:val="28"/>
              </w:rPr>
              <w:t>Семинар - практикум для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педагогов:</w:t>
            </w:r>
          </w:p>
          <w:p w14:paraId="00000052">
            <w:pPr>
              <w:pStyle w:val="TableParagraph"/>
              <w:spacing w:before="1"/>
              <w:ind w:left="827" w:right="291"/>
              <w:rPr>
                <w:sz w:val="28"/>
              </w:rPr>
            </w:pPr>
            <w:r>
              <w:rPr>
                <w:sz w:val="28"/>
              </w:rPr>
              <w:t>« Правильное дыхание – залог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здоровья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долгие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годы».</w:t>
            </w:r>
          </w:p>
        </w:tc>
        <w:tc>
          <w:tcPr>
            <w:cnfStyle w:val="010100000000"/>
            <w:tcW w:w="4787" w:type="dxa"/>
          </w:tcPr>
          <w:p w14:paraId="00000053">
            <w:pPr>
              <w:pStyle w:val="TableParagraph"/>
              <w:rPr>
                <w:sz w:val="30"/>
              </w:rPr>
            </w:pPr>
          </w:p>
          <w:p w14:paraId="00000054">
            <w:pPr>
              <w:pStyle w:val="TableParagraph"/>
              <w:spacing w:before="7"/>
              <w:rPr>
                <w:sz w:val="25"/>
              </w:rPr>
            </w:pPr>
          </w:p>
          <w:p w14:paraId="00000055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Октябрь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2023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г.-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Май 2024г.</w:t>
            </w:r>
          </w:p>
          <w:p w14:paraId="00000056">
            <w:pPr>
              <w:pStyle w:val="TableParagraph"/>
              <w:rPr>
                <w:sz w:val="30"/>
              </w:rPr>
            </w:pPr>
          </w:p>
          <w:p w14:paraId="00000057">
            <w:pPr>
              <w:pStyle w:val="TableParagraph"/>
              <w:rPr>
                <w:sz w:val="30"/>
              </w:rPr>
            </w:pPr>
          </w:p>
          <w:p w14:paraId="00000058">
            <w:pPr>
              <w:pStyle w:val="TableParagraph"/>
              <w:rPr>
                <w:sz w:val="30"/>
              </w:rPr>
            </w:pPr>
          </w:p>
          <w:p w14:paraId="00000059">
            <w:pPr>
              <w:pStyle w:val="TableParagraph"/>
              <w:rPr>
                <w:sz w:val="30"/>
              </w:rPr>
            </w:pPr>
          </w:p>
          <w:p w14:paraId="0000005A">
            <w:pPr>
              <w:pStyle w:val="TableParagraph"/>
              <w:rPr>
                <w:sz w:val="30"/>
              </w:rPr>
            </w:pPr>
          </w:p>
          <w:p w14:paraId="0000005B">
            <w:pPr>
              <w:pStyle w:val="TableParagraph"/>
              <w:rPr>
                <w:sz w:val="30"/>
              </w:rPr>
            </w:pPr>
          </w:p>
          <w:p w14:paraId="0000005C">
            <w:pPr>
              <w:pStyle w:val="TableParagraph"/>
              <w:rPr>
                <w:sz w:val="30"/>
              </w:rPr>
            </w:pPr>
          </w:p>
          <w:p w14:paraId="0000005D">
            <w:pPr>
              <w:pStyle w:val="TableParagraph"/>
              <w:rPr>
                <w:sz w:val="30"/>
              </w:rPr>
            </w:pPr>
          </w:p>
          <w:p w14:paraId="0000005E">
            <w:pPr>
              <w:pStyle w:val="TableParagraph"/>
              <w:spacing w:before="1"/>
              <w:rPr>
                <w:sz w:val="40"/>
              </w:rPr>
            </w:pPr>
          </w:p>
          <w:p w14:paraId="0000005F">
            <w:pPr>
              <w:pStyle w:val="TableParagraph"/>
              <w:spacing w:before="1"/>
              <w:ind w:left="10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  <w:p w14:paraId="00000060">
            <w:pPr>
              <w:pStyle w:val="TableParagraph"/>
              <w:rPr>
                <w:sz w:val="30"/>
              </w:rPr>
            </w:pPr>
          </w:p>
          <w:p w14:paraId="00000061">
            <w:pPr>
              <w:pStyle w:val="TableParagraph"/>
              <w:rPr>
                <w:sz w:val="30"/>
              </w:rPr>
            </w:pPr>
          </w:p>
          <w:p w14:paraId="00000062">
            <w:pPr>
              <w:pStyle w:val="TableParagraph"/>
              <w:rPr>
                <w:sz w:val="30"/>
              </w:rPr>
            </w:pPr>
          </w:p>
          <w:p w14:paraId="00000063">
            <w:pPr>
              <w:pStyle w:val="TableParagraph"/>
              <w:rPr>
                <w:sz w:val="30"/>
              </w:rPr>
            </w:pPr>
          </w:p>
          <w:p w14:paraId="00000064">
            <w:pPr>
              <w:pStyle w:val="TableParagraph"/>
              <w:spacing w:before="230"/>
              <w:ind w:left="10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  <w:p w14:paraId="00000065">
            <w:pPr>
              <w:pStyle w:val="TableParagraph"/>
              <w:rPr>
                <w:sz w:val="30"/>
              </w:rPr>
            </w:pPr>
          </w:p>
          <w:p w14:paraId="00000066">
            <w:pPr>
              <w:pStyle w:val="TableParagraph"/>
              <w:rPr>
                <w:sz w:val="30"/>
              </w:rPr>
            </w:pPr>
          </w:p>
          <w:p w14:paraId="00000067">
            <w:pPr>
              <w:pStyle w:val="TableParagraph"/>
              <w:rPr>
                <w:sz w:val="30"/>
              </w:rPr>
            </w:pPr>
          </w:p>
          <w:p w14:paraId="00000068">
            <w:pPr>
              <w:pStyle w:val="TableParagraph"/>
              <w:spacing w:before="251"/>
              <w:ind w:left="10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  <w:p w14:paraId="00000069">
            <w:pPr>
              <w:pStyle w:val="TableParagraph"/>
              <w:rPr>
                <w:sz w:val="30"/>
              </w:rPr>
            </w:pPr>
          </w:p>
          <w:p w14:paraId="0000006A">
            <w:pPr>
              <w:pStyle w:val="TableParagraph"/>
              <w:rPr>
                <w:sz w:val="30"/>
              </w:rPr>
            </w:pPr>
          </w:p>
          <w:p w14:paraId="0000006B">
            <w:pPr>
              <w:pStyle w:val="TableParagraph"/>
              <w:rPr>
                <w:sz w:val="30"/>
              </w:rPr>
            </w:pPr>
          </w:p>
          <w:p w14:paraId="0000006C">
            <w:pPr>
              <w:pStyle w:val="TableParagraph"/>
              <w:rPr>
                <w:sz w:val="30"/>
              </w:rPr>
            </w:pPr>
          </w:p>
          <w:p w14:paraId="0000006D">
            <w:pPr>
              <w:pStyle w:val="TableParagraph"/>
              <w:rPr>
                <w:sz w:val="30"/>
              </w:rPr>
            </w:pPr>
          </w:p>
          <w:p w14:paraId="0000006E">
            <w:pPr>
              <w:pStyle w:val="TableParagraph"/>
              <w:rPr>
                <w:sz w:val="30"/>
              </w:rPr>
            </w:pPr>
          </w:p>
          <w:p w14:paraId="0000006F">
            <w:pPr>
              <w:pStyle w:val="TableParagraph"/>
              <w:spacing w:before="187"/>
              <w:ind w:left="107"/>
              <w:rPr>
                <w:sz w:val="28"/>
              </w:rPr>
            </w:pPr>
            <w:r>
              <w:rPr>
                <w:sz w:val="28"/>
              </w:rPr>
              <w:t>Январь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2024 г.</w:t>
            </w:r>
          </w:p>
        </w:tc>
      </w:tr>
    </w:tbl>
    <w:p w14:paraId="00000070">
      <w:pPr>
        <w:spacing w:after="0"/>
        <w:rPr>
          <w:sz w:val="28"/>
        </w:rPr>
        <w:sectPr>
          <w:pgSz w:w="11910" w:h="16840"/>
          <w:pgMar w:top="1120" w:right="620" w:bottom="280" w:left="1480"/>
        </w:sectPr>
      </w:pPr>
    </w:p>
    <w:tbl>
      <w:tblPr>
        <w:tblW w:w="0" w:type="auto"/>
        <w:jc w:val="left"/>
        <w:tblInd w:w="11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87"/>
        <w:gridCol w:w="4787"/>
      </w:tblGrid>
      <w:tr>
        <w:trPr>
          <w:trHeight w:val="2918" w:hRule="atLeast"/>
        </w:trPr>
        <w:tc>
          <w:tcPr>
            <w:cnfStyle w:val="101000000000"/>
            <w:tcW w:w="4787" w:type="dxa"/>
          </w:tcPr>
          <w:p w14:paraId="00000071">
            <w:pPr>
              <w:pStyle w:val="TableParagraph"/>
              <w:numPr>
                <w:ilvl w:val="0"/>
                <w:numId w:val="6"/>
              </w:numPr>
              <w:tabs>
                <w:tab w:val="left" w:leader="none" w:pos="1187"/>
                <w:tab w:val="left" w:leader="none" w:pos="1188"/>
              </w:tabs>
              <w:spacing w:before="0" w:after="0" w:line="338" w:lineRule="exact"/>
              <w:ind w:left="1187" w:right="0" w:hanging="361"/>
              <w:jc w:val="left"/>
              <w:rPr>
                <w:sz w:val="28"/>
              </w:rPr>
            </w:pPr>
            <w:r>
              <w:rPr>
                <w:sz w:val="28"/>
              </w:rPr>
              <w:t>Мастер -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</w:p>
          <w:p w14:paraId="00000072">
            <w:pPr>
              <w:pStyle w:val="TableParagraph"/>
              <w:ind w:left="827" w:right="522"/>
              <w:rPr>
                <w:sz w:val="28"/>
              </w:rPr>
            </w:pPr>
            <w:r>
              <w:rPr>
                <w:sz w:val="28"/>
              </w:rPr>
              <w:t>педагогов: « Наш весёлый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хоровод - отправляется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поход!», посвящённый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Международному женскому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дню</w:t>
            </w:r>
          </w:p>
          <w:p w14:paraId="00000073">
            <w:pPr>
              <w:pStyle w:val="TableParagraph"/>
              <w:spacing w:before="7"/>
              <w:rPr>
                <w:sz w:val="26"/>
              </w:rPr>
            </w:pPr>
          </w:p>
          <w:p w14:paraId="00000074">
            <w:pPr>
              <w:pStyle w:val="TableParagraph"/>
              <w:spacing w:line="322" w:lineRule="exact"/>
              <w:ind w:left="107" w:right="633" w:firstLine="698"/>
              <w:rPr>
                <w:sz w:val="28"/>
              </w:rPr>
            </w:pPr>
            <w:r>
              <w:rPr>
                <w:sz w:val="28"/>
              </w:rPr>
              <w:t>Игры - эстафеты, в которые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можно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играть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 xml:space="preserve"> 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детьми.</w:t>
            </w:r>
          </w:p>
        </w:tc>
        <w:tc>
          <w:tcPr>
            <w:cnfStyle w:val="100100000000"/>
            <w:tcW w:w="4787" w:type="dxa"/>
          </w:tcPr>
          <w:p w14:paraId="00000075">
            <w:pPr>
              <w:pStyle w:val="TableParagraph"/>
              <w:spacing w:line="319" w:lineRule="exact"/>
              <w:ind w:left="107"/>
              <w:rPr>
                <w:sz w:val="28"/>
              </w:rPr>
            </w:pPr>
            <w:r>
              <w:rPr>
                <w:sz w:val="28"/>
              </w:rPr>
              <w:t>Март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2024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</w:tc>
      </w:tr>
      <w:tr>
        <w:trPr>
          <w:trHeight w:val="5796" w:hRule="atLeast"/>
        </w:trPr>
        <w:tc>
          <w:tcPr>
            <w:cnfStyle w:val="001000100000"/>
            <w:tcW w:w="4787" w:type="dxa"/>
          </w:tcPr>
          <w:p w14:paraId="00000076">
            <w:pPr>
              <w:pStyle w:val="TableParagraph"/>
              <w:spacing w:line="319" w:lineRule="exact"/>
              <w:ind w:left="467"/>
              <w:rPr>
                <w:sz w:val="28"/>
              </w:rPr>
            </w:pPr>
            <w:r>
              <w:rPr>
                <w:sz w:val="28"/>
              </w:rPr>
              <w:t>5.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родителями:</w:t>
            </w:r>
          </w:p>
          <w:p w14:paraId="00000077">
            <w:pPr>
              <w:pStyle w:val="TableParagraph"/>
              <w:spacing w:before="9"/>
              <w:rPr>
                <w:sz w:val="27"/>
              </w:rPr>
            </w:pPr>
          </w:p>
          <w:p w14:paraId="00000078">
            <w:pPr>
              <w:pStyle w:val="TableParagraph"/>
              <w:numPr>
                <w:ilvl w:val="0"/>
                <w:numId w:val="5"/>
              </w:numPr>
              <w:tabs>
                <w:tab w:val="left" w:leader="none" w:pos="828"/>
              </w:tabs>
              <w:spacing w:before="1" w:after="0" w:line="240" w:lineRule="auto"/>
              <w:ind w:left="827" w:right="100" w:hanging="360"/>
              <w:jc w:val="both"/>
              <w:rPr>
                <w:sz w:val="28"/>
              </w:rPr>
            </w:pPr>
            <w:r>
              <w:rPr>
                <w:sz w:val="28"/>
                <w:u w:val="single"/>
              </w:rPr>
              <w:t>Консультации для родителей по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  <w:u w:val="single"/>
              </w:rPr>
              <w:t>теме:</w:t>
            </w:r>
            <w:r>
              <w:rPr>
                <w:sz w:val="28"/>
              </w:rPr>
              <w:t xml:space="preserve"> «Обеспечение психолого-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педагогической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поддержки</w:t>
            </w:r>
          </w:p>
          <w:p w14:paraId="00000079">
            <w:pPr>
              <w:pStyle w:val="TableParagraph"/>
              <w:spacing w:line="322" w:lineRule="exact"/>
              <w:ind w:left="827"/>
              <w:rPr>
                <w:sz w:val="28"/>
              </w:rPr>
            </w:pPr>
            <w:r>
              <w:rPr>
                <w:sz w:val="28"/>
              </w:rPr>
              <w:t>семьи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повышение</w:t>
            </w:r>
          </w:p>
          <w:p w14:paraId="0000007A">
            <w:pPr>
              <w:pStyle w:val="TableParagraph"/>
              <w:ind w:left="827" w:right="142"/>
              <w:rPr>
                <w:sz w:val="28"/>
              </w:rPr>
            </w:pPr>
            <w:r>
              <w:rPr>
                <w:sz w:val="28"/>
              </w:rPr>
              <w:t>компетентности родителей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(законных представителей)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вопросах воспитания, обучения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развития, охраны и</w:t>
            </w:r>
          </w:p>
          <w:p w14:paraId="0000007B">
            <w:pPr>
              <w:pStyle w:val="TableParagraph"/>
              <w:spacing w:before="1"/>
              <w:ind w:left="827" w:right="201"/>
              <w:rPr>
                <w:sz w:val="28"/>
              </w:rPr>
            </w:pPr>
            <w:r>
              <w:rPr>
                <w:sz w:val="28"/>
              </w:rPr>
              <w:t>укрепления здоровья детей,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обеспечения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безопасности».</w:t>
            </w:r>
          </w:p>
          <w:p w14:paraId="0000007C">
            <w:pPr>
              <w:pStyle w:val="TableParagraph"/>
              <w:rPr>
                <w:sz w:val="30"/>
              </w:rPr>
            </w:pPr>
          </w:p>
          <w:p w14:paraId="0000007D">
            <w:pPr>
              <w:pStyle w:val="TableParagraph"/>
              <w:rPr>
                <w:sz w:val="26"/>
              </w:rPr>
            </w:pPr>
          </w:p>
          <w:p w14:paraId="0000007E">
            <w:pPr>
              <w:pStyle w:val="TableParagraph"/>
              <w:numPr>
                <w:ilvl w:val="0"/>
                <w:numId w:val="5"/>
              </w:numPr>
              <w:tabs>
                <w:tab w:val="left" w:leader="none" w:pos="827"/>
                <w:tab w:val="left" w:leader="none" w:pos="828"/>
              </w:tabs>
              <w:spacing w:before="1" w:after="0" w:line="240" w:lineRule="auto"/>
              <w:ind w:left="827" w:right="297" w:hanging="360"/>
              <w:jc w:val="left"/>
              <w:rPr>
                <w:sz w:val="28"/>
              </w:rPr>
            </w:pPr>
            <w:r>
              <w:rPr>
                <w:sz w:val="28"/>
              </w:rPr>
              <w:t>Выступление на родительских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собраниях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 данной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теме.</w:t>
            </w:r>
          </w:p>
        </w:tc>
        <w:tc>
          <w:tcPr>
            <w:cnfStyle w:val="000100100000"/>
            <w:tcW w:w="4787" w:type="dxa"/>
          </w:tcPr>
          <w:p w14:paraId="0000007F">
            <w:pPr>
              <w:pStyle w:val="TableParagraph"/>
              <w:rPr>
                <w:sz w:val="30"/>
              </w:rPr>
            </w:pPr>
          </w:p>
          <w:p w14:paraId="00000080">
            <w:pPr>
              <w:pStyle w:val="TableParagraph"/>
              <w:spacing w:before="7"/>
              <w:rPr>
                <w:sz w:val="25"/>
              </w:rPr>
            </w:pPr>
          </w:p>
          <w:p w14:paraId="00000081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  <w:p w14:paraId="00000082">
            <w:pPr>
              <w:pStyle w:val="TableParagraph"/>
              <w:rPr>
                <w:sz w:val="30"/>
              </w:rPr>
            </w:pPr>
          </w:p>
          <w:p w14:paraId="00000083">
            <w:pPr>
              <w:pStyle w:val="TableParagraph"/>
              <w:rPr>
                <w:sz w:val="30"/>
              </w:rPr>
            </w:pPr>
          </w:p>
          <w:p w14:paraId="00000084">
            <w:pPr>
              <w:pStyle w:val="TableParagraph"/>
              <w:rPr>
                <w:sz w:val="30"/>
              </w:rPr>
            </w:pPr>
          </w:p>
          <w:p w14:paraId="00000085">
            <w:pPr>
              <w:pStyle w:val="TableParagraph"/>
              <w:rPr>
                <w:sz w:val="30"/>
              </w:rPr>
            </w:pPr>
          </w:p>
          <w:p w14:paraId="00000086">
            <w:pPr>
              <w:pStyle w:val="TableParagraph"/>
              <w:rPr>
                <w:sz w:val="30"/>
              </w:rPr>
            </w:pPr>
          </w:p>
          <w:p w14:paraId="00000087">
            <w:pPr>
              <w:pStyle w:val="TableParagraph"/>
              <w:rPr>
                <w:sz w:val="30"/>
              </w:rPr>
            </w:pPr>
          </w:p>
          <w:p w14:paraId="00000088">
            <w:pPr>
              <w:pStyle w:val="TableParagraph"/>
              <w:rPr>
                <w:sz w:val="30"/>
              </w:rPr>
            </w:pPr>
          </w:p>
          <w:p w14:paraId="00000089">
            <w:pPr>
              <w:pStyle w:val="TableParagraph"/>
              <w:rPr>
                <w:sz w:val="30"/>
              </w:rPr>
            </w:pPr>
          </w:p>
          <w:p w14:paraId="0000008A">
            <w:pPr>
              <w:pStyle w:val="TableParagraph"/>
              <w:rPr>
                <w:sz w:val="30"/>
              </w:rPr>
            </w:pPr>
          </w:p>
          <w:p w14:paraId="0000008B">
            <w:pPr>
              <w:pStyle w:val="TableParagraph"/>
              <w:spacing w:before="1"/>
              <w:rPr>
                <w:sz w:val="38"/>
              </w:rPr>
            </w:pPr>
          </w:p>
          <w:p w14:paraId="0000008C">
            <w:pPr>
              <w:pStyle w:val="TableParagraph"/>
              <w:spacing w:before="1"/>
              <w:ind w:left="10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</w:tr>
      <w:tr>
        <w:trPr>
          <w:trHeight w:val="5817" w:hRule="atLeast"/>
        </w:trPr>
        <w:tc>
          <w:tcPr>
            <w:cnfStyle w:val="011000000000"/>
            <w:tcW w:w="4787" w:type="dxa"/>
          </w:tcPr>
          <w:p w14:paraId="0000008D">
            <w:pPr>
              <w:pStyle w:val="TableParagraph"/>
              <w:spacing w:before="7"/>
              <w:rPr>
                <w:sz w:val="27"/>
              </w:rPr>
            </w:pPr>
          </w:p>
          <w:p w14:paraId="0000008E">
            <w:pPr>
              <w:pStyle w:val="TableParagraph"/>
              <w:numPr>
                <w:ilvl w:val="0"/>
                <w:numId w:val="4"/>
              </w:numPr>
              <w:tabs>
                <w:tab w:val="left" w:leader="none" w:pos="827"/>
                <w:tab w:val="left" w:leader="none" w:pos="828"/>
              </w:tabs>
              <w:spacing w:before="0" w:after="0" w:line="342" w:lineRule="exact"/>
              <w:ind w:left="827" w:right="0" w:hanging="361"/>
              <w:jc w:val="left"/>
              <w:rPr>
                <w:sz w:val="28"/>
              </w:rPr>
            </w:pPr>
            <w:r>
              <w:rPr>
                <w:sz w:val="28"/>
                <w:u w:val="single"/>
              </w:rPr>
              <w:t>Работа</w:t>
            </w:r>
            <w:r>
              <w:rPr>
                <w:spacing w:val="-3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с</w:t>
            </w:r>
            <w:r>
              <w:rPr>
                <w:spacing w:val="-3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литературой:</w:t>
            </w:r>
          </w:p>
          <w:p w14:paraId="0000008F">
            <w:pPr>
              <w:pStyle w:val="TableParagraph"/>
              <w:numPr>
                <w:ilvl w:val="0"/>
                <w:numId w:val="3"/>
              </w:numPr>
              <w:tabs>
                <w:tab w:val="left" w:leader="none" w:pos="828"/>
              </w:tabs>
              <w:spacing w:before="0" w:after="0" w:line="240" w:lineRule="auto"/>
              <w:ind w:left="827" w:right="113" w:hanging="360"/>
              <w:jc w:val="left"/>
              <w:rPr>
                <w:sz w:val="28"/>
              </w:rPr>
            </w:pPr>
            <w:r>
              <w:rPr>
                <w:sz w:val="28"/>
              </w:rPr>
              <w:t>Никишина И. В. Мастер – класс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 руководителей и педагогов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ДОУ.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Здоровьесберегающая</w:t>
            </w:r>
          </w:p>
          <w:p w14:paraId="00000090">
            <w:pPr>
              <w:pStyle w:val="TableParagraph"/>
              <w:spacing w:line="322" w:lineRule="exact"/>
              <w:ind w:left="827"/>
              <w:rPr>
                <w:sz w:val="28"/>
              </w:rPr>
            </w:pPr>
            <w:r>
              <w:rPr>
                <w:sz w:val="28"/>
              </w:rPr>
              <w:t>педагогическая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система:</w:t>
            </w:r>
          </w:p>
          <w:p w14:paraId="00000091">
            <w:pPr>
              <w:pStyle w:val="TableParagraph"/>
              <w:ind w:left="827" w:right="109"/>
              <w:rPr>
                <w:sz w:val="28"/>
              </w:rPr>
            </w:pPr>
            <w:r>
              <w:rPr>
                <w:sz w:val="28"/>
              </w:rPr>
              <w:t>модели, подходы, технологии: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методическое пособие- 2-е изд.,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исправ. и допол.- М.: Планета,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2013. - 408 с. (Дошкольное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образование).</w:t>
            </w:r>
          </w:p>
          <w:p w14:paraId="00000092">
            <w:pPr>
              <w:pStyle w:val="TableParagraph"/>
              <w:spacing w:before="1"/>
              <w:rPr>
                <w:sz w:val="28"/>
              </w:rPr>
            </w:pPr>
          </w:p>
          <w:p w14:paraId="00000093">
            <w:pPr>
              <w:pStyle w:val="TableParagraph"/>
              <w:numPr>
                <w:ilvl w:val="0"/>
                <w:numId w:val="3"/>
              </w:numPr>
              <w:tabs>
                <w:tab w:val="left" w:leader="none" w:pos="828"/>
              </w:tabs>
              <w:spacing w:before="0" w:after="0" w:line="240" w:lineRule="auto"/>
              <w:ind w:left="827" w:right="312" w:hanging="360"/>
              <w:jc w:val="left"/>
              <w:rPr>
                <w:sz w:val="28"/>
              </w:rPr>
            </w:pPr>
            <w:r>
              <w:rPr>
                <w:sz w:val="28"/>
              </w:rPr>
              <w:t>Оздоровительная работа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дошкольных образовательных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учреждениях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</w:p>
          <w:p w14:paraId="00000094">
            <w:pPr>
              <w:pStyle w:val="TableParagraph"/>
              <w:ind w:left="827" w:right="145"/>
              <w:rPr>
                <w:sz w:val="28"/>
              </w:rPr>
            </w:pPr>
            <w:r>
              <w:rPr>
                <w:sz w:val="28"/>
              </w:rPr>
              <w:t>«Остров здоровья»/авт.-сост. 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Ю.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Александрова.-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Волгоград:</w:t>
            </w:r>
          </w:p>
          <w:p w14:paraId="00000095">
            <w:pPr>
              <w:pStyle w:val="TableParagraph"/>
              <w:spacing w:line="307" w:lineRule="exact"/>
              <w:ind w:left="827"/>
              <w:rPr>
                <w:sz w:val="28"/>
              </w:rPr>
            </w:pPr>
            <w:r>
              <w:rPr>
                <w:sz w:val="28"/>
              </w:rPr>
              <w:t>Учитель,2007.-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151с.</w:t>
            </w:r>
          </w:p>
        </w:tc>
        <w:tc>
          <w:tcPr>
            <w:cnfStyle w:val="010100000000"/>
            <w:tcW w:w="4787" w:type="dxa"/>
          </w:tcPr>
          <w:p w14:paraId="00000096">
            <w:pPr>
              <w:pStyle w:val="TableParagraph"/>
              <w:spacing w:before="7"/>
              <w:rPr>
                <w:sz w:val="27"/>
              </w:rPr>
            </w:pPr>
          </w:p>
          <w:p w14:paraId="00000097">
            <w:pPr>
              <w:pStyle w:val="TableParagraph"/>
              <w:spacing w:before="1"/>
              <w:ind w:left="46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</w:tr>
    </w:tbl>
    <w:p w14:paraId="00000098">
      <w:pPr>
        <w:spacing w:after="0"/>
        <w:rPr>
          <w:sz w:val="28"/>
        </w:rPr>
        <w:sectPr>
          <w:pgSz w:w="11910" w:h="16840"/>
          <w:pgMar w:top="1120" w:right="620" w:bottom="280" w:left="1480"/>
        </w:sectPr>
      </w:pPr>
    </w:p>
    <w:tbl>
      <w:tblPr>
        <w:tblW w:w="0" w:type="auto"/>
        <w:jc w:val="left"/>
        <w:tblInd w:w="11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87"/>
        <w:gridCol w:w="4787"/>
      </w:tblGrid>
      <w:tr>
        <w:trPr>
          <w:trHeight w:val="11634" w:hRule="atLeast"/>
        </w:trPr>
        <w:tc>
          <w:tcPr>
            <w:cnfStyle w:val="101000000000"/>
            <w:tcW w:w="4787" w:type="dxa"/>
          </w:tcPr>
          <w:p w14:paraId="00000099">
            <w:pPr>
              <w:pStyle w:val="TableParagraph"/>
              <w:spacing w:before="8"/>
              <w:rPr>
                <w:sz w:val="27"/>
              </w:rPr>
            </w:pPr>
          </w:p>
          <w:p w14:paraId="0000009A">
            <w:pPr>
              <w:pStyle w:val="TableParagraph"/>
              <w:numPr>
                <w:ilvl w:val="0"/>
                <w:numId w:val="2"/>
              </w:numPr>
              <w:tabs>
                <w:tab w:val="left" w:leader="none" w:pos="828"/>
              </w:tabs>
              <w:spacing w:before="0" w:after="0" w:line="240" w:lineRule="auto"/>
              <w:ind w:left="827" w:right="186" w:hanging="360"/>
              <w:jc w:val="left"/>
              <w:rPr>
                <w:sz w:val="28"/>
              </w:rPr>
            </w:pPr>
            <w:r>
              <w:rPr>
                <w:sz w:val="28"/>
              </w:rPr>
              <w:t>Глазырина Л. Д., Овсянкин 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А. Методика физического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воспитания детей дошкольного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возраста: Пособие для</w:t>
            </w:r>
          </w:p>
          <w:p w14:paraId="0000009B">
            <w:pPr>
              <w:pStyle w:val="TableParagraph"/>
              <w:spacing w:line="320" w:lineRule="exact"/>
              <w:ind w:left="827"/>
              <w:jc w:val="both"/>
              <w:rPr>
                <w:sz w:val="28"/>
              </w:rPr>
            </w:pPr>
            <w:r>
              <w:rPr>
                <w:sz w:val="28"/>
              </w:rPr>
              <w:t>педагогов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дошкольных</w:t>
            </w:r>
          </w:p>
          <w:p w14:paraId="0000009C">
            <w:pPr>
              <w:pStyle w:val="TableParagraph"/>
              <w:spacing w:before="2"/>
              <w:ind w:left="827" w:right="622"/>
              <w:jc w:val="both"/>
              <w:rPr>
                <w:sz w:val="28"/>
              </w:rPr>
            </w:pPr>
            <w:r>
              <w:rPr>
                <w:sz w:val="28"/>
              </w:rPr>
              <w:t>учреждений. - М.: Гуманит.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изд. центр ВЛАДОС, 1999.-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176с.</w:t>
            </w:r>
          </w:p>
          <w:p w14:paraId="0000009D">
            <w:pPr>
              <w:pStyle w:val="TableParagraph"/>
              <w:spacing w:before="10"/>
              <w:rPr>
                <w:sz w:val="27"/>
              </w:rPr>
            </w:pPr>
          </w:p>
          <w:p w14:paraId="0000009E">
            <w:pPr>
              <w:pStyle w:val="TableParagraph"/>
              <w:numPr>
                <w:ilvl w:val="0"/>
                <w:numId w:val="2"/>
              </w:numPr>
              <w:tabs>
                <w:tab w:val="left" w:leader="none" w:pos="828"/>
              </w:tabs>
              <w:spacing w:before="0" w:after="0" w:line="240" w:lineRule="auto"/>
              <w:ind w:left="827" w:right="762" w:hanging="360"/>
              <w:jc w:val="both"/>
              <w:rPr>
                <w:sz w:val="28"/>
              </w:rPr>
            </w:pPr>
            <w:r>
              <w:rPr>
                <w:sz w:val="28"/>
              </w:rPr>
              <w:t>Степанкова Э. Я. Теория 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методика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физического</w:t>
            </w:r>
          </w:p>
          <w:p w14:paraId="0000009F">
            <w:pPr>
              <w:pStyle w:val="TableParagraph"/>
              <w:ind w:left="827" w:right="145"/>
              <w:jc w:val="both"/>
              <w:rPr>
                <w:sz w:val="28"/>
              </w:rPr>
            </w:pPr>
            <w:r>
              <w:rPr>
                <w:sz w:val="28"/>
              </w:rPr>
              <w:t>воспитания и развития ребенка.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Учеб. пособие. - 2.- изд. испр. 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М.: издательский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центр</w:t>
            </w:r>
          </w:p>
          <w:p w14:paraId="000000A0">
            <w:pPr>
              <w:pStyle w:val="TableParagraph"/>
              <w:spacing w:before="1"/>
              <w:ind w:left="827"/>
              <w:jc w:val="both"/>
              <w:rPr>
                <w:sz w:val="28"/>
              </w:rPr>
            </w:pPr>
            <w:r>
              <w:rPr>
                <w:sz w:val="28"/>
              </w:rPr>
              <w:t>«Академия»,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2006.-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368с.</w:t>
            </w:r>
          </w:p>
          <w:p w14:paraId="000000A1">
            <w:pPr>
              <w:pStyle w:val="TableParagraph"/>
              <w:spacing w:before="1"/>
              <w:rPr>
                <w:sz w:val="28"/>
              </w:rPr>
            </w:pPr>
          </w:p>
          <w:p w14:paraId="000000A2">
            <w:pPr>
              <w:pStyle w:val="TableParagraph"/>
              <w:spacing w:before="6"/>
              <w:rPr>
                <w:sz w:val="28"/>
              </w:rPr>
            </w:pPr>
          </w:p>
          <w:p w14:paraId="000000A3">
            <w:pPr>
              <w:pStyle w:val="TableParagraph"/>
              <w:numPr>
                <w:ilvl w:val="0"/>
                <w:numId w:val="1"/>
              </w:numPr>
              <w:tabs>
                <w:tab w:val="left" w:leader="none" w:pos="827"/>
                <w:tab w:val="left" w:leader="none" w:pos="828"/>
              </w:tabs>
              <w:spacing w:before="0" w:after="0" w:line="322" w:lineRule="exact"/>
              <w:ind w:left="827" w:right="582" w:hanging="360"/>
              <w:jc w:val="left"/>
              <w:rPr>
                <w:sz w:val="28"/>
              </w:rPr>
            </w:pPr>
            <w:r>
              <w:rPr>
                <w:sz w:val="28"/>
              </w:rPr>
              <w:t>Приобретение новой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данной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теме.</w:t>
            </w:r>
          </w:p>
        </w:tc>
        <w:tc>
          <w:tcPr>
            <w:cnfStyle w:val="100100000000"/>
            <w:tcW w:w="4787" w:type="dxa"/>
          </w:tcPr>
          <w:p w14:paraId="000000A4">
            <w:pPr>
              <w:pStyle w:val="TableParagraph"/>
              <w:rPr>
                <w:sz w:val="28"/>
              </w:rPr>
            </w:pPr>
          </w:p>
        </w:tc>
      </w:tr>
    </w:tbl>
    <w:p w14:paraId="000000A5"/>
    <w:sectPr>
      <w:pgSz w:w="11910" w:h="16840"/>
      <w:pgMar w:top="1120" w:right="620" w:bottom="280" w:left="14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1"/>
    <w:family w:val="roman"/>
    <w:pitch w:val="variable"/>
  </w:font>
  <w:font w:name="Arial MT">
    <w:altName w:val="Arial MT"/>
    <w:charset w:val="01"/>
    <w:family w:val="swiss"/>
    <w:pitch w:val="variable"/>
  </w:font>
  <w:font w:name="Calibri">
    <w:altName w:val="Calibri"/>
    <w:charset w:val="01"/>
    <w:family w:val="roman"/>
    <w:pitch w:val="variable"/>
  </w:font>
  <w:font w:name="Wingdings">
    <w:altName w:val="Wingdings"/>
    <w:charset w:val="02"/>
    <w:family w:val="decorative"/>
    <w:pitch w:val="variable"/>
  </w:font>
  <w:font w:name="Symbol">
    <w:altName w:val="Symbol"/>
    <w:charset w:val="02"/>
    <w:family w:val="decorative"/>
    <w:pitch w:val="variable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roman"/>
    <w:pitch w:val="variable"/>
    <w:sig w:usb0="61002a87" w:usb1="80000000" w:usb2="00000008" w:usb3="00000000" w:csb0="000001ff" w:csb1="00000000"/>
  </w:font>
  <w:font w:name="Verdana">
    <w:panose1 w:val="020b0604030504040204"/>
    <w:charset w:val="00"/>
    <w:family w:val="roman"/>
    <w:pitch w:val="variable"/>
    <w:sig w:usb0="a10006ff" w:usb1="4000205b" w:usb2="00000010" w:usb3="00000000" w:csb0="0000019f" w:csb1="00000000"/>
  </w:font>
  <w:font w:name="Helvetica Neue">
    <w:charset w:val="00"/>
    <w:family w:val="swiss"/>
    <w:pitch w:val="variable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xmlns:w14="http://schemas.microsoft.com/office/word/2010/wordml" xmlns:w="http://schemas.openxmlformats.org/wordprocessingml/2006/main">
  <w:abstractNum w:abstractNumId="0">
    <w:multiLevelType w:val="hybridMultilevel"/>
    <w:lvl w:ilvl="0" w:tentative="0">
      <w:start w:val="0"/>
      <w:numFmt w:val="bullet"/>
      <w:lvlText w:val=""/>
      <w:lvlJc w:val="left"/>
      <w:pPr>
        <w:ind w:left="827" w:hanging="360"/>
      </w:pPr>
      <w:rPr>
        <w:rFonts w:ascii="Symbol" w:cs="Symbol" w:eastAsia="Symbol" w:hAnsi="Symbol" w:hint="default"/>
        <w:w w:val="100"/>
        <w:sz w:val="28"/>
        <w:szCs w:val="28"/>
        <w:lang w:val="ru-RU" w:bidi="ar-SA" w:eastAsia="en-US"/>
      </w:rPr>
    </w:lvl>
    <w:lvl w:ilvl="1" w:tentative="0">
      <w:start w:val="0"/>
      <w:numFmt w:val="bullet"/>
      <w:lvlText w:val="•"/>
      <w:lvlJc w:val="left"/>
      <w:pPr>
        <w:ind w:left="1215" w:hanging="360"/>
      </w:pPr>
      <w:rPr>
        <w:rFonts w:hint="default"/>
        <w:lang w:val="ru-RU" w:bidi="ar-SA" w:eastAsia="en-US"/>
      </w:rPr>
    </w:lvl>
    <w:lvl w:ilvl="2" w:tentative="0">
      <w:start w:val="0"/>
      <w:numFmt w:val="bullet"/>
      <w:lvlText w:val="•"/>
      <w:lvlJc w:val="left"/>
      <w:pPr>
        <w:ind w:left="1611" w:hanging="360"/>
      </w:pPr>
      <w:rPr>
        <w:rFonts w:hint="default"/>
        <w:lang w:val="ru-RU" w:bidi="ar-SA" w:eastAsia="en-US"/>
      </w:rPr>
    </w:lvl>
    <w:lvl w:ilvl="3" w:tentative="0">
      <w:start w:val="0"/>
      <w:numFmt w:val="bullet"/>
      <w:lvlText w:val="•"/>
      <w:lvlJc w:val="left"/>
      <w:pPr>
        <w:ind w:left="2007" w:hanging="360"/>
      </w:pPr>
      <w:rPr>
        <w:rFonts w:hint="default"/>
        <w:lang w:val="ru-RU" w:bidi="ar-SA" w:eastAsia="en-US"/>
      </w:rPr>
    </w:lvl>
    <w:lvl w:ilvl="4" w:tentative="0">
      <w:start w:val="0"/>
      <w:numFmt w:val="bullet"/>
      <w:lvlText w:val="•"/>
      <w:lvlJc w:val="left"/>
      <w:pPr>
        <w:ind w:left="2402" w:hanging="360"/>
      </w:pPr>
      <w:rPr>
        <w:rFonts w:hint="default"/>
        <w:lang w:val="ru-RU" w:bidi="ar-SA" w:eastAsia="en-US"/>
      </w:rPr>
    </w:lvl>
    <w:lvl w:ilvl="5" w:tentative="0">
      <w:start w:val="0"/>
      <w:numFmt w:val="bullet"/>
      <w:lvlText w:val="•"/>
      <w:lvlJc w:val="left"/>
      <w:pPr>
        <w:ind w:left="2798" w:hanging="360"/>
      </w:pPr>
      <w:rPr>
        <w:rFonts w:hint="default"/>
        <w:lang w:val="ru-RU" w:bidi="ar-SA" w:eastAsia="en-US"/>
      </w:rPr>
    </w:lvl>
    <w:lvl w:ilvl="6" w:tentative="0">
      <w:start w:val="0"/>
      <w:numFmt w:val="bullet"/>
      <w:lvlText w:val="•"/>
      <w:lvlJc w:val="left"/>
      <w:pPr>
        <w:ind w:left="3194" w:hanging="360"/>
      </w:pPr>
      <w:rPr>
        <w:rFonts w:hint="default"/>
        <w:lang w:val="ru-RU" w:bidi="ar-SA" w:eastAsia="en-US"/>
      </w:rPr>
    </w:lvl>
    <w:lvl w:ilvl="7" w:tentative="0">
      <w:start w:val="0"/>
      <w:numFmt w:val="bullet"/>
      <w:lvlText w:val="•"/>
      <w:lvlJc w:val="left"/>
      <w:pPr>
        <w:ind w:left="3589" w:hanging="360"/>
      </w:pPr>
      <w:rPr>
        <w:rFonts w:hint="default"/>
        <w:lang w:val="ru-RU" w:bidi="ar-SA" w:eastAsia="en-US"/>
      </w:rPr>
    </w:lvl>
    <w:lvl w:ilvl="8" w:tentative="0">
      <w:start w:val="0"/>
      <w:numFmt w:val="bullet"/>
      <w:lvlText w:val="•"/>
      <w:lvlJc w:val="left"/>
      <w:pPr>
        <w:ind w:left="3985" w:hanging="360"/>
      </w:pPr>
      <w:rPr>
        <w:rFonts w:hint="default"/>
        <w:lang w:val="ru-RU" w:bidi="ar-SA" w:eastAsia="en-US"/>
      </w:rPr>
    </w:lvl>
  </w:abstractNum>
  <w:abstractNum w:abstractNumId="1">
    <w:multiLevelType w:val="hybridMultilevel"/>
    <w:lvl w:ilvl="0" w:tentative="0">
      <w:start w:val="3"/>
      <w:numFmt w:val="decimal"/>
      <w:lvlText w:val="%1."/>
      <w:lvlJc w:val="left"/>
      <w:pPr>
        <w:ind w:left="827" w:hanging="360"/>
        <w:jc w:val="left"/>
      </w:pPr>
      <w:rPr>
        <w:rFonts w:ascii="Times New Roman" w:cs="Times New Roman" w:eastAsia="Times New Roman" w:hAnsi="Times New Roman" w:hint="default"/>
        <w:spacing w:val="0"/>
        <w:w w:val="100"/>
        <w:sz w:val="28"/>
        <w:szCs w:val="28"/>
        <w:lang w:val="ru-RU" w:bidi="ar-SA" w:eastAsia="en-US"/>
      </w:rPr>
    </w:lvl>
    <w:lvl w:ilvl="1" w:tentative="0">
      <w:start w:val="0"/>
      <w:numFmt w:val="bullet"/>
      <w:lvlText w:val="•"/>
      <w:lvlJc w:val="left"/>
      <w:pPr>
        <w:ind w:left="1215" w:hanging="360"/>
      </w:pPr>
      <w:rPr>
        <w:rFonts w:hint="default"/>
        <w:lang w:val="ru-RU" w:bidi="ar-SA" w:eastAsia="en-US"/>
      </w:rPr>
    </w:lvl>
    <w:lvl w:ilvl="2" w:tentative="0">
      <w:start w:val="0"/>
      <w:numFmt w:val="bullet"/>
      <w:lvlText w:val="•"/>
      <w:lvlJc w:val="left"/>
      <w:pPr>
        <w:ind w:left="1611" w:hanging="360"/>
      </w:pPr>
      <w:rPr>
        <w:rFonts w:hint="default"/>
        <w:lang w:val="ru-RU" w:bidi="ar-SA" w:eastAsia="en-US"/>
      </w:rPr>
    </w:lvl>
    <w:lvl w:ilvl="3" w:tentative="0">
      <w:start w:val="0"/>
      <w:numFmt w:val="bullet"/>
      <w:lvlText w:val="•"/>
      <w:lvlJc w:val="left"/>
      <w:pPr>
        <w:ind w:left="2007" w:hanging="360"/>
      </w:pPr>
      <w:rPr>
        <w:rFonts w:hint="default"/>
        <w:lang w:val="ru-RU" w:bidi="ar-SA" w:eastAsia="en-US"/>
      </w:rPr>
    </w:lvl>
    <w:lvl w:ilvl="4" w:tentative="0">
      <w:start w:val="0"/>
      <w:numFmt w:val="bullet"/>
      <w:lvlText w:val="•"/>
      <w:lvlJc w:val="left"/>
      <w:pPr>
        <w:ind w:left="2402" w:hanging="360"/>
      </w:pPr>
      <w:rPr>
        <w:rFonts w:hint="default"/>
        <w:lang w:val="ru-RU" w:bidi="ar-SA" w:eastAsia="en-US"/>
      </w:rPr>
    </w:lvl>
    <w:lvl w:ilvl="5" w:tentative="0">
      <w:start w:val="0"/>
      <w:numFmt w:val="bullet"/>
      <w:lvlText w:val="•"/>
      <w:lvlJc w:val="left"/>
      <w:pPr>
        <w:ind w:left="2798" w:hanging="360"/>
      </w:pPr>
      <w:rPr>
        <w:rFonts w:hint="default"/>
        <w:lang w:val="ru-RU" w:bidi="ar-SA" w:eastAsia="en-US"/>
      </w:rPr>
    </w:lvl>
    <w:lvl w:ilvl="6" w:tentative="0">
      <w:start w:val="0"/>
      <w:numFmt w:val="bullet"/>
      <w:lvlText w:val="•"/>
      <w:lvlJc w:val="left"/>
      <w:pPr>
        <w:ind w:left="3194" w:hanging="360"/>
      </w:pPr>
      <w:rPr>
        <w:rFonts w:hint="default"/>
        <w:lang w:val="ru-RU" w:bidi="ar-SA" w:eastAsia="en-US"/>
      </w:rPr>
    </w:lvl>
    <w:lvl w:ilvl="7" w:tentative="0">
      <w:start w:val="0"/>
      <w:numFmt w:val="bullet"/>
      <w:lvlText w:val="•"/>
      <w:lvlJc w:val="left"/>
      <w:pPr>
        <w:ind w:left="3589" w:hanging="360"/>
      </w:pPr>
      <w:rPr>
        <w:rFonts w:hint="default"/>
        <w:lang w:val="ru-RU" w:bidi="ar-SA" w:eastAsia="en-US"/>
      </w:rPr>
    </w:lvl>
    <w:lvl w:ilvl="8" w:tentative="0">
      <w:start w:val="0"/>
      <w:numFmt w:val="bullet"/>
      <w:lvlText w:val="•"/>
      <w:lvlJc w:val="left"/>
      <w:pPr>
        <w:ind w:left="3985" w:hanging="360"/>
      </w:pPr>
      <w:rPr>
        <w:rFonts w:hint="default"/>
        <w:lang w:val="ru-RU" w:bidi="ar-SA" w:eastAsia="en-US"/>
      </w:rPr>
    </w:lvl>
  </w:abstractNum>
  <w:abstractNum w:abstractNumId="2">
    <w:multiLevelType w:val="hybridMultilevel"/>
    <w:lvl w:ilvl="0" w:tentative="0">
      <w:start w:val="1"/>
      <w:numFmt w:val="decimal"/>
      <w:lvlText w:val="%1."/>
      <w:lvlJc w:val="left"/>
      <w:pPr>
        <w:ind w:left="827" w:hanging="360"/>
        <w:jc w:val="left"/>
      </w:pPr>
      <w:rPr>
        <w:rFonts w:ascii="Times New Roman" w:cs="Times New Roman" w:eastAsia="Times New Roman" w:hAnsi="Times New Roman" w:hint="default"/>
        <w:spacing w:val="0"/>
        <w:w w:val="100"/>
        <w:sz w:val="28"/>
        <w:szCs w:val="28"/>
        <w:lang w:val="ru-RU" w:bidi="ar-SA" w:eastAsia="en-US"/>
      </w:rPr>
    </w:lvl>
    <w:lvl w:ilvl="1" w:tentative="0">
      <w:start w:val="0"/>
      <w:numFmt w:val="bullet"/>
      <w:lvlText w:val="•"/>
      <w:lvlJc w:val="left"/>
      <w:pPr>
        <w:ind w:left="1215" w:hanging="360"/>
      </w:pPr>
      <w:rPr>
        <w:rFonts w:hint="default"/>
        <w:lang w:val="ru-RU" w:bidi="ar-SA" w:eastAsia="en-US"/>
      </w:rPr>
    </w:lvl>
    <w:lvl w:ilvl="2" w:tentative="0">
      <w:start w:val="0"/>
      <w:numFmt w:val="bullet"/>
      <w:lvlText w:val="•"/>
      <w:lvlJc w:val="left"/>
      <w:pPr>
        <w:ind w:left="1611" w:hanging="360"/>
      </w:pPr>
      <w:rPr>
        <w:rFonts w:hint="default"/>
        <w:lang w:val="ru-RU" w:bidi="ar-SA" w:eastAsia="en-US"/>
      </w:rPr>
    </w:lvl>
    <w:lvl w:ilvl="3" w:tentative="0">
      <w:start w:val="0"/>
      <w:numFmt w:val="bullet"/>
      <w:lvlText w:val="•"/>
      <w:lvlJc w:val="left"/>
      <w:pPr>
        <w:ind w:left="2007" w:hanging="360"/>
      </w:pPr>
      <w:rPr>
        <w:rFonts w:hint="default"/>
        <w:lang w:val="ru-RU" w:bidi="ar-SA" w:eastAsia="en-US"/>
      </w:rPr>
    </w:lvl>
    <w:lvl w:ilvl="4" w:tentative="0">
      <w:start w:val="0"/>
      <w:numFmt w:val="bullet"/>
      <w:lvlText w:val="•"/>
      <w:lvlJc w:val="left"/>
      <w:pPr>
        <w:ind w:left="2402" w:hanging="360"/>
      </w:pPr>
      <w:rPr>
        <w:rFonts w:hint="default"/>
        <w:lang w:val="ru-RU" w:bidi="ar-SA" w:eastAsia="en-US"/>
      </w:rPr>
    </w:lvl>
    <w:lvl w:ilvl="5" w:tentative="0">
      <w:start w:val="0"/>
      <w:numFmt w:val="bullet"/>
      <w:lvlText w:val="•"/>
      <w:lvlJc w:val="left"/>
      <w:pPr>
        <w:ind w:left="2798" w:hanging="360"/>
      </w:pPr>
      <w:rPr>
        <w:rFonts w:hint="default"/>
        <w:lang w:val="ru-RU" w:bidi="ar-SA" w:eastAsia="en-US"/>
      </w:rPr>
    </w:lvl>
    <w:lvl w:ilvl="6" w:tentative="0">
      <w:start w:val="0"/>
      <w:numFmt w:val="bullet"/>
      <w:lvlText w:val="•"/>
      <w:lvlJc w:val="left"/>
      <w:pPr>
        <w:ind w:left="3194" w:hanging="360"/>
      </w:pPr>
      <w:rPr>
        <w:rFonts w:hint="default"/>
        <w:lang w:val="ru-RU" w:bidi="ar-SA" w:eastAsia="en-US"/>
      </w:rPr>
    </w:lvl>
    <w:lvl w:ilvl="7" w:tentative="0">
      <w:start w:val="0"/>
      <w:numFmt w:val="bullet"/>
      <w:lvlText w:val="•"/>
      <w:lvlJc w:val="left"/>
      <w:pPr>
        <w:ind w:left="3589" w:hanging="360"/>
      </w:pPr>
      <w:rPr>
        <w:rFonts w:hint="default"/>
        <w:lang w:val="ru-RU" w:bidi="ar-SA" w:eastAsia="en-US"/>
      </w:rPr>
    </w:lvl>
    <w:lvl w:ilvl="8" w:tentative="0">
      <w:start w:val="0"/>
      <w:numFmt w:val="bullet"/>
      <w:lvlText w:val="•"/>
      <w:lvlJc w:val="left"/>
      <w:pPr>
        <w:ind w:left="3985" w:hanging="360"/>
      </w:pPr>
      <w:rPr>
        <w:rFonts w:hint="default"/>
        <w:lang w:val="ru-RU" w:bidi="ar-SA" w:eastAsia="en-US"/>
      </w:rPr>
    </w:lvl>
  </w:abstractNum>
  <w:abstractNum w:abstractNumId="3">
    <w:multiLevelType w:val="hybridMultilevel"/>
    <w:lvl w:ilvl="0" w:tentative="0">
      <w:start w:val="0"/>
      <w:numFmt w:val="bullet"/>
      <w:lvlText w:val=""/>
      <w:lvlJc w:val="left"/>
      <w:pPr>
        <w:ind w:left="827" w:hanging="360"/>
      </w:pPr>
      <w:rPr>
        <w:rFonts w:ascii="Symbol" w:cs="Symbol" w:eastAsia="Symbol" w:hAnsi="Symbol" w:hint="default"/>
        <w:w w:val="100"/>
        <w:sz w:val="28"/>
        <w:szCs w:val="28"/>
        <w:lang w:val="ru-RU" w:bidi="ar-SA" w:eastAsia="en-US"/>
      </w:rPr>
    </w:lvl>
    <w:lvl w:ilvl="1" w:tentative="0">
      <w:start w:val="0"/>
      <w:numFmt w:val="bullet"/>
      <w:lvlText w:val="•"/>
      <w:lvlJc w:val="left"/>
      <w:pPr>
        <w:ind w:left="1215" w:hanging="360"/>
      </w:pPr>
      <w:rPr>
        <w:rFonts w:hint="default"/>
        <w:lang w:val="ru-RU" w:bidi="ar-SA" w:eastAsia="en-US"/>
      </w:rPr>
    </w:lvl>
    <w:lvl w:ilvl="2" w:tentative="0">
      <w:start w:val="0"/>
      <w:numFmt w:val="bullet"/>
      <w:lvlText w:val="•"/>
      <w:lvlJc w:val="left"/>
      <w:pPr>
        <w:ind w:left="1611" w:hanging="360"/>
      </w:pPr>
      <w:rPr>
        <w:rFonts w:hint="default"/>
        <w:lang w:val="ru-RU" w:bidi="ar-SA" w:eastAsia="en-US"/>
      </w:rPr>
    </w:lvl>
    <w:lvl w:ilvl="3" w:tentative="0">
      <w:start w:val="0"/>
      <w:numFmt w:val="bullet"/>
      <w:lvlText w:val="•"/>
      <w:lvlJc w:val="left"/>
      <w:pPr>
        <w:ind w:left="2007" w:hanging="360"/>
      </w:pPr>
      <w:rPr>
        <w:rFonts w:hint="default"/>
        <w:lang w:val="ru-RU" w:bidi="ar-SA" w:eastAsia="en-US"/>
      </w:rPr>
    </w:lvl>
    <w:lvl w:ilvl="4" w:tentative="0">
      <w:start w:val="0"/>
      <w:numFmt w:val="bullet"/>
      <w:lvlText w:val="•"/>
      <w:lvlJc w:val="left"/>
      <w:pPr>
        <w:ind w:left="2402" w:hanging="360"/>
      </w:pPr>
      <w:rPr>
        <w:rFonts w:hint="default"/>
        <w:lang w:val="ru-RU" w:bidi="ar-SA" w:eastAsia="en-US"/>
      </w:rPr>
    </w:lvl>
    <w:lvl w:ilvl="5" w:tentative="0">
      <w:start w:val="0"/>
      <w:numFmt w:val="bullet"/>
      <w:lvlText w:val="•"/>
      <w:lvlJc w:val="left"/>
      <w:pPr>
        <w:ind w:left="2798" w:hanging="360"/>
      </w:pPr>
      <w:rPr>
        <w:rFonts w:hint="default"/>
        <w:lang w:val="ru-RU" w:bidi="ar-SA" w:eastAsia="en-US"/>
      </w:rPr>
    </w:lvl>
    <w:lvl w:ilvl="6" w:tentative="0">
      <w:start w:val="0"/>
      <w:numFmt w:val="bullet"/>
      <w:lvlText w:val="•"/>
      <w:lvlJc w:val="left"/>
      <w:pPr>
        <w:ind w:left="3194" w:hanging="360"/>
      </w:pPr>
      <w:rPr>
        <w:rFonts w:hint="default"/>
        <w:lang w:val="ru-RU" w:bidi="ar-SA" w:eastAsia="en-US"/>
      </w:rPr>
    </w:lvl>
    <w:lvl w:ilvl="7" w:tentative="0">
      <w:start w:val="0"/>
      <w:numFmt w:val="bullet"/>
      <w:lvlText w:val="•"/>
      <w:lvlJc w:val="left"/>
      <w:pPr>
        <w:ind w:left="3589" w:hanging="360"/>
      </w:pPr>
      <w:rPr>
        <w:rFonts w:hint="default"/>
        <w:lang w:val="ru-RU" w:bidi="ar-SA" w:eastAsia="en-US"/>
      </w:rPr>
    </w:lvl>
    <w:lvl w:ilvl="8" w:tentative="0">
      <w:start w:val="0"/>
      <w:numFmt w:val="bullet"/>
      <w:lvlText w:val="•"/>
      <w:lvlJc w:val="left"/>
      <w:pPr>
        <w:ind w:left="3985" w:hanging="360"/>
      </w:pPr>
      <w:rPr>
        <w:rFonts w:hint="default"/>
        <w:lang w:val="ru-RU" w:bidi="ar-SA" w:eastAsia="en-US"/>
      </w:rPr>
    </w:lvl>
  </w:abstractNum>
  <w:abstractNum w:abstractNumId="4">
    <w:multiLevelType w:val="hybridMultilevel"/>
    <w:lvl w:ilvl="0" w:tentative="0">
      <w:start w:val="0"/>
      <w:numFmt w:val="bullet"/>
      <w:lvlText w:val=""/>
      <w:lvlJc w:val="left"/>
      <w:pPr>
        <w:ind w:left="827" w:hanging="360"/>
      </w:pPr>
      <w:rPr>
        <w:rFonts w:ascii="Symbol" w:cs="Symbol" w:eastAsia="Symbol" w:hAnsi="Symbol" w:hint="default"/>
        <w:w w:val="100"/>
        <w:sz w:val="28"/>
        <w:szCs w:val="28"/>
        <w:lang w:val="ru-RU" w:bidi="ar-SA" w:eastAsia="en-US"/>
      </w:rPr>
    </w:lvl>
    <w:lvl w:ilvl="1" w:tentative="0">
      <w:start w:val="0"/>
      <w:numFmt w:val="bullet"/>
      <w:lvlText w:val="•"/>
      <w:lvlJc w:val="left"/>
      <w:pPr>
        <w:ind w:left="1215" w:hanging="360"/>
      </w:pPr>
      <w:rPr>
        <w:rFonts w:hint="default"/>
        <w:lang w:val="ru-RU" w:bidi="ar-SA" w:eastAsia="en-US"/>
      </w:rPr>
    </w:lvl>
    <w:lvl w:ilvl="2" w:tentative="0">
      <w:start w:val="0"/>
      <w:numFmt w:val="bullet"/>
      <w:lvlText w:val="•"/>
      <w:lvlJc w:val="left"/>
      <w:pPr>
        <w:ind w:left="1611" w:hanging="360"/>
      </w:pPr>
      <w:rPr>
        <w:rFonts w:hint="default"/>
        <w:lang w:val="ru-RU" w:bidi="ar-SA" w:eastAsia="en-US"/>
      </w:rPr>
    </w:lvl>
    <w:lvl w:ilvl="3" w:tentative="0">
      <w:start w:val="0"/>
      <w:numFmt w:val="bullet"/>
      <w:lvlText w:val="•"/>
      <w:lvlJc w:val="left"/>
      <w:pPr>
        <w:ind w:left="2007" w:hanging="360"/>
      </w:pPr>
      <w:rPr>
        <w:rFonts w:hint="default"/>
        <w:lang w:val="ru-RU" w:bidi="ar-SA" w:eastAsia="en-US"/>
      </w:rPr>
    </w:lvl>
    <w:lvl w:ilvl="4" w:tentative="0">
      <w:start w:val="0"/>
      <w:numFmt w:val="bullet"/>
      <w:lvlText w:val="•"/>
      <w:lvlJc w:val="left"/>
      <w:pPr>
        <w:ind w:left="2402" w:hanging="360"/>
      </w:pPr>
      <w:rPr>
        <w:rFonts w:hint="default"/>
        <w:lang w:val="ru-RU" w:bidi="ar-SA" w:eastAsia="en-US"/>
      </w:rPr>
    </w:lvl>
    <w:lvl w:ilvl="5" w:tentative="0">
      <w:start w:val="0"/>
      <w:numFmt w:val="bullet"/>
      <w:lvlText w:val="•"/>
      <w:lvlJc w:val="left"/>
      <w:pPr>
        <w:ind w:left="2798" w:hanging="360"/>
      </w:pPr>
      <w:rPr>
        <w:rFonts w:hint="default"/>
        <w:lang w:val="ru-RU" w:bidi="ar-SA" w:eastAsia="en-US"/>
      </w:rPr>
    </w:lvl>
    <w:lvl w:ilvl="6" w:tentative="0">
      <w:start w:val="0"/>
      <w:numFmt w:val="bullet"/>
      <w:lvlText w:val="•"/>
      <w:lvlJc w:val="left"/>
      <w:pPr>
        <w:ind w:left="3194" w:hanging="360"/>
      </w:pPr>
      <w:rPr>
        <w:rFonts w:hint="default"/>
        <w:lang w:val="ru-RU" w:bidi="ar-SA" w:eastAsia="en-US"/>
      </w:rPr>
    </w:lvl>
    <w:lvl w:ilvl="7" w:tentative="0">
      <w:start w:val="0"/>
      <w:numFmt w:val="bullet"/>
      <w:lvlText w:val="•"/>
      <w:lvlJc w:val="left"/>
      <w:pPr>
        <w:ind w:left="3589" w:hanging="360"/>
      </w:pPr>
      <w:rPr>
        <w:rFonts w:hint="default"/>
        <w:lang w:val="ru-RU" w:bidi="ar-SA" w:eastAsia="en-US"/>
      </w:rPr>
    </w:lvl>
    <w:lvl w:ilvl="8" w:tentative="0">
      <w:start w:val="0"/>
      <w:numFmt w:val="bullet"/>
      <w:lvlText w:val="•"/>
      <w:lvlJc w:val="left"/>
      <w:pPr>
        <w:ind w:left="3985" w:hanging="360"/>
      </w:pPr>
      <w:rPr>
        <w:rFonts w:hint="default"/>
        <w:lang w:val="ru-RU" w:bidi="ar-SA" w:eastAsia="en-US"/>
      </w:rPr>
    </w:lvl>
  </w:abstractNum>
  <w:abstractNum w:abstractNumId="5">
    <w:multiLevelType w:val="hybridMultilevel"/>
    <w:lvl w:ilvl="0" w:tentative="0">
      <w:start w:val="0"/>
      <w:numFmt w:val="bullet"/>
      <w:lvlText w:val=""/>
      <w:lvlJc w:val="left"/>
      <w:pPr>
        <w:ind w:left="1187" w:hanging="360"/>
      </w:pPr>
      <w:rPr>
        <w:rFonts w:ascii="Symbol" w:cs="Symbol" w:eastAsia="Symbol" w:hAnsi="Symbol" w:hint="default"/>
        <w:w w:val="100"/>
        <w:sz w:val="28"/>
        <w:szCs w:val="28"/>
        <w:lang w:val="ru-RU" w:bidi="ar-SA" w:eastAsia="en-US"/>
      </w:rPr>
    </w:lvl>
    <w:lvl w:ilvl="1" w:tentative="0">
      <w:start w:val="0"/>
      <w:numFmt w:val="bullet"/>
      <w:lvlText w:val="•"/>
      <w:lvlJc w:val="left"/>
      <w:pPr>
        <w:ind w:left="1539" w:hanging="360"/>
      </w:pPr>
      <w:rPr>
        <w:rFonts w:hint="default"/>
        <w:lang w:val="ru-RU" w:bidi="ar-SA" w:eastAsia="en-US"/>
      </w:rPr>
    </w:lvl>
    <w:lvl w:ilvl="2" w:tentative="0">
      <w:start w:val="0"/>
      <w:numFmt w:val="bullet"/>
      <w:lvlText w:val="•"/>
      <w:lvlJc w:val="left"/>
      <w:pPr>
        <w:ind w:left="1899" w:hanging="360"/>
      </w:pPr>
      <w:rPr>
        <w:rFonts w:hint="default"/>
        <w:lang w:val="ru-RU" w:bidi="ar-SA" w:eastAsia="en-US"/>
      </w:rPr>
    </w:lvl>
    <w:lvl w:ilvl="3" w:tentative="0">
      <w:start w:val="0"/>
      <w:numFmt w:val="bullet"/>
      <w:lvlText w:val="•"/>
      <w:lvlJc w:val="left"/>
      <w:pPr>
        <w:ind w:left="2259" w:hanging="360"/>
      </w:pPr>
      <w:rPr>
        <w:rFonts w:hint="default"/>
        <w:lang w:val="ru-RU" w:bidi="ar-SA" w:eastAsia="en-US"/>
      </w:rPr>
    </w:lvl>
    <w:lvl w:ilvl="4" w:tentative="0">
      <w:start w:val="0"/>
      <w:numFmt w:val="bullet"/>
      <w:lvlText w:val="•"/>
      <w:lvlJc w:val="left"/>
      <w:pPr>
        <w:ind w:left="2618" w:hanging="360"/>
      </w:pPr>
      <w:rPr>
        <w:rFonts w:hint="default"/>
        <w:lang w:val="ru-RU" w:bidi="ar-SA" w:eastAsia="en-US"/>
      </w:rPr>
    </w:lvl>
    <w:lvl w:ilvl="5" w:tentative="0">
      <w:start w:val="0"/>
      <w:numFmt w:val="bullet"/>
      <w:lvlText w:val="•"/>
      <w:lvlJc w:val="left"/>
      <w:pPr>
        <w:ind w:left="2978" w:hanging="360"/>
      </w:pPr>
      <w:rPr>
        <w:rFonts w:hint="default"/>
        <w:lang w:val="ru-RU" w:bidi="ar-SA" w:eastAsia="en-US"/>
      </w:rPr>
    </w:lvl>
    <w:lvl w:ilvl="6" w:tentative="0">
      <w:start w:val="0"/>
      <w:numFmt w:val="bullet"/>
      <w:lvlText w:val="•"/>
      <w:lvlJc w:val="left"/>
      <w:pPr>
        <w:ind w:left="3338" w:hanging="360"/>
      </w:pPr>
      <w:rPr>
        <w:rFonts w:hint="default"/>
        <w:lang w:val="ru-RU" w:bidi="ar-SA" w:eastAsia="en-US"/>
      </w:rPr>
    </w:lvl>
    <w:lvl w:ilvl="7" w:tentative="0">
      <w:start w:val="0"/>
      <w:numFmt w:val="bullet"/>
      <w:lvlText w:val="•"/>
      <w:lvlJc w:val="left"/>
      <w:pPr>
        <w:ind w:left="3697" w:hanging="360"/>
      </w:pPr>
      <w:rPr>
        <w:rFonts w:hint="default"/>
        <w:lang w:val="ru-RU" w:bidi="ar-SA" w:eastAsia="en-US"/>
      </w:rPr>
    </w:lvl>
    <w:lvl w:ilvl="8" w:tentative="0">
      <w:start w:val="0"/>
      <w:numFmt w:val="bullet"/>
      <w:lvlText w:val="•"/>
      <w:lvlJc w:val="left"/>
      <w:pPr>
        <w:ind w:left="4057" w:hanging="360"/>
      </w:pPr>
      <w:rPr>
        <w:rFonts w:hint="default"/>
        <w:lang w:val="ru-RU" w:bidi="ar-SA" w:eastAsia="en-US"/>
      </w:rPr>
    </w:lvl>
  </w:abstractNum>
  <w:abstractNum w:abstractNumId="6">
    <w:multiLevelType w:val="hybridMultilevel"/>
    <w:lvl w:ilvl="0" w:tentative="0">
      <w:start w:val="0"/>
      <w:numFmt w:val="bullet"/>
      <w:lvlText w:val=""/>
      <w:lvlJc w:val="left"/>
      <w:pPr>
        <w:ind w:left="827" w:hanging="360"/>
      </w:pPr>
      <w:rPr>
        <w:rFonts w:ascii="Symbol" w:cs="Symbol" w:eastAsia="Symbol" w:hAnsi="Symbol" w:hint="default"/>
        <w:w w:val="100"/>
        <w:sz w:val="28"/>
        <w:szCs w:val="28"/>
        <w:lang w:val="ru-RU" w:bidi="ar-SA" w:eastAsia="en-US"/>
      </w:rPr>
    </w:lvl>
    <w:lvl w:ilvl="1" w:tentative="0">
      <w:start w:val="0"/>
      <w:numFmt w:val="bullet"/>
      <w:lvlText w:val="•"/>
      <w:lvlJc w:val="left"/>
      <w:pPr>
        <w:ind w:left="1215" w:hanging="360"/>
      </w:pPr>
      <w:rPr>
        <w:rFonts w:hint="default"/>
        <w:lang w:val="ru-RU" w:bidi="ar-SA" w:eastAsia="en-US"/>
      </w:rPr>
    </w:lvl>
    <w:lvl w:ilvl="2" w:tentative="0">
      <w:start w:val="0"/>
      <w:numFmt w:val="bullet"/>
      <w:lvlText w:val="•"/>
      <w:lvlJc w:val="left"/>
      <w:pPr>
        <w:ind w:left="1611" w:hanging="360"/>
      </w:pPr>
      <w:rPr>
        <w:rFonts w:hint="default"/>
        <w:lang w:val="ru-RU" w:bidi="ar-SA" w:eastAsia="en-US"/>
      </w:rPr>
    </w:lvl>
    <w:lvl w:ilvl="3" w:tentative="0">
      <w:start w:val="0"/>
      <w:numFmt w:val="bullet"/>
      <w:lvlText w:val="•"/>
      <w:lvlJc w:val="left"/>
      <w:pPr>
        <w:ind w:left="2007" w:hanging="360"/>
      </w:pPr>
      <w:rPr>
        <w:rFonts w:hint="default"/>
        <w:lang w:val="ru-RU" w:bidi="ar-SA" w:eastAsia="en-US"/>
      </w:rPr>
    </w:lvl>
    <w:lvl w:ilvl="4" w:tentative="0">
      <w:start w:val="0"/>
      <w:numFmt w:val="bullet"/>
      <w:lvlText w:val="•"/>
      <w:lvlJc w:val="left"/>
      <w:pPr>
        <w:ind w:left="2402" w:hanging="360"/>
      </w:pPr>
      <w:rPr>
        <w:rFonts w:hint="default"/>
        <w:lang w:val="ru-RU" w:bidi="ar-SA" w:eastAsia="en-US"/>
      </w:rPr>
    </w:lvl>
    <w:lvl w:ilvl="5" w:tentative="0">
      <w:start w:val="0"/>
      <w:numFmt w:val="bullet"/>
      <w:lvlText w:val="•"/>
      <w:lvlJc w:val="left"/>
      <w:pPr>
        <w:ind w:left="2798" w:hanging="360"/>
      </w:pPr>
      <w:rPr>
        <w:rFonts w:hint="default"/>
        <w:lang w:val="ru-RU" w:bidi="ar-SA" w:eastAsia="en-US"/>
      </w:rPr>
    </w:lvl>
    <w:lvl w:ilvl="6" w:tentative="0">
      <w:start w:val="0"/>
      <w:numFmt w:val="bullet"/>
      <w:lvlText w:val="•"/>
      <w:lvlJc w:val="left"/>
      <w:pPr>
        <w:ind w:left="3194" w:hanging="360"/>
      </w:pPr>
      <w:rPr>
        <w:rFonts w:hint="default"/>
        <w:lang w:val="ru-RU" w:bidi="ar-SA" w:eastAsia="en-US"/>
      </w:rPr>
    </w:lvl>
    <w:lvl w:ilvl="7" w:tentative="0">
      <w:start w:val="0"/>
      <w:numFmt w:val="bullet"/>
      <w:lvlText w:val="•"/>
      <w:lvlJc w:val="left"/>
      <w:pPr>
        <w:ind w:left="3589" w:hanging="360"/>
      </w:pPr>
      <w:rPr>
        <w:rFonts w:hint="default"/>
        <w:lang w:val="ru-RU" w:bidi="ar-SA" w:eastAsia="en-US"/>
      </w:rPr>
    </w:lvl>
    <w:lvl w:ilvl="8" w:tentative="0">
      <w:start w:val="0"/>
      <w:numFmt w:val="bullet"/>
      <w:lvlText w:val="•"/>
      <w:lvlJc w:val="left"/>
      <w:pPr>
        <w:ind w:left="3985" w:hanging="360"/>
      </w:pPr>
      <w:rPr>
        <w:rFonts w:hint="default"/>
        <w:lang w:val="ru-RU" w:bidi="ar-SA" w:eastAsia="en-US"/>
      </w:rPr>
    </w:lvl>
  </w:abstractNum>
  <w:abstractNum w:abstractNumId="7">
    <w:multiLevelType w:val="hybridMultilevel"/>
    <w:lvl w:ilvl="0" w:tentative="0">
      <w:start w:val="1"/>
      <w:numFmt w:val="decimal"/>
      <w:lvlText w:val="%1."/>
      <w:lvlJc w:val="left"/>
      <w:pPr>
        <w:ind w:left="504" w:hanging="213"/>
        <w:jc w:val="right"/>
      </w:pPr>
      <w:rPr>
        <w:rFonts w:ascii="Times New Roman" w:cs="Times New Roman" w:eastAsia="Times New Roman" w:hAnsi="Times New Roman" w:hint="default"/>
        <w:b/>
        <w:bCs/>
        <w:spacing w:val="-1"/>
        <w:w w:val="100"/>
        <w:sz w:val="26"/>
        <w:szCs w:val="26"/>
        <w:lang w:val="ru-RU" w:bidi="ar-SA" w:eastAsia="en-US"/>
      </w:rPr>
    </w:lvl>
    <w:lvl w:ilvl="1" w:tentative="0">
      <w:start w:val="0"/>
      <w:numFmt w:val="bullet"/>
      <w:lvlText w:val="-"/>
      <w:lvlJc w:val="left"/>
      <w:pPr>
        <w:ind w:left="942" w:hanging="164"/>
      </w:pPr>
      <w:rPr>
        <w:rFonts w:ascii="Times New Roman" w:cs="Times New Roman" w:eastAsia="Times New Roman" w:hAnsi="Times New Roman" w:hint="default"/>
        <w:w w:val="100"/>
        <w:sz w:val="28"/>
        <w:szCs w:val="28"/>
        <w:lang w:val="ru-RU" w:bidi="ar-SA" w:eastAsia="en-US"/>
      </w:rPr>
    </w:lvl>
    <w:lvl w:ilvl="2" w:tentative="0">
      <w:start w:val="0"/>
      <w:numFmt w:val="bullet"/>
      <w:lvlText w:val="•"/>
      <w:lvlJc w:val="left"/>
      <w:pPr>
        <w:ind w:left="1925" w:hanging="164"/>
      </w:pPr>
      <w:rPr>
        <w:rFonts w:hint="default"/>
        <w:lang w:val="ru-RU" w:bidi="ar-SA" w:eastAsia="en-US"/>
      </w:rPr>
    </w:lvl>
    <w:lvl w:ilvl="3" w:tentative="0">
      <w:start w:val="0"/>
      <w:numFmt w:val="bullet"/>
      <w:lvlText w:val="•"/>
      <w:lvlJc w:val="left"/>
      <w:pPr>
        <w:ind w:left="2910" w:hanging="164"/>
      </w:pPr>
      <w:rPr>
        <w:rFonts w:hint="default"/>
        <w:lang w:val="ru-RU" w:bidi="ar-SA" w:eastAsia="en-US"/>
      </w:rPr>
    </w:lvl>
    <w:lvl w:ilvl="4" w:tentative="0">
      <w:start w:val="0"/>
      <w:numFmt w:val="bullet"/>
      <w:lvlText w:val="•"/>
      <w:lvlJc w:val="left"/>
      <w:pPr>
        <w:ind w:left="3895" w:hanging="164"/>
      </w:pPr>
      <w:rPr>
        <w:rFonts w:hint="default"/>
        <w:lang w:val="ru-RU" w:bidi="ar-SA" w:eastAsia="en-US"/>
      </w:rPr>
    </w:lvl>
    <w:lvl w:ilvl="5" w:tentative="0">
      <w:start w:val="0"/>
      <w:numFmt w:val="bullet"/>
      <w:lvlText w:val="•"/>
      <w:lvlJc w:val="left"/>
      <w:pPr>
        <w:ind w:left="4880" w:hanging="164"/>
      </w:pPr>
      <w:rPr>
        <w:rFonts w:hint="default"/>
        <w:lang w:val="ru-RU" w:bidi="ar-SA" w:eastAsia="en-US"/>
      </w:rPr>
    </w:lvl>
    <w:lvl w:ilvl="6" w:tentative="0">
      <w:start w:val="0"/>
      <w:numFmt w:val="bullet"/>
      <w:lvlText w:val="•"/>
      <w:lvlJc w:val="left"/>
      <w:pPr>
        <w:ind w:left="5865" w:hanging="164"/>
      </w:pPr>
      <w:rPr>
        <w:rFonts w:hint="default"/>
        <w:lang w:val="ru-RU" w:bidi="ar-SA" w:eastAsia="en-US"/>
      </w:rPr>
    </w:lvl>
    <w:lvl w:ilvl="7" w:tentative="0">
      <w:start w:val="0"/>
      <w:numFmt w:val="bullet"/>
      <w:lvlText w:val="•"/>
      <w:lvlJc w:val="left"/>
      <w:pPr>
        <w:ind w:left="6850" w:hanging="164"/>
      </w:pPr>
      <w:rPr>
        <w:rFonts w:hint="default"/>
        <w:lang w:val="ru-RU" w:bidi="ar-SA" w:eastAsia="en-US"/>
      </w:rPr>
    </w:lvl>
    <w:lvl w:ilvl="8" w:tentative="0">
      <w:start w:val="0"/>
      <w:numFmt w:val="bullet"/>
      <w:lvlText w:val="•"/>
      <w:lvlJc w:val="left"/>
      <w:pPr>
        <w:ind w:left="7836" w:hanging="164"/>
      </w:pPr>
      <w:rPr>
        <w:rFonts w:hint="default"/>
        <w:lang w:val="ru-RU" w:bidi="ar-SA" w:eastAsia="en-US"/>
      </w:rPr>
    </w:lvl>
  </w:abstractNum>
  <w:abstractNum w:abstractNumId="8">
    <w:multiLevelType w:val="hybridMultilevel"/>
    <w:lvl w:ilvl="0" w:tentative="0">
      <w:start w:val="0"/>
      <w:numFmt w:val="bullet"/>
      <w:lvlText w:val=""/>
      <w:lvlJc w:val="left"/>
      <w:pPr>
        <w:ind w:left="942" w:hanging="430"/>
      </w:pPr>
      <w:rPr>
        <w:rFonts w:ascii="Wingdings" w:cs="Wingdings" w:eastAsia="Wingdings" w:hAnsi="Wingdings" w:hint="default"/>
        <w:w w:val="100"/>
        <w:sz w:val="28"/>
        <w:szCs w:val="28"/>
        <w:lang w:val="ru-RU" w:bidi="ar-SA" w:eastAsia="en-US"/>
      </w:rPr>
    </w:lvl>
    <w:lvl w:ilvl="1" w:tentative="0">
      <w:start w:val="0"/>
      <w:numFmt w:val="bullet"/>
      <w:lvlText w:val="•"/>
      <w:lvlJc w:val="left"/>
      <w:pPr>
        <w:ind w:left="1826" w:hanging="430"/>
      </w:pPr>
      <w:rPr>
        <w:rFonts w:hint="default"/>
        <w:lang w:val="ru-RU" w:bidi="ar-SA" w:eastAsia="en-US"/>
      </w:rPr>
    </w:lvl>
    <w:lvl w:ilvl="2" w:tentative="0">
      <w:start w:val="0"/>
      <w:numFmt w:val="bullet"/>
      <w:lvlText w:val="•"/>
      <w:lvlJc w:val="left"/>
      <w:pPr>
        <w:ind w:left="2713" w:hanging="430"/>
      </w:pPr>
      <w:rPr>
        <w:rFonts w:hint="default"/>
        <w:lang w:val="ru-RU" w:bidi="ar-SA" w:eastAsia="en-US"/>
      </w:rPr>
    </w:lvl>
    <w:lvl w:ilvl="3" w:tentative="0">
      <w:start w:val="0"/>
      <w:numFmt w:val="bullet"/>
      <w:lvlText w:val="•"/>
      <w:lvlJc w:val="left"/>
      <w:pPr>
        <w:ind w:left="3599" w:hanging="430"/>
      </w:pPr>
      <w:rPr>
        <w:rFonts w:hint="default"/>
        <w:lang w:val="ru-RU" w:bidi="ar-SA" w:eastAsia="en-US"/>
      </w:rPr>
    </w:lvl>
    <w:lvl w:ilvl="4" w:tentative="0">
      <w:start w:val="0"/>
      <w:numFmt w:val="bullet"/>
      <w:lvlText w:val="•"/>
      <w:lvlJc w:val="left"/>
      <w:pPr>
        <w:ind w:left="4486" w:hanging="430"/>
      </w:pPr>
      <w:rPr>
        <w:rFonts w:hint="default"/>
        <w:lang w:val="ru-RU" w:bidi="ar-SA" w:eastAsia="en-US"/>
      </w:rPr>
    </w:lvl>
    <w:lvl w:ilvl="5" w:tentative="0">
      <w:start w:val="0"/>
      <w:numFmt w:val="bullet"/>
      <w:lvlText w:val="•"/>
      <w:lvlJc w:val="left"/>
      <w:pPr>
        <w:ind w:left="5373" w:hanging="430"/>
      </w:pPr>
      <w:rPr>
        <w:rFonts w:hint="default"/>
        <w:lang w:val="ru-RU" w:bidi="ar-SA" w:eastAsia="en-US"/>
      </w:rPr>
    </w:lvl>
    <w:lvl w:ilvl="6" w:tentative="0">
      <w:start w:val="0"/>
      <w:numFmt w:val="bullet"/>
      <w:lvlText w:val="•"/>
      <w:lvlJc w:val="left"/>
      <w:pPr>
        <w:ind w:left="6259" w:hanging="430"/>
      </w:pPr>
      <w:rPr>
        <w:rFonts w:hint="default"/>
        <w:lang w:val="ru-RU" w:bidi="ar-SA" w:eastAsia="en-US"/>
      </w:rPr>
    </w:lvl>
    <w:lvl w:ilvl="7" w:tentative="0">
      <w:start w:val="0"/>
      <w:numFmt w:val="bullet"/>
      <w:lvlText w:val="•"/>
      <w:lvlJc w:val="left"/>
      <w:pPr>
        <w:ind w:left="7146" w:hanging="430"/>
      </w:pPr>
      <w:rPr>
        <w:rFonts w:hint="default"/>
        <w:lang w:val="ru-RU" w:bidi="ar-SA" w:eastAsia="en-US"/>
      </w:rPr>
    </w:lvl>
    <w:lvl w:ilvl="8" w:tentative="0">
      <w:start w:val="0"/>
      <w:numFmt w:val="bullet"/>
      <w:lvlText w:val="•"/>
      <w:lvlJc w:val="left"/>
      <w:pPr>
        <w:ind w:left="8033" w:hanging="430"/>
      </w:pPr>
      <w:rPr>
        <w:rFonts w:hint="default"/>
        <w:lang w:val="ru-RU" w:bidi="ar-SA" w:eastAsia="en-U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  <w:footnotePr/>
  <w:endnotePr/>
</w:settings>
</file>

<file path=word/styles.xml><?xml version="1.0" encoding="utf-8"?>
<w:styles xmlns:r="http://schemas.openxmlformats.org/officeDocument/2006/relationships" xmlns:w14="http://schemas.microsoft.com/office/word/2010/wordml" xmlns:w="http://schemas.openxmlformats.org/wordprocessingml/2006/main">
  <w:docDefaults>
    <w:rPrDefault>
      <w:rPr>
        <w:rFonts w:asciiTheme="minorHAnsi" w:cstheme="minorBidi" w:eastAsiaTheme="minorHAnsi" w:hAnsiTheme="minorHAnsi"/>
        <w:sz w:val="22"/>
        <w:szCs w:val="22"/>
        <w:lang w:val="en-US" w:bidi="ar-SA" w:eastAsia="en-US"/>
      </w:rPr>
    </w:rPrDefault>
    <w:pPrDefault>
      <w:pPr>
        <w:widowControl w:val="off"/>
        <w:spacing w:before="0" w:after="0" w:line="240" w:lineRule="auto"/>
        <w:ind w:left="0" w:right="0"/>
        <w:jc w:val="left"/>
      </w:pPr>
    </w:pPrDefault>
  </w:docDefaults>
  <w:style w:type="paragraph" w:styleId="Heading3">
    <w:name w:val="Heading 3"/>
    <w:basedOn w:val="Normal"/>
    <w:next w:val="Normal"/>
    <w:link w:val="Heading3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table" w:styleId="NormalTable">
    <w:name w:val="Normal Table"/>
    <w:uiPriority w:val="99"/>
    <w:semiHidden w:val="on"/>
    <w:unhideWhenUsed w:val="on"/>
    <w:qFormat w:val="on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 w:val="on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cstheme="majorBidi" w:eastAsiaTheme="majorEastAsia" w:hAnsiTheme="majorHAnsi"/>
      <w:b/>
      <w:bCs/>
      <w:color w:val="3760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cstheme="majorBidi" w:eastAsiaTheme="majorEastAsia" w:hAnsiTheme="majorHAns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cstheme="majorBidi" w:eastAsiaTheme="majorEastAsia" w:hAnsiTheme="majorHAns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cstheme="majorBidi" w:eastAsiaTheme="majorEastAsia" w:hAnsiTheme="majorHAns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cstheme="majorBidi" w:eastAsiaTheme="majorEastAsia" w:hAnsiTheme="majorHAns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 w:val="on"/>
    <w:pPr>
      <w:pBdr>
        <w:bottom w:val="single" w:color="4f81bd" w:themeColor="accent1" w:sz="8" w:space="4"/>
      </w:pBdr>
      <w:spacing w:after="300" w:line="240" w:lineRule="auto"/>
      <w:contextualSpacing w:val="on"/>
    </w:pPr>
    <w:rPr>
      <w:rFonts w:asciiTheme="majorHAnsi" w:cstheme="majorBidi" w:eastAsiaTheme="majorEastAsia" w:hAnsiTheme="majorHAnsi"/>
      <w:color w:val="17375d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cstheme="majorBidi" w:eastAsiaTheme="majorEastAsia" w:hAnsiTheme="majorHAnsi"/>
      <w:color w:val="17375d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 w:val="on"/>
    <w:pPr/>
    <w:rPr>
      <w:rFonts w:asciiTheme="majorHAnsi" w:cstheme="majorBidi" w:eastAsiaTheme="majorEastAsia" w:hAnsiTheme="majorHAns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cstheme="majorBidi" w:eastAsiaTheme="majorEastAsia" w:hAnsiTheme="majorHAns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 w:val="on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 w:val="on"/>
    <w:rPr>
      <w:i/>
      <w:iCs/>
    </w:rPr>
  </w:style>
  <w:style w:type="character" w:styleId="IntenseEmphasis">
    <w:name w:val="Intense Emphasis"/>
    <w:basedOn w:val="DefaultParagraphFont"/>
    <w:uiPriority w:val="21"/>
    <w:qFormat w:val="on"/>
    <w:rPr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 w:val="on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 w:val="on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 w:val="on"/>
    <w:pPr>
      <w:pBdr>
        <w:bottom w:val="single" w:color="4f81bd" w:themeColor="accent1" w:sz="4" w:space="4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 w:val="on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 w:val="on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 w:val="on"/>
    <w:rPr>
      <w:b/>
      <w:bCs/>
      <w:smallCaps/>
      <w:spacing w:val="5"/>
    </w:rPr>
  </w:style>
  <w:style w:type="paragraph" w:styleId="Footnotetext">
    <w:name w:val="Footnote text"/>
    <w:basedOn w:val="Normal"/>
    <w:link w:val="FootnoteTextChar"/>
    <w:uiPriority w:val="99"/>
    <w:semiHidden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 w:val="on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 w:val="on"/>
    <w:unhideWhenUsed w:val="on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 w:val="on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 w:val="on"/>
    <w:unhideWhenUsed w:val="on"/>
    <w:rPr>
      <w:vertAlign w:val="superscript"/>
    </w:rPr>
  </w:style>
  <w:style w:type="character" w:styleId="Hyperlink">
    <w:name w:val="Hyperlink"/>
    <w:basedOn w:val="DefaultParagraphFont"/>
    <w:uiPriority w:val="99"/>
    <w:unhideWhenUsed w:val="on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 w:val="on"/>
    <w:unhideWhenUsed w:val="on"/>
    <w:pPr>
      <w:spacing w:after="0" w:line="240" w:lineRule="auto"/>
    </w:pPr>
    <w:rPr>
      <w:rFonts w:ascii="Courier New" w:cs="Courier New" w:hAnsi="Courier New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cs="Courier New" w:hAnsi="Courier New"/>
      <w:sz w:val="21"/>
      <w:szCs w:val="21"/>
    </w:rPr>
  </w:style>
  <w:style w:type="paragraph" w:styleId="Header">
    <w:name w:val="Header"/>
    <w:basedOn w:val="Normal"/>
    <w:link w:val="HeaderChar"/>
    <w:uiPriority w:val="99"/>
    <w:unhideWhenUsed w:val="on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 w:val="on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Caption">
    <w:name w:val="Caption"/>
    <w:basedOn w:val="Normal"/>
    <w:next w:val="Normal"/>
    <w:uiPriority w:val="35"/>
    <w:unhideWhenUsed w:val="on"/>
    <w:qFormat w:val="on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character" w:default="1" w:styleId="DefaultParagraphFont">
    <w:name w:val="Default Paragraph Font"/>
    <w:uiPriority w:val="1"/>
    <w:semiHidden w:val="on"/>
    <w:unhideWhenUsed w:val="on"/>
  </w:style>
  <w:style w:type="table" w:default="1" w:styleId="TableNormal">
    <w:name w:val="Table Normal"/>
    <w:uiPriority w:val="2"/>
    <w:semiHidden w:val="on"/>
    <w:unhideWhenUsed w:val="on"/>
    <w:qFormat w:val="on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 w:val="on"/>
    <w:unhideWhenUsed w:val="on"/>
  </w:style>
  <w:style w:type="paragraph" w:default="1" w:styleId="Normal">
    <w:name w:val="Normal"/>
    <w:uiPriority w:val="1"/>
    <w:qFormat w:val="on"/>
    <w:pPr/>
    <w:rPr>
      <w:rFonts w:ascii="Times New Roman" w:cs="Times New Roman" w:eastAsia="Times New Roman" w:hAnsi="Times New Roman"/>
      <w:lang w:val="ru-RU" w:bidi="ar-SA" w:eastAsia="en-US"/>
    </w:rPr>
  </w:style>
  <w:style w:type="paragraph" w:styleId="BodyText">
    <w:name w:val="Body Text"/>
    <w:basedOn w:val="Normal"/>
    <w:uiPriority w:val="1"/>
    <w:qFormat w:val="on"/>
    <w:pPr/>
    <w:rPr>
      <w:rFonts w:ascii="Times New Roman" w:cs="Times New Roman" w:eastAsia="Times New Roman" w:hAnsi="Times New Roman"/>
      <w:sz w:val="28"/>
      <w:szCs w:val="28"/>
      <w:lang w:val="ru-RU" w:bidi="ar-SA" w:eastAsia="en-US"/>
    </w:rPr>
  </w:style>
  <w:style w:type="paragraph" w:styleId="Heading1">
    <w:name w:val="Heading 1"/>
    <w:basedOn w:val="Normal"/>
    <w:uiPriority w:val="1"/>
    <w:qFormat w:val="on"/>
    <w:pPr>
      <w:spacing w:before="1"/>
      <w:jc w:val="center"/>
    </w:pPr>
    <w:rPr>
      <w:rFonts w:ascii="Calibri" w:cs="Calibri" w:eastAsia="Calibri" w:hAnsi="Calibri"/>
      <w:b/>
      <w:bCs/>
      <w:i/>
      <w:iCs/>
      <w:sz w:val="48"/>
      <w:szCs w:val="48"/>
      <w:u w:val="single" w:color="000000"/>
      <w:lang w:val="ru-RU" w:bidi="ar-SA" w:eastAsia="en-US"/>
    </w:rPr>
  </w:style>
  <w:style w:type="paragraph" w:styleId="Heading2">
    <w:name w:val="Heading 2"/>
    <w:basedOn w:val="Normal"/>
    <w:uiPriority w:val="1"/>
    <w:qFormat w:val="on"/>
    <w:pPr>
      <w:spacing w:before="1"/>
      <w:ind w:left="222" w:hanging="281"/>
    </w:pPr>
    <w:rPr>
      <w:rFonts w:ascii="Times New Roman" w:cs="Times New Roman" w:eastAsia="Times New Roman" w:hAnsi="Times New Roman"/>
      <w:b/>
      <w:bCs/>
      <w:sz w:val="28"/>
      <w:szCs w:val="28"/>
      <w:lang w:val="ru-RU" w:bidi="ar-SA" w:eastAsia="en-US"/>
    </w:rPr>
  </w:style>
  <w:style w:type="paragraph" w:styleId="ListParagraph">
    <w:name w:val="List Paragraph"/>
    <w:basedOn w:val="Normal"/>
    <w:uiPriority w:val="1"/>
    <w:qFormat w:val="on"/>
    <w:pPr>
      <w:ind w:left="941"/>
    </w:pPr>
    <w:rPr>
      <w:rFonts w:ascii="Times New Roman" w:cs="Times New Roman" w:eastAsia="Times New Roman" w:hAnsi="Times New Roman"/>
      <w:lang w:val="ru-RU" w:bidi="ar-SA" w:eastAsia="en-US"/>
    </w:rPr>
  </w:style>
  <w:style w:type="paragraph" w:styleId="TableParagraph">
    <w:name w:val="Table Paragraph"/>
    <w:basedOn w:val="Normal"/>
    <w:uiPriority w:val="1"/>
    <w:qFormat w:val="on"/>
    <w:pPr/>
    <w:rPr>
      <w:rFonts w:ascii="Times New Roman" w:cs="Times New Roman" w:eastAsia="Times New Roman" w:hAnsi="Times New Roman"/>
      <w:lang w:val="ru-RU" w:bidi="ar-SA" w:eastAsia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</file>

<file path=word/_rels/numbering.xml.rels><?xml version="1.0" encoding="UTF-8" standalone="yes"?>
<Relationships xmlns="http://schemas.openxmlformats.org/package/2006/relationships"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her" typeface="Plantagenet Cherokee"/>
        <a:font script="Deva" typeface="Mangal"/>
        <a:font script="Ethi" typeface="Nyala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ゴシック"/>
      </a:majorFont>
      <a:minorFont>
        <a:latin typeface="Calibri"/>
        <a:ea typeface=""/>
        <a:cs typeface=""/>
        <a:font script="Arab" typeface="Arial"/>
        <a:font script="Beng" typeface="Vrinda"/>
        <a:font script="Cher" typeface="Plantagenet Cherokee"/>
        <a:font script="Deva" typeface="Mangal"/>
        <a:font script="Ethi" typeface="Nyala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Галина</cp:lastModifiedB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2023-09-30T00:00:00Z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2024-01-18T00:00:00Z</vt:filetime>
  </property>
</Properties>
</file>