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DD8" w14:textId="1201BF99" w:rsidR="005E051B" w:rsidRPr="00241530" w:rsidRDefault="009D6EA0" w:rsidP="00241530">
      <w:pPr>
        <w:ind w:firstLine="709"/>
        <w:rPr>
          <w:bCs/>
          <w:szCs w:val="28"/>
        </w:rPr>
      </w:pPr>
      <w:r>
        <w:rPr>
          <w:bCs/>
          <w:szCs w:val="28"/>
        </w:rPr>
        <w:t>У</w:t>
      </w:r>
      <w:r w:rsidR="005E051B" w:rsidRPr="00241530">
        <w:rPr>
          <w:bCs/>
          <w:szCs w:val="28"/>
        </w:rPr>
        <w:t xml:space="preserve">ДК </w:t>
      </w:r>
      <w:r w:rsidR="00241530">
        <w:rPr>
          <w:bCs/>
          <w:szCs w:val="28"/>
        </w:rPr>
        <w:t>34</w:t>
      </w:r>
      <w:r w:rsidR="008A09B0">
        <w:rPr>
          <w:bCs/>
          <w:szCs w:val="28"/>
        </w:rPr>
        <w:t xml:space="preserve">3.1    </w:t>
      </w:r>
      <w:r w:rsidR="00241530">
        <w:rPr>
          <w:bCs/>
          <w:szCs w:val="28"/>
        </w:rPr>
        <w:t xml:space="preserve">                                          </w:t>
      </w:r>
      <w:proofErr w:type="spellStart"/>
      <w:r w:rsidR="00241530">
        <w:rPr>
          <w:szCs w:val="28"/>
        </w:rPr>
        <w:t>Саитбаталова</w:t>
      </w:r>
      <w:proofErr w:type="spellEnd"/>
      <w:r w:rsidR="005E051B" w:rsidRPr="00241530">
        <w:rPr>
          <w:szCs w:val="28"/>
        </w:rPr>
        <w:t xml:space="preserve"> </w:t>
      </w:r>
      <w:r w:rsidR="00241530">
        <w:rPr>
          <w:szCs w:val="28"/>
        </w:rPr>
        <w:t>В</w:t>
      </w:r>
      <w:r w:rsidR="005E051B" w:rsidRPr="00241530">
        <w:rPr>
          <w:szCs w:val="28"/>
        </w:rPr>
        <w:t>.</w:t>
      </w:r>
      <w:r w:rsidR="00241530">
        <w:rPr>
          <w:szCs w:val="28"/>
        </w:rPr>
        <w:t>Т</w:t>
      </w:r>
      <w:r w:rsidR="005E051B" w:rsidRPr="00241530">
        <w:rPr>
          <w:szCs w:val="28"/>
        </w:rPr>
        <w:t xml:space="preserve">., </w:t>
      </w:r>
      <w:r w:rsidR="000D33A3">
        <w:rPr>
          <w:szCs w:val="28"/>
        </w:rPr>
        <w:t>Абитаева</w:t>
      </w:r>
      <w:r w:rsidR="005E051B" w:rsidRPr="00241530">
        <w:rPr>
          <w:szCs w:val="28"/>
        </w:rPr>
        <w:t xml:space="preserve"> Д.</w:t>
      </w:r>
      <w:r w:rsidR="000D33A3">
        <w:rPr>
          <w:szCs w:val="28"/>
        </w:rPr>
        <w:t>К.</w:t>
      </w:r>
    </w:p>
    <w:p w14:paraId="7491C985" w14:textId="77777777" w:rsidR="005E051B" w:rsidRDefault="005E051B" w:rsidP="005E051B">
      <w:pPr>
        <w:ind w:firstLine="709"/>
        <w:jc w:val="right"/>
        <w:rPr>
          <w:szCs w:val="28"/>
        </w:rPr>
      </w:pPr>
    </w:p>
    <w:p w14:paraId="0C24EFF6" w14:textId="77777777" w:rsidR="00241530" w:rsidRDefault="00241530" w:rsidP="00241530">
      <w:pPr>
        <w:ind w:firstLine="709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14:paraId="00165CE1" w14:textId="77777777" w:rsidR="00241530" w:rsidRDefault="00241530" w:rsidP="00241530">
      <w:pPr>
        <w:pStyle w:val="261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Сибайский Институт (филиал) Уфимский Университет Науки и Технологий, Сибай, Россия</w:t>
      </w:r>
    </w:p>
    <w:p w14:paraId="62622E58" w14:textId="77777777" w:rsidR="005E051B" w:rsidRDefault="005E051B" w:rsidP="005E051B">
      <w:pPr>
        <w:ind w:firstLine="709"/>
        <w:jc w:val="center"/>
        <w:rPr>
          <w:b/>
          <w:szCs w:val="28"/>
        </w:rPr>
      </w:pPr>
    </w:p>
    <w:p w14:paraId="6B98CA4C" w14:textId="30EF49DB" w:rsidR="005E051B" w:rsidRDefault="00903E2F" w:rsidP="005E051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ПОНЯТИЕ И ОСОБЕННОСТИ ГРАЖДАНСКОГО ПРАВА</w:t>
      </w:r>
    </w:p>
    <w:p w14:paraId="5F95A7C4" w14:textId="77777777" w:rsidR="005E051B" w:rsidRDefault="005E051B" w:rsidP="005E051B">
      <w:pPr>
        <w:ind w:firstLine="709"/>
        <w:jc w:val="center"/>
        <w:rPr>
          <w:b/>
          <w:szCs w:val="28"/>
        </w:rPr>
      </w:pPr>
    </w:p>
    <w:p w14:paraId="0B51E23F" w14:textId="68B38CF0" w:rsidR="005E051B" w:rsidRDefault="005E051B" w:rsidP="00297408">
      <w:pPr>
        <w:pStyle w:val="a8"/>
      </w:pPr>
      <w:r>
        <w:rPr>
          <w:b/>
        </w:rPr>
        <w:t>Аннотация.</w:t>
      </w:r>
      <w:r>
        <w:t xml:space="preserve"> В </w:t>
      </w:r>
      <w:r w:rsidR="006B69EF">
        <w:t>данной статье мы предлагаем изучить</w:t>
      </w:r>
      <w:r w:rsidR="008A09B0">
        <w:t xml:space="preserve"> понятие </w:t>
      </w:r>
      <w:r w:rsidR="00903E2F">
        <w:t>гражданского права</w:t>
      </w:r>
      <w:r w:rsidR="008A09B0">
        <w:t xml:space="preserve">, а также </w:t>
      </w:r>
      <w:r w:rsidR="00903E2F">
        <w:t>виды</w:t>
      </w:r>
      <w:r w:rsidR="00F34AA4">
        <w:t>, субъект</w:t>
      </w:r>
      <w:r w:rsidR="00903E2F">
        <w:t>ы</w:t>
      </w:r>
      <w:r w:rsidR="008A09B0">
        <w:t xml:space="preserve"> и особенности </w:t>
      </w:r>
      <w:r w:rsidR="00903E2F">
        <w:t>гражданских</w:t>
      </w:r>
      <w:r w:rsidR="008A09B0">
        <w:t xml:space="preserve"> правоотношений.</w:t>
      </w:r>
      <w:r w:rsidR="00241530">
        <w:t xml:space="preserve"> </w:t>
      </w:r>
    </w:p>
    <w:p w14:paraId="5F614EC5" w14:textId="670BEF8C" w:rsidR="005E051B" w:rsidRDefault="005E051B" w:rsidP="00297408">
      <w:pPr>
        <w:pStyle w:val="a8"/>
      </w:pPr>
      <w:r>
        <w:rPr>
          <w:b/>
        </w:rPr>
        <w:t>Ключевые слова:</w:t>
      </w:r>
      <w:r>
        <w:t xml:space="preserve"> </w:t>
      </w:r>
      <w:r w:rsidR="008A09B0">
        <w:t xml:space="preserve">право, правоотношения, </w:t>
      </w:r>
      <w:r w:rsidR="00903E2F">
        <w:t>гражданское</w:t>
      </w:r>
      <w:r w:rsidR="008A09B0">
        <w:t>, виды, особенности</w:t>
      </w:r>
      <w:r w:rsidR="00F34AA4">
        <w:t>.</w:t>
      </w:r>
    </w:p>
    <w:p w14:paraId="3317CB23" w14:textId="77777777" w:rsidR="005E051B" w:rsidRPr="00496AFF" w:rsidRDefault="005E051B" w:rsidP="00297408">
      <w:pPr>
        <w:pStyle w:val="a8"/>
      </w:pPr>
    </w:p>
    <w:p w14:paraId="54839F29" w14:textId="73748C05" w:rsidR="00F34AA4" w:rsidRDefault="00903E2F" w:rsidP="00297408">
      <w:pPr>
        <w:pStyle w:val="a8"/>
        <w:rPr>
          <w:rFonts w:cs="Times New Roman"/>
        </w:rPr>
      </w:pPr>
      <w:r>
        <w:rPr>
          <w:rFonts w:cs="Times New Roman"/>
        </w:rPr>
        <w:t>Под понятием гражданское право понимается следующ</w:t>
      </w:r>
      <w:r w:rsidR="00CE2271">
        <w:rPr>
          <w:rFonts w:cs="Times New Roman"/>
        </w:rPr>
        <w:t>ее</w:t>
      </w:r>
      <w:r>
        <w:rPr>
          <w:rFonts w:cs="Times New Roman"/>
        </w:rPr>
        <w:t>:</w:t>
      </w:r>
    </w:p>
    <w:p w14:paraId="27700540" w14:textId="397F4652" w:rsidR="00297408" w:rsidRPr="00297408" w:rsidRDefault="00903E2F" w:rsidP="00297408">
      <w:pPr>
        <w:pStyle w:val="a8"/>
      </w:pPr>
      <w:r w:rsidRPr="00297408">
        <w:t xml:space="preserve">- </w:t>
      </w:r>
      <w:r w:rsidR="00CE2271">
        <w:t xml:space="preserve">Гражданское право – это </w:t>
      </w:r>
      <w:r w:rsidR="00297408" w:rsidRPr="00297408">
        <w:t xml:space="preserve">отрасль права, </w:t>
      </w:r>
      <w:r w:rsidR="00CE2271">
        <w:t xml:space="preserve">подразумевающая под собой </w:t>
      </w:r>
      <w:r w:rsidR="00297408" w:rsidRPr="00297408">
        <w:t xml:space="preserve">совокупность правовых норм, </w:t>
      </w:r>
      <w:r w:rsidR="00CE2271">
        <w:t>которые решают вопросы граждан Российской Федерации</w:t>
      </w:r>
      <w:r w:rsidR="00297408" w:rsidRPr="00297408">
        <w:t>.</w:t>
      </w:r>
    </w:p>
    <w:p w14:paraId="27E5349B" w14:textId="791B01C6" w:rsidR="00297408" w:rsidRPr="00297408" w:rsidRDefault="00036226" w:rsidP="00036226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97408" w:rsidRPr="00297408">
        <w:rPr>
          <w:rFonts w:eastAsia="Times New Roman"/>
          <w:lang w:eastAsia="ru-RU"/>
        </w:rPr>
        <w:t> </w:t>
      </w:r>
      <w:r w:rsidR="00CE2271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 xml:space="preserve">ражданское право – </w:t>
      </w:r>
      <w:r w:rsidR="00CE2271">
        <w:rPr>
          <w:rFonts w:eastAsia="Times New Roman"/>
          <w:lang w:eastAsia="ru-RU"/>
        </w:rPr>
        <w:t>дисциплина, изучающая</w:t>
      </w:r>
      <w:r w:rsidR="00297408" w:rsidRPr="00297408">
        <w:rPr>
          <w:rFonts w:eastAsia="Times New Roman"/>
          <w:lang w:eastAsia="ru-RU"/>
        </w:rPr>
        <w:t xml:space="preserve"> гражданско-правовы</w:t>
      </w:r>
      <w:r w:rsidR="00CE2271">
        <w:rPr>
          <w:rFonts w:eastAsia="Times New Roman"/>
          <w:lang w:eastAsia="ru-RU"/>
        </w:rPr>
        <w:t>е</w:t>
      </w:r>
      <w:r w:rsidR="00297408" w:rsidRPr="00297408">
        <w:rPr>
          <w:rFonts w:eastAsia="Times New Roman"/>
          <w:lang w:eastAsia="ru-RU"/>
        </w:rPr>
        <w:t xml:space="preserve"> </w:t>
      </w:r>
      <w:r w:rsidR="00CE2271">
        <w:rPr>
          <w:rFonts w:eastAsia="Times New Roman"/>
          <w:lang w:eastAsia="ru-RU"/>
        </w:rPr>
        <w:t>акты,</w:t>
      </w:r>
      <w:r w:rsidR="00297408" w:rsidRPr="00297408">
        <w:rPr>
          <w:rFonts w:eastAsia="Times New Roman"/>
          <w:lang w:eastAsia="ru-RU"/>
        </w:rPr>
        <w:t xml:space="preserve"> и </w:t>
      </w:r>
      <w:r w:rsidR="00CE2271">
        <w:rPr>
          <w:rFonts w:eastAsia="Times New Roman"/>
          <w:lang w:eastAsia="ru-RU"/>
        </w:rPr>
        <w:t>изучает создание</w:t>
      </w:r>
      <w:r>
        <w:rPr>
          <w:rFonts w:eastAsia="Times New Roman"/>
          <w:lang w:eastAsia="ru-RU"/>
        </w:rPr>
        <w:t xml:space="preserve"> </w:t>
      </w:r>
      <w:r w:rsidR="00297408" w:rsidRPr="00297408">
        <w:rPr>
          <w:rFonts w:eastAsia="Times New Roman"/>
          <w:lang w:eastAsia="ru-RU"/>
        </w:rPr>
        <w:t xml:space="preserve">новых </w:t>
      </w:r>
      <w:r w:rsidR="00CE2271">
        <w:rPr>
          <w:rFonts w:eastAsia="Times New Roman"/>
          <w:lang w:eastAsia="ru-RU"/>
        </w:rPr>
        <w:t>условий</w:t>
      </w:r>
      <w:r>
        <w:rPr>
          <w:rFonts w:eastAsia="Times New Roman"/>
          <w:lang w:eastAsia="ru-RU"/>
        </w:rPr>
        <w:t xml:space="preserve"> в вопросе гражданских правоотношений</w:t>
      </w:r>
      <w:r w:rsidR="00297408" w:rsidRPr="00297408">
        <w:rPr>
          <w:rFonts w:eastAsia="Times New Roman"/>
          <w:lang w:eastAsia="ru-RU"/>
        </w:rPr>
        <w:t>.</w:t>
      </w:r>
    </w:p>
    <w:p w14:paraId="1F1FDE13" w14:textId="1ACF285F" w:rsidR="00297408" w:rsidRPr="00297408" w:rsidRDefault="00036226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E2271">
        <w:rPr>
          <w:rFonts w:eastAsia="Times New Roman"/>
          <w:lang w:eastAsia="ru-RU"/>
        </w:rPr>
        <w:t xml:space="preserve">Также это </w:t>
      </w:r>
      <w:r w:rsidR="00297408" w:rsidRPr="00297408">
        <w:rPr>
          <w:rFonts w:eastAsia="Times New Roman"/>
          <w:lang w:eastAsia="ru-RU"/>
        </w:rPr>
        <w:t>учебный курс </w:t>
      </w:r>
      <w:r>
        <w:rPr>
          <w:rFonts w:eastAsia="Times New Roman"/>
          <w:lang w:eastAsia="ru-RU"/>
        </w:rPr>
        <w:t xml:space="preserve">в </w:t>
      </w:r>
      <w:r w:rsidR="00CE2271">
        <w:rPr>
          <w:rFonts w:eastAsia="Times New Roman"/>
          <w:lang w:eastAsia="ru-RU"/>
        </w:rPr>
        <w:t>специальных</w:t>
      </w:r>
      <w:r>
        <w:rPr>
          <w:rFonts w:eastAsia="Times New Roman"/>
          <w:lang w:eastAsia="ru-RU"/>
        </w:rPr>
        <w:t xml:space="preserve"> </w:t>
      </w:r>
      <w:r w:rsidR="00CE2271">
        <w:rPr>
          <w:rFonts w:eastAsia="Times New Roman"/>
          <w:lang w:eastAsia="ru-RU"/>
        </w:rPr>
        <w:t>образовательных учреждениях</w:t>
      </w:r>
      <w:r>
        <w:rPr>
          <w:rFonts w:eastAsia="Times New Roman"/>
          <w:lang w:eastAsia="ru-RU"/>
        </w:rPr>
        <w:t xml:space="preserve">, </w:t>
      </w:r>
      <w:r w:rsidR="00CE2271">
        <w:rPr>
          <w:rFonts w:eastAsia="Times New Roman"/>
          <w:lang w:eastAsia="ru-RU"/>
        </w:rPr>
        <w:t>который рассматривает</w:t>
      </w:r>
      <w:r>
        <w:rPr>
          <w:rFonts w:eastAsia="Times New Roman"/>
          <w:lang w:eastAsia="ru-RU"/>
        </w:rPr>
        <w:t xml:space="preserve"> гражданское право </w:t>
      </w:r>
      <w:r w:rsidR="00CE2271">
        <w:rPr>
          <w:rFonts w:eastAsia="Times New Roman"/>
          <w:lang w:eastAsia="ru-RU"/>
        </w:rPr>
        <w:t>в области правовых знаний</w:t>
      </w:r>
      <w:r w:rsidR="00297408" w:rsidRPr="00297408">
        <w:rPr>
          <w:rFonts w:eastAsia="Times New Roman"/>
          <w:lang w:eastAsia="ru-RU"/>
        </w:rPr>
        <w:t>.</w:t>
      </w:r>
    </w:p>
    <w:p w14:paraId="08A25E13" w14:textId="230413BF" w:rsidR="00036226" w:rsidRDefault="00036226" w:rsidP="00036226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97408" w:rsidRPr="00297408">
        <w:rPr>
          <w:rFonts w:eastAsia="Times New Roman"/>
          <w:lang w:eastAsia="ru-RU"/>
        </w:rPr>
        <w:t> </w:t>
      </w:r>
      <w:r w:rsidR="00CE2271">
        <w:rPr>
          <w:rFonts w:eastAsia="Times New Roman"/>
          <w:lang w:eastAsia="ru-RU"/>
        </w:rPr>
        <w:t>Так же гражданское право представляет собой систему гражданских правовых актов</w:t>
      </w:r>
      <w:r w:rsidR="00297408" w:rsidRPr="00297408">
        <w:rPr>
          <w:rFonts w:eastAsia="Times New Roman"/>
          <w:lang w:eastAsia="ru-RU"/>
        </w:rPr>
        <w:t>.</w:t>
      </w:r>
    </w:p>
    <w:p w14:paraId="5BCA1D58" w14:textId="1671147C" w:rsidR="00036226" w:rsidRDefault="00036226" w:rsidP="00036226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и любая отрасль права, гражданские правоотношения имеют свои объекты и субъекты, представленные в схеме 1.</w:t>
      </w:r>
    </w:p>
    <w:p w14:paraId="2516102D" w14:textId="3FD53BAE" w:rsidR="00036226" w:rsidRPr="00036226" w:rsidRDefault="00036226" w:rsidP="00036226">
      <w:pPr>
        <w:pStyle w:val="a8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Схема 1. Субъекты и объекты гражданских правоотношений</w:t>
      </w:r>
    </w:p>
    <w:p w14:paraId="5C8776C0" w14:textId="69915CCF" w:rsidR="00036226" w:rsidRPr="00297408" w:rsidRDefault="00036226" w:rsidP="00297408">
      <w:pPr>
        <w:pStyle w:val="a8"/>
        <w:rPr>
          <w:rFonts w:eastAsia="Times New Roman"/>
          <w:lang w:eastAsia="ru-RU"/>
        </w:rPr>
      </w:pPr>
      <w:r>
        <w:rPr>
          <w:noProof/>
        </w:rPr>
        <w:drawing>
          <wp:inline distT="0" distB="0" distL="0" distR="0" wp14:anchorId="1DA57C9F" wp14:editId="7BC4D7EB">
            <wp:extent cx="4416730" cy="2622550"/>
            <wp:effectExtent l="171450" t="171450" r="174625" b="158750"/>
            <wp:docPr id="10644226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17418" r="3460" b="6299"/>
                    <a:stretch/>
                  </pic:blipFill>
                  <pic:spPr bwMode="auto">
                    <a:xfrm>
                      <a:off x="0" y="0"/>
                      <a:ext cx="4453242" cy="2644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06BF5" w14:textId="05BBCD97" w:rsidR="0041534A" w:rsidRDefault="00036226" w:rsidP="00036226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Гражданское право</w:t>
      </w:r>
      <w:r w:rsidR="00CE2271">
        <w:rPr>
          <w:rFonts w:eastAsia="Times New Roman"/>
          <w:lang w:eastAsia="ru-RU"/>
        </w:rPr>
        <w:t xml:space="preserve"> имеет важную функцию в вопросе регулирования различного рода гражданских правоотношений</w:t>
      </w:r>
      <w:r>
        <w:rPr>
          <w:rFonts w:eastAsia="Times New Roman"/>
          <w:lang w:eastAsia="ru-RU"/>
        </w:rPr>
        <w:t>.</w:t>
      </w:r>
      <w:r w:rsidR="00CE2271">
        <w:rPr>
          <w:rFonts w:eastAsia="Times New Roman"/>
          <w:lang w:eastAsia="ru-RU"/>
        </w:rPr>
        <w:t xml:space="preserve"> Субъектами являются граждане РФ.</w:t>
      </w:r>
      <w:r>
        <w:rPr>
          <w:rFonts w:eastAsia="Times New Roman"/>
          <w:lang w:eastAsia="ru-RU"/>
        </w:rPr>
        <w:t xml:space="preserve"> Гражданами </w:t>
      </w:r>
      <w:r w:rsidR="00CE2271">
        <w:rPr>
          <w:rFonts w:eastAsia="Times New Roman"/>
          <w:lang w:eastAsia="ru-RU"/>
        </w:rPr>
        <w:t xml:space="preserve">РФ </w:t>
      </w:r>
      <w:r>
        <w:rPr>
          <w:rFonts w:eastAsia="Times New Roman"/>
          <w:lang w:eastAsia="ru-RU"/>
        </w:rPr>
        <w:t xml:space="preserve">называют жителей </w:t>
      </w:r>
      <w:r w:rsidR="00CE2271">
        <w:rPr>
          <w:rFonts w:eastAsia="Times New Roman"/>
          <w:lang w:eastAsia="ru-RU"/>
        </w:rPr>
        <w:t>России</w:t>
      </w:r>
      <w:r>
        <w:rPr>
          <w:rFonts w:eastAsia="Times New Roman"/>
          <w:lang w:eastAsia="ru-RU"/>
        </w:rPr>
        <w:t xml:space="preserve">, </w:t>
      </w:r>
      <w:r w:rsidR="00CE2271">
        <w:rPr>
          <w:rFonts w:eastAsia="Times New Roman"/>
          <w:lang w:eastAsia="ru-RU"/>
        </w:rPr>
        <w:t>которые имеют</w:t>
      </w:r>
      <w:r>
        <w:rPr>
          <w:rFonts w:eastAsia="Times New Roman"/>
          <w:lang w:eastAsia="ru-RU"/>
        </w:rPr>
        <w:t xml:space="preserve"> свои права и обязанности</w:t>
      </w:r>
      <w:r w:rsidR="00CE2271">
        <w:rPr>
          <w:rFonts w:eastAsia="Times New Roman"/>
          <w:lang w:eastAsia="ru-RU"/>
        </w:rPr>
        <w:t>, основанные на законодательных актах</w:t>
      </w:r>
      <w:r>
        <w:rPr>
          <w:rFonts w:eastAsia="Times New Roman"/>
          <w:lang w:eastAsia="ru-RU"/>
        </w:rPr>
        <w:t xml:space="preserve">. </w:t>
      </w:r>
    </w:p>
    <w:p w14:paraId="3784C63A" w14:textId="102ADA52" w:rsidR="00036226" w:rsidRDefault="00036226" w:rsidP="00CE2271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Гражданское право регулирует и имущественные и неимущественные виды </w:t>
      </w:r>
      <w:r w:rsidR="00CE2271">
        <w:rPr>
          <w:rFonts w:eastAsia="Times New Roman"/>
          <w:lang w:eastAsia="ru-RU"/>
        </w:rPr>
        <w:t>право</w:t>
      </w:r>
      <w:r>
        <w:rPr>
          <w:rFonts w:eastAsia="Times New Roman"/>
          <w:lang w:eastAsia="ru-RU"/>
        </w:rPr>
        <w:t>отношений между гражданами</w:t>
      </w:r>
      <w:r w:rsidR="00CE2271">
        <w:rPr>
          <w:rFonts w:eastAsia="Times New Roman"/>
          <w:lang w:eastAsia="ru-RU"/>
        </w:rPr>
        <w:t>. Все виды правоотношений регулируются государством</w:t>
      </w:r>
      <w:r w:rsidR="00783CBF">
        <w:rPr>
          <w:rFonts w:eastAsia="Times New Roman"/>
          <w:lang w:eastAsia="ru-RU"/>
        </w:rPr>
        <w:t>, которое формирует нормативные акты.</w:t>
      </w:r>
      <w:r>
        <w:rPr>
          <w:rFonts w:eastAsia="Times New Roman"/>
          <w:lang w:eastAsia="ru-RU"/>
        </w:rPr>
        <w:t xml:space="preserve"> </w:t>
      </w:r>
      <w:r w:rsidR="00CE2271">
        <w:rPr>
          <w:rFonts w:eastAsia="Times New Roman"/>
          <w:lang w:eastAsia="ru-RU"/>
        </w:rPr>
        <w:t xml:space="preserve">Прописаны гражданские права в различных источниках, представленные ниже </w:t>
      </w:r>
      <w:r>
        <w:rPr>
          <w:rFonts w:eastAsia="Times New Roman"/>
          <w:lang w:eastAsia="ru-RU"/>
        </w:rPr>
        <w:t>в схеме 2.</w:t>
      </w:r>
    </w:p>
    <w:p w14:paraId="1102D89A" w14:textId="03551D88" w:rsidR="00036226" w:rsidRDefault="00036226" w:rsidP="00036226">
      <w:pPr>
        <w:pStyle w:val="a8"/>
        <w:jc w:val="right"/>
        <w:rPr>
          <w:noProof/>
        </w:rPr>
      </w:pPr>
      <w:r>
        <w:rPr>
          <w:noProof/>
        </w:rPr>
        <w:t>Схема 2. Источники гражданского права</w:t>
      </w:r>
    </w:p>
    <w:p w14:paraId="5A8276BA" w14:textId="372E947A" w:rsidR="00036226" w:rsidRPr="00297408" w:rsidRDefault="00036226" w:rsidP="00297408">
      <w:pPr>
        <w:pStyle w:val="a8"/>
        <w:rPr>
          <w:rFonts w:eastAsia="Times New Roman"/>
          <w:lang w:eastAsia="ru-RU"/>
        </w:rPr>
      </w:pPr>
      <w:r>
        <w:rPr>
          <w:noProof/>
        </w:rPr>
        <w:drawing>
          <wp:inline distT="0" distB="0" distL="0" distR="0" wp14:anchorId="46E08B6B" wp14:editId="0D0CB01D">
            <wp:extent cx="4607284" cy="4383042"/>
            <wp:effectExtent l="171450" t="171450" r="174625" b="170180"/>
            <wp:docPr id="1907677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7" b="2606"/>
                    <a:stretch/>
                  </pic:blipFill>
                  <pic:spPr bwMode="auto">
                    <a:xfrm>
                      <a:off x="0" y="0"/>
                      <a:ext cx="4617244" cy="4392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AF51C" w14:textId="77777777" w:rsidR="0041534A" w:rsidRDefault="0041534A" w:rsidP="00297408">
      <w:pPr>
        <w:pStyle w:val="a8"/>
        <w:rPr>
          <w:rFonts w:eastAsia="Times New Roman"/>
          <w:lang w:eastAsia="ru-RU"/>
        </w:rPr>
      </w:pPr>
    </w:p>
    <w:p w14:paraId="3CC52869" w14:textId="574D5D56" w:rsidR="0041534A" w:rsidRDefault="00783CBF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41534A">
        <w:rPr>
          <w:rFonts w:eastAsia="Times New Roman"/>
          <w:lang w:eastAsia="ru-RU"/>
        </w:rPr>
        <w:t xml:space="preserve">осударственной защите </w:t>
      </w:r>
      <w:r>
        <w:rPr>
          <w:rFonts w:eastAsia="Times New Roman"/>
          <w:lang w:eastAsia="ru-RU"/>
        </w:rPr>
        <w:t>подлежат все виды имущества граждан. Рассмотрим подробнее имущественные и неимущественные отношения. Под н</w:t>
      </w:r>
      <w:r w:rsidR="0041534A">
        <w:rPr>
          <w:rFonts w:eastAsia="Times New Roman"/>
          <w:lang w:eastAsia="ru-RU"/>
        </w:rPr>
        <w:t>еимущественными</w:t>
      </w:r>
      <w:r>
        <w:rPr>
          <w:rFonts w:eastAsia="Times New Roman"/>
          <w:lang w:eastAsia="ru-RU"/>
        </w:rPr>
        <w:t xml:space="preserve"> отношениями</w:t>
      </w:r>
      <w:r w:rsidR="0041534A">
        <w:rPr>
          <w:rFonts w:eastAsia="Times New Roman"/>
          <w:lang w:eastAsia="ru-RU"/>
        </w:rPr>
        <w:t xml:space="preserve"> понима</w:t>
      </w:r>
      <w:r>
        <w:rPr>
          <w:rFonts w:eastAsia="Times New Roman"/>
          <w:lang w:eastAsia="ru-RU"/>
        </w:rPr>
        <w:t>ю</w:t>
      </w:r>
      <w:r w:rsidR="0041534A">
        <w:rPr>
          <w:rFonts w:eastAsia="Times New Roman"/>
          <w:lang w:eastAsia="ru-RU"/>
        </w:rPr>
        <w:t>тся интеллектуальн</w:t>
      </w:r>
      <w:r>
        <w:rPr>
          <w:rFonts w:eastAsia="Times New Roman"/>
          <w:lang w:eastAsia="ru-RU"/>
        </w:rPr>
        <w:t>ые</w:t>
      </w:r>
      <w:r w:rsidR="0041534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виды </w:t>
      </w:r>
      <w:r w:rsidR="0041534A">
        <w:rPr>
          <w:rFonts w:eastAsia="Times New Roman"/>
          <w:lang w:eastAsia="ru-RU"/>
        </w:rPr>
        <w:t>собственност</w:t>
      </w:r>
      <w:r>
        <w:rPr>
          <w:rFonts w:eastAsia="Times New Roman"/>
          <w:lang w:eastAsia="ru-RU"/>
        </w:rPr>
        <w:t>и</w:t>
      </w:r>
      <w:r w:rsidR="0041534A">
        <w:rPr>
          <w:rFonts w:eastAsia="Times New Roman"/>
          <w:lang w:eastAsia="ru-RU"/>
        </w:rPr>
        <w:t xml:space="preserve">. Неимущественные права </w:t>
      </w:r>
      <w:r>
        <w:rPr>
          <w:rFonts w:eastAsia="Times New Roman"/>
          <w:lang w:eastAsia="ru-RU"/>
        </w:rPr>
        <w:t>имеют такую же ценности,</w:t>
      </w:r>
      <w:r w:rsidR="0041534A">
        <w:rPr>
          <w:rFonts w:eastAsia="Times New Roman"/>
          <w:lang w:eastAsia="ru-RU"/>
        </w:rPr>
        <w:t xml:space="preserve"> как и имущественные</w:t>
      </w:r>
      <w:r>
        <w:rPr>
          <w:rFonts w:eastAsia="Times New Roman"/>
          <w:lang w:eastAsia="ru-RU"/>
        </w:rPr>
        <w:t>. К</w:t>
      </w:r>
      <w:r w:rsidR="0041534A">
        <w:rPr>
          <w:rFonts w:eastAsia="Times New Roman"/>
          <w:lang w:eastAsia="ru-RU"/>
        </w:rPr>
        <w:t xml:space="preserve"> пример</w:t>
      </w:r>
      <w:r>
        <w:rPr>
          <w:rFonts w:eastAsia="Times New Roman"/>
          <w:lang w:eastAsia="ru-RU"/>
        </w:rPr>
        <w:t>ам неимущественной собственности относят</w:t>
      </w:r>
      <w:r w:rsidR="0041534A">
        <w:rPr>
          <w:rFonts w:eastAsia="Times New Roman"/>
          <w:lang w:eastAsia="ru-RU"/>
        </w:rPr>
        <w:t xml:space="preserve"> защит</w:t>
      </w:r>
      <w:r>
        <w:rPr>
          <w:rFonts w:eastAsia="Times New Roman"/>
          <w:lang w:eastAsia="ru-RU"/>
        </w:rPr>
        <w:t>у</w:t>
      </w:r>
      <w:r w:rsidR="0041534A">
        <w:rPr>
          <w:rFonts w:eastAsia="Times New Roman"/>
          <w:lang w:eastAsia="ru-RU"/>
        </w:rPr>
        <w:t xml:space="preserve"> авторск</w:t>
      </w:r>
      <w:r>
        <w:rPr>
          <w:rFonts w:eastAsia="Times New Roman"/>
          <w:lang w:eastAsia="ru-RU"/>
        </w:rPr>
        <w:t>их</w:t>
      </w:r>
      <w:r w:rsidR="0041534A">
        <w:rPr>
          <w:rFonts w:eastAsia="Times New Roman"/>
          <w:lang w:eastAsia="ru-RU"/>
        </w:rPr>
        <w:t xml:space="preserve"> прав, будь то песня или изобретение. </w:t>
      </w:r>
    </w:p>
    <w:p w14:paraId="5849B4F4" w14:textId="7FAEA8D8" w:rsidR="00297408" w:rsidRDefault="00783CBF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Имущественной собственностью являются следующие виды имущества</w:t>
      </w:r>
      <w:r w:rsidR="0041534A">
        <w:rPr>
          <w:rFonts w:eastAsia="Times New Roman"/>
          <w:lang w:eastAsia="ru-RU"/>
        </w:rPr>
        <w:t>:</w:t>
      </w:r>
    </w:p>
    <w:p w14:paraId="5947D945" w14:textId="1AF8EEE3" w:rsidR="0041534A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вещи,</w:t>
      </w:r>
    </w:p>
    <w:p w14:paraId="7467A698" w14:textId="7AA8E824" w:rsidR="0041534A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недвижимое имущество (дом, квартира, баня),</w:t>
      </w:r>
    </w:p>
    <w:p w14:paraId="476AE0BA" w14:textId="618CC8BA" w:rsidR="0041534A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движимое имущество (автомобиль, телега),</w:t>
      </w:r>
    </w:p>
    <w:p w14:paraId="43834B55" w14:textId="24208B0D" w:rsidR="0041534A" w:rsidRPr="00297408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различные виды работ и услуг. </w:t>
      </w:r>
    </w:p>
    <w:p w14:paraId="73CCEDD2" w14:textId="77777777" w:rsidR="0041534A" w:rsidRDefault="0041534A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Существуют также и методы гражданских правоотношений, среди которых:</w:t>
      </w:r>
    </w:p>
    <w:p w14:paraId="114DB98A" w14:textId="1EB23393" w:rsidR="00297408" w:rsidRPr="00297408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r w:rsidR="00783CBF">
        <w:rPr>
          <w:rFonts w:eastAsia="Times New Roman"/>
          <w:lang w:eastAsia="ru-RU"/>
        </w:rPr>
        <w:t>М</w:t>
      </w:r>
      <w:r w:rsidR="00297408" w:rsidRPr="00297408">
        <w:rPr>
          <w:rFonts w:eastAsia="Times New Roman"/>
          <w:lang w:eastAsia="ru-RU"/>
        </w:rPr>
        <w:t>етод</w:t>
      </w:r>
      <w:r w:rsidR="00783CBF">
        <w:rPr>
          <w:rFonts w:eastAsia="Times New Roman"/>
          <w:lang w:eastAsia="ru-RU"/>
        </w:rPr>
        <w:t>ы</w:t>
      </w:r>
      <w:r w:rsidR="00297408" w:rsidRPr="00297408">
        <w:rPr>
          <w:rFonts w:eastAsia="Times New Roman"/>
          <w:lang w:eastAsia="ru-RU"/>
        </w:rPr>
        <w:t xml:space="preserve"> власти и подчинения</w:t>
      </w:r>
      <w:r w:rsidR="00783CBF">
        <w:rPr>
          <w:rFonts w:eastAsia="Times New Roman"/>
          <w:lang w:eastAsia="ru-RU"/>
        </w:rPr>
        <w:t xml:space="preserve"> (</w:t>
      </w:r>
      <w:r w:rsidR="00297408" w:rsidRPr="00297408">
        <w:rPr>
          <w:rFonts w:eastAsia="Times New Roman"/>
          <w:lang w:eastAsia="ru-RU"/>
        </w:rPr>
        <w:t>метод субординации, императивный метод);</w:t>
      </w:r>
    </w:p>
    <w:p w14:paraId="6DD39DE0" w14:textId="35714BEB" w:rsidR="00297408" w:rsidRPr="00297408" w:rsidRDefault="0041534A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83CBF">
        <w:rPr>
          <w:rFonts w:eastAsia="Times New Roman"/>
          <w:lang w:eastAsia="ru-RU"/>
        </w:rPr>
        <w:t>М</w:t>
      </w:r>
      <w:r w:rsidR="00297408" w:rsidRPr="00297408">
        <w:rPr>
          <w:rFonts w:eastAsia="Times New Roman"/>
          <w:lang w:eastAsia="ru-RU"/>
        </w:rPr>
        <w:t>етод</w:t>
      </w:r>
      <w:r w:rsidR="00783CBF">
        <w:rPr>
          <w:rFonts w:eastAsia="Times New Roman"/>
          <w:lang w:eastAsia="ru-RU"/>
        </w:rPr>
        <w:t>ы</w:t>
      </w:r>
      <w:r w:rsidR="00297408" w:rsidRPr="00297408">
        <w:rPr>
          <w:rFonts w:eastAsia="Times New Roman"/>
          <w:lang w:eastAsia="ru-RU"/>
        </w:rPr>
        <w:t xml:space="preserve"> равенства участников правоотношений (метод координации, диспозитивный метод);</w:t>
      </w:r>
    </w:p>
    <w:p w14:paraId="008558DE" w14:textId="3A7EDD37" w:rsidR="00297408" w:rsidRPr="00297408" w:rsidRDefault="00783CBF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Далее мы предлагаем рассмотреть функци</w:t>
      </w:r>
      <w:r w:rsidR="0041534A">
        <w:rPr>
          <w:rFonts w:eastAsia="Times New Roman"/>
          <w:lang w:eastAsia="ru-RU"/>
        </w:rPr>
        <w:t>и гражданского права:</w:t>
      </w:r>
    </w:p>
    <w:p w14:paraId="1475DE9C" w14:textId="35CF996A" w:rsidR="00297408" w:rsidRPr="00297408" w:rsidRDefault="0041534A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</w:t>
      </w:r>
      <w:r w:rsidR="00297408" w:rsidRPr="00297408">
        <w:rPr>
          <w:rFonts w:eastAsia="Times New Roman"/>
          <w:lang w:eastAsia="ru-RU"/>
        </w:rPr>
        <w:t>е</w:t>
      </w:r>
      <w:r w:rsidR="00297408" w:rsidRPr="00297408">
        <w:rPr>
          <w:rFonts w:eastAsia="Times New Roman"/>
          <w:lang w:eastAsia="ru-RU"/>
        </w:rPr>
        <w:softHyphen/>
        <w:t>гулятивная</w:t>
      </w:r>
      <w:r>
        <w:rPr>
          <w:rFonts w:eastAsia="Times New Roman"/>
          <w:lang w:eastAsia="ru-RU"/>
        </w:rPr>
        <w:t xml:space="preserve"> </w:t>
      </w:r>
      <w:r w:rsidR="00783CBF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783CBF">
        <w:rPr>
          <w:rFonts w:eastAsia="Times New Roman"/>
          <w:lang w:eastAsia="ru-RU"/>
        </w:rPr>
        <w:t xml:space="preserve">основанная на регулировании различных задач гражданских правоотношений. Регулируются различные </w:t>
      </w:r>
      <w:r w:rsidRPr="00297408">
        <w:rPr>
          <w:rFonts w:eastAsia="Times New Roman"/>
          <w:lang w:eastAsia="ru-RU"/>
        </w:rPr>
        <w:t>экономических от</w:t>
      </w:r>
      <w:r w:rsidRPr="00297408">
        <w:rPr>
          <w:rFonts w:eastAsia="Times New Roman"/>
          <w:lang w:eastAsia="ru-RU"/>
        </w:rPr>
        <w:softHyphen/>
        <w:t>ношени</w:t>
      </w:r>
      <w:r w:rsidR="00783CBF">
        <w:rPr>
          <w:rFonts w:eastAsia="Times New Roman"/>
          <w:lang w:eastAsia="ru-RU"/>
        </w:rPr>
        <w:t>я</w:t>
      </w:r>
      <w:r w:rsidRPr="00297408">
        <w:rPr>
          <w:rFonts w:eastAsia="Times New Roman"/>
          <w:lang w:eastAsia="ru-RU"/>
        </w:rPr>
        <w:t xml:space="preserve">, </w:t>
      </w:r>
      <w:r w:rsidR="00783CBF">
        <w:rPr>
          <w:rFonts w:eastAsia="Times New Roman"/>
          <w:lang w:eastAsia="ru-RU"/>
        </w:rPr>
        <w:t>которые складываются</w:t>
      </w:r>
      <w:r w:rsidRPr="00297408">
        <w:rPr>
          <w:rFonts w:eastAsia="Times New Roman"/>
          <w:lang w:eastAsia="ru-RU"/>
        </w:rPr>
        <w:t xml:space="preserve"> в </w:t>
      </w:r>
      <w:r w:rsidR="00783CBF">
        <w:rPr>
          <w:rFonts w:eastAsia="Times New Roman"/>
          <w:lang w:eastAsia="ru-RU"/>
        </w:rPr>
        <w:t xml:space="preserve">гражданском </w:t>
      </w:r>
      <w:r w:rsidRPr="00297408">
        <w:rPr>
          <w:rFonts w:eastAsia="Times New Roman"/>
          <w:lang w:eastAsia="ru-RU"/>
        </w:rPr>
        <w:t>обществе</w:t>
      </w:r>
      <w:r w:rsidR="00783CBF">
        <w:rPr>
          <w:rFonts w:eastAsia="Times New Roman"/>
          <w:lang w:eastAsia="ru-RU"/>
        </w:rPr>
        <w:t xml:space="preserve"> между людьми</w:t>
      </w:r>
      <w:r w:rsidRPr="00297408">
        <w:rPr>
          <w:rFonts w:eastAsia="Times New Roman"/>
          <w:lang w:eastAsia="ru-RU"/>
        </w:rPr>
        <w:t xml:space="preserve">. </w:t>
      </w:r>
      <w:r w:rsidR="00783CBF">
        <w:rPr>
          <w:rFonts w:eastAsia="Times New Roman"/>
          <w:lang w:eastAsia="ru-RU"/>
        </w:rPr>
        <w:t xml:space="preserve">Также под регулятивной функцией понимаются решения вопросов имущественного и неимущественного характеров. </w:t>
      </w:r>
    </w:p>
    <w:p w14:paraId="03691727" w14:textId="3E15D811" w:rsidR="00783898" w:rsidRDefault="0041534A" w:rsidP="0041534A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="00297408" w:rsidRPr="00297408">
        <w:rPr>
          <w:rFonts w:eastAsia="Times New Roman"/>
          <w:lang w:eastAsia="ru-RU"/>
        </w:rPr>
        <w:t>хранительн</w:t>
      </w:r>
      <w:r w:rsidR="00783CBF">
        <w:rPr>
          <w:rFonts w:eastAsia="Times New Roman"/>
          <w:lang w:eastAsia="ru-RU"/>
        </w:rPr>
        <w:t>ой функцией является</w:t>
      </w:r>
      <w:r>
        <w:rPr>
          <w:rFonts w:eastAsia="Times New Roman"/>
          <w:lang w:eastAsia="ru-RU"/>
        </w:rPr>
        <w:t xml:space="preserve"> </w:t>
      </w:r>
      <w:r w:rsidRPr="00297408">
        <w:rPr>
          <w:rFonts w:eastAsia="Times New Roman"/>
          <w:lang w:eastAsia="ru-RU"/>
        </w:rPr>
        <w:t>функция гражданского права</w:t>
      </w:r>
      <w:r w:rsidR="00783CBF">
        <w:rPr>
          <w:rFonts w:eastAsia="Times New Roman"/>
          <w:lang w:eastAsia="ru-RU"/>
        </w:rPr>
        <w:t xml:space="preserve">, которая </w:t>
      </w:r>
      <w:r w:rsidRPr="00297408">
        <w:rPr>
          <w:rFonts w:eastAsia="Times New Roman"/>
          <w:lang w:eastAsia="ru-RU"/>
        </w:rPr>
        <w:t>имеет цель защит</w:t>
      </w:r>
      <w:r w:rsidR="00783CBF">
        <w:rPr>
          <w:rFonts w:eastAsia="Times New Roman"/>
          <w:lang w:eastAsia="ru-RU"/>
        </w:rPr>
        <w:t>ить различного рода</w:t>
      </w:r>
      <w:r w:rsidRPr="00297408">
        <w:rPr>
          <w:rFonts w:eastAsia="Times New Roman"/>
          <w:lang w:eastAsia="ru-RU"/>
        </w:rPr>
        <w:t> имущественны</w:t>
      </w:r>
      <w:r w:rsidR="00783CBF">
        <w:rPr>
          <w:rFonts w:eastAsia="Times New Roman"/>
          <w:lang w:eastAsia="ru-RU"/>
        </w:rPr>
        <w:t>е</w:t>
      </w:r>
      <w:r w:rsidRPr="00297408">
        <w:rPr>
          <w:rFonts w:eastAsia="Times New Roman"/>
          <w:lang w:eastAsia="ru-RU"/>
        </w:rPr>
        <w:t xml:space="preserve"> и неимущественны</w:t>
      </w:r>
      <w:r w:rsidR="00783CBF">
        <w:rPr>
          <w:rFonts w:eastAsia="Times New Roman"/>
          <w:lang w:eastAsia="ru-RU"/>
        </w:rPr>
        <w:t>е</w:t>
      </w:r>
      <w:r w:rsidRPr="00297408">
        <w:rPr>
          <w:rFonts w:eastAsia="Times New Roman"/>
          <w:lang w:eastAsia="ru-RU"/>
        </w:rPr>
        <w:t xml:space="preserve"> интерес</w:t>
      </w:r>
      <w:r w:rsidR="00783CBF">
        <w:rPr>
          <w:rFonts w:eastAsia="Times New Roman"/>
          <w:lang w:eastAsia="ru-RU"/>
        </w:rPr>
        <w:t>ы</w:t>
      </w:r>
      <w:r w:rsidRPr="00297408">
        <w:rPr>
          <w:rFonts w:eastAsia="Times New Roman"/>
          <w:lang w:eastAsia="ru-RU"/>
        </w:rPr>
        <w:t xml:space="preserve"> участ</w:t>
      </w:r>
      <w:r w:rsidRPr="00297408">
        <w:rPr>
          <w:rFonts w:eastAsia="Times New Roman"/>
          <w:lang w:eastAsia="ru-RU"/>
        </w:rPr>
        <w:softHyphen/>
        <w:t>ников гражданск</w:t>
      </w:r>
      <w:r w:rsidR="00783898">
        <w:rPr>
          <w:rFonts w:eastAsia="Times New Roman"/>
          <w:lang w:eastAsia="ru-RU"/>
        </w:rPr>
        <w:t>их правоотношений</w:t>
      </w:r>
      <w:r w:rsidRPr="00297408">
        <w:rPr>
          <w:rFonts w:eastAsia="Times New Roman"/>
          <w:lang w:eastAsia="ru-RU"/>
        </w:rPr>
        <w:t xml:space="preserve">. </w:t>
      </w:r>
      <w:r w:rsidR="00783898">
        <w:rPr>
          <w:rFonts w:eastAsia="Times New Roman"/>
          <w:lang w:eastAsia="ru-RU"/>
        </w:rPr>
        <w:t>Данная функция позволяет поддержать</w:t>
      </w:r>
      <w:r w:rsidRPr="00297408">
        <w:rPr>
          <w:rFonts w:eastAsia="Times New Roman"/>
          <w:lang w:eastAsia="ru-RU"/>
        </w:rPr>
        <w:t xml:space="preserve"> иму</w:t>
      </w:r>
      <w:r w:rsidRPr="00297408">
        <w:rPr>
          <w:rFonts w:eastAsia="Times New Roman"/>
          <w:lang w:eastAsia="ru-RU"/>
        </w:rPr>
        <w:softHyphen/>
        <w:t>щественн</w:t>
      </w:r>
      <w:r w:rsidR="00783898">
        <w:rPr>
          <w:rFonts w:eastAsia="Times New Roman"/>
          <w:lang w:eastAsia="ru-RU"/>
        </w:rPr>
        <w:t>ые</w:t>
      </w:r>
      <w:r w:rsidRPr="00297408">
        <w:rPr>
          <w:rFonts w:eastAsia="Times New Roman"/>
          <w:lang w:eastAsia="ru-RU"/>
        </w:rPr>
        <w:t xml:space="preserve"> и неимущественн</w:t>
      </w:r>
      <w:r w:rsidR="00783898">
        <w:rPr>
          <w:rFonts w:eastAsia="Times New Roman"/>
          <w:lang w:eastAsia="ru-RU"/>
        </w:rPr>
        <w:t>ые</w:t>
      </w:r>
      <w:r w:rsidRPr="00297408">
        <w:rPr>
          <w:rFonts w:eastAsia="Times New Roman"/>
          <w:lang w:eastAsia="ru-RU"/>
        </w:rPr>
        <w:t xml:space="preserve"> </w:t>
      </w:r>
      <w:r w:rsidR="00783898">
        <w:rPr>
          <w:rFonts w:eastAsia="Times New Roman"/>
          <w:lang w:eastAsia="ru-RU"/>
        </w:rPr>
        <w:t>отношения на законодательном уровне</w:t>
      </w:r>
      <w:r w:rsidRPr="00297408">
        <w:rPr>
          <w:rFonts w:eastAsia="Times New Roman"/>
          <w:lang w:eastAsia="ru-RU"/>
        </w:rPr>
        <w:t xml:space="preserve">. </w:t>
      </w:r>
      <w:r w:rsidR="00783898">
        <w:rPr>
          <w:rFonts w:eastAsia="Times New Roman"/>
          <w:lang w:eastAsia="ru-RU"/>
        </w:rPr>
        <w:t>Благодаря данной функции осуществляется оформление договоров и возмещение ущерба потерпевшим гражданским лицам.</w:t>
      </w:r>
    </w:p>
    <w:p w14:paraId="5255FE49" w14:textId="7B8214CE" w:rsidR="00783898" w:rsidRDefault="00783898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Функции гражданских правоотношений характеризуют регулировку и поддержку гражданских правоотношений. В случае конфликтных ситуаций, законодательство контролирует правоотношения граждан.</w:t>
      </w:r>
    </w:p>
    <w:p w14:paraId="66CC00F5" w14:textId="3DE9EDD6" w:rsidR="0041534A" w:rsidRDefault="0041534A" w:rsidP="00297408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следует рассмотреть еще один важный аспект гражданского права</w:t>
      </w:r>
      <w:r w:rsidR="008242AE">
        <w:rPr>
          <w:rFonts w:eastAsia="Times New Roman"/>
          <w:lang w:eastAsia="ru-RU"/>
        </w:rPr>
        <w:t xml:space="preserve"> – принципы гражданский правоотношений (схема 3).</w:t>
      </w:r>
    </w:p>
    <w:p w14:paraId="6E6BCA23" w14:textId="7CD0A6C7" w:rsidR="008242AE" w:rsidRDefault="008242AE" w:rsidP="008242AE">
      <w:pPr>
        <w:pStyle w:val="a8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Схема 3. Принципы гражданского права</w:t>
      </w:r>
    </w:p>
    <w:p w14:paraId="383AA578" w14:textId="77777777" w:rsidR="008242AE" w:rsidRDefault="008242AE" w:rsidP="008242AE">
      <w:pPr>
        <w:pStyle w:val="a8"/>
        <w:jc w:val="right"/>
        <w:rPr>
          <w:rFonts w:eastAsia="Times New Roman"/>
          <w:lang w:eastAsia="ru-RU"/>
        </w:rPr>
      </w:pPr>
    </w:p>
    <w:p w14:paraId="7A3722D0" w14:textId="38A9D21F" w:rsidR="008242AE" w:rsidRDefault="008242AE" w:rsidP="00297408">
      <w:pPr>
        <w:pStyle w:val="a8"/>
        <w:rPr>
          <w:rFonts w:eastAsia="Times New Roman"/>
          <w:lang w:eastAsia="ru-RU"/>
        </w:rPr>
      </w:pPr>
      <w:r>
        <w:rPr>
          <w:rFonts w:cs="Times New Roman"/>
          <w:noProof/>
          <w:color w:val="555555"/>
        </w:rPr>
        <w:drawing>
          <wp:inline distT="0" distB="0" distL="0" distR="0" wp14:anchorId="65EECF65" wp14:editId="3ACD12DD">
            <wp:extent cx="4627660" cy="2638864"/>
            <wp:effectExtent l="0" t="0" r="0" b="0"/>
            <wp:docPr id="7292820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945" cy="26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3F8F" w14:textId="77777777" w:rsidR="008242AE" w:rsidRDefault="008242AE" w:rsidP="00297408">
      <w:pPr>
        <w:pStyle w:val="a8"/>
        <w:rPr>
          <w:rFonts w:eastAsia="Times New Roman"/>
          <w:lang w:eastAsia="ru-RU"/>
        </w:rPr>
      </w:pPr>
    </w:p>
    <w:p w14:paraId="1B765F89" w14:textId="04AB630F" w:rsidR="008242AE" w:rsidRPr="00297408" w:rsidRDefault="00783898" w:rsidP="008242AE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 правовыми принципами понимаются основные аспекты качественной регулировки правоотношений, то есть условия, при которых соблюдаются гражданско-правовые действия.</w:t>
      </w:r>
    </w:p>
    <w:p w14:paraId="33B93B50" w14:textId="476A414C" w:rsidR="00783898" w:rsidRDefault="00783898" w:rsidP="008242AE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Гражданскими правоотношениями являются отношения между гражданами, которые регулируются законодательными актами и контролируются государственными органами.</w:t>
      </w:r>
    </w:p>
    <w:p w14:paraId="0EBAA715" w14:textId="3ADA0A68" w:rsidR="00783898" w:rsidRDefault="00783898" w:rsidP="008242AE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Гражданские правоотношения должны быть урегулированы и в случае нарушения прав или обязанностей приведены в порядок. </w:t>
      </w:r>
    </w:p>
    <w:p w14:paraId="51707DDE" w14:textId="617A8124" w:rsidR="00567CEC" w:rsidRPr="008242AE" w:rsidRDefault="008242AE" w:rsidP="008242AE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Таким образом, мы рассмотрели понятие гражданских правоотношений, их особенности, предметы и объекты, а также основные методы и принципы регулирования гражданского права. </w:t>
      </w:r>
    </w:p>
    <w:p w14:paraId="71991373" w14:textId="77777777" w:rsidR="008A09B0" w:rsidRPr="00297408" w:rsidRDefault="008A09B0" w:rsidP="00297408">
      <w:pPr>
        <w:ind w:firstLine="709"/>
        <w:rPr>
          <w:rFonts w:cs="Times New Roman"/>
          <w:szCs w:val="28"/>
          <w:lang w:eastAsia="ru-RU"/>
        </w:rPr>
      </w:pPr>
    </w:p>
    <w:p w14:paraId="63280B0D" w14:textId="77777777" w:rsidR="005E051B" w:rsidRDefault="005E051B" w:rsidP="005E051B">
      <w:pPr>
        <w:ind w:firstLine="709"/>
        <w:rPr>
          <w:lang w:eastAsia="ru-RU"/>
        </w:rPr>
      </w:pPr>
    </w:p>
    <w:p w14:paraId="3D843BD0" w14:textId="77777777" w:rsidR="005E051B" w:rsidRDefault="005E051B" w:rsidP="005E051B">
      <w:pPr>
        <w:ind w:firstLine="709"/>
        <w:jc w:val="center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Библиографический список</w:t>
      </w:r>
    </w:p>
    <w:p w14:paraId="14F771B5" w14:textId="77777777" w:rsidR="005E051B" w:rsidRDefault="005E051B" w:rsidP="005E051B">
      <w:pPr>
        <w:ind w:firstLine="709"/>
        <w:jc w:val="center"/>
        <w:rPr>
          <w:i/>
          <w:color w:val="000000"/>
          <w:szCs w:val="28"/>
          <w:shd w:val="clear" w:color="auto" w:fill="FFFFFF"/>
        </w:rPr>
      </w:pPr>
    </w:p>
    <w:p w14:paraId="0A36249E" w14:textId="6CC5B7D1" w:rsidR="00036226" w:rsidRPr="00036226" w:rsidRDefault="00036226" w:rsidP="0003622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036226">
        <w:rPr>
          <w:rFonts w:ascii="Times New Roman" w:hAnsi="Times New Roman"/>
          <w:sz w:val="28"/>
          <w:szCs w:val="28"/>
        </w:rPr>
        <w:t xml:space="preserve">Вронская М. В. Гражданское </w:t>
      </w:r>
      <w:proofErr w:type="gramStart"/>
      <w:r w:rsidRPr="00036226">
        <w:rPr>
          <w:rFonts w:ascii="Times New Roman" w:hAnsi="Times New Roman"/>
          <w:sz w:val="28"/>
          <w:szCs w:val="28"/>
        </w:rPr>
        <w:t>право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учебник / М. В. Вронская. — </w:t>
      </w:r>
      <w:proofErr w:type="gramStart"/>
      <w:r w:rsidRPr="00036226">
        <w:rPr>
          <w:rFonts w:ascii="Times New Roman" w:hAnsi="Times New Roman"/>
          <w:sz w:val="28"/>
          <w:szCs w:val="28"/>
        </w:rPr>
        <w:t>Москва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Юстиция, 2022. — 407 с.</w:t>
      </w:r>
    </w:p>
    <w:p w14:paraId="17DACDCE" w14:textId="7829CF00" w:rsidR="00036226" w:rsidRPr="00036226" w:rsidRDefault="00036226" w:rsidP="0003622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036226">
        <w:rPr>
          <w:rFonts w:ascii="Times New Roman" w:hAnsi="Times New Roman"/>
          <w:sz w:val="28"/>
          <w:szCs w:val="28"/>
        </w:rPr>
        <w:t xml:space="preserve">Зенин И. А. Гражданское право. Общая </w:t>
      </w:r>
      <w:proofErr w:type="gramStart"/>
      <w:r w:rsidRPr="00036226">
        <w:rPr>
          <w:rFonts w:ascii="Times New Roman" w:hAnsi="Times New Roman"/>
          <w:sz w:val="28"/>
          <w:szCs w:val="28"/>
        </w:rPr>
        <w:t>часть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учебник для СПО / И. А. Зенин. — 19-е изд., </w:t>
      </w:r>
      <w:proofErr w:type="spellStart"/>
      <w:r w:rsidRPr="0003622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6226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36226">
        <w:rPr>
          <w:rFonts w:ascii="Times New Roman" w:hAnsi="Times New Roman"/>
          <w:sz w:val="28"/>
          <w:szCs w:val="28"/>
        </w:rPr>
        <w:t>Москва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36226">
        <w:rPr>
          <w:rFonts w:ascii="Times New Roman" w:hAnsi="Times New Roman"/>
          <w:sz w:val="28"/>
          <w:szCs w:val="28"/>
        </w:rPr>
        <w:t>Юрайт</w:t>
      </w:r>
      <w:proofErr w:type="spellEnd"/>
      <w:r w:rsidRPr="00036226">
        <w:rPr>
          <w:rFonts w:ascii="Times New Roman" w:hAnsi="Times New Roman"/>
          <w:sz w:val="28"/>
          <w:szCs w:val="28"/>
        </w:rPr>
        <w:t xml:space="preserve">, 2022. — 489 с. </w:t>
      </w:r>
    </w:p>
    <w:p w14:paraId="29F33FC5" w14:textId="4C27DB84" w:rsidR="00036226" w:rsidRPr="00036226" w:rsidRDefault="00036226" w:rsidP="0003622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036226">
        <w:rPr>
          <w:rFonts w:ascii="Times New Roman" w:hAnsi="Times New Roman"/>
          <w:sz w:val="28"/>
          <w:szCs w:val="28"/>
        </w:rPr>
        <w:t xml:space="preserve">Корякин В. М. Гражданское право в схемах. Общая часть: учебное пособие/ В. М. Корякин, Н. А. Потапов. – </w:t>
      </w:r>
      <w:proofErr w:type="gramStart"/>
      <w:r w:rsidRPr="00036226">
        <w:rPr>
          <w:rFonts w:ascii="Times New Roman" w:hAnsi="Times New Roman"/>
          <w:sz w:val="28"/>
          <w:szCs w:val="28"/>
        </w:rPr>
        <w:t>Москва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Проспект, 2018. – 184 с.</w:t>
      </w:r>
    </w:p>
    <w:p w14:paraId="47E9BA42" w14:textId="77777777" w:rsidR="00036226" w:rsidRPr="00036226" w:rsidRDefault="00036226" w:rsidP="0003622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036226">
        <w:rPr>
          <w:rFonts w:ascii="Times New Roman" w:hAnsi="Times New Roman"/>
          <w:sz w:val="28"/>
          <w:szCs w:val="28"/>
        </w:rPr>
        <w:t xml:space="preserve">Смоленский М. Б. Гражданское </w:t>
      </w:r>
      <w:proofErr w:type="gramStart"/>
      <w:r w:rsidRPr="00036226">
        <w:rPr>
          <w:rFonts w:ascii="Times New Roman" w:hAnsi="Times New Roman"/>
          <w:sz w:val="28"/>
          <w:szCs w:val="28"/>
        </w:rPr>
        <w:t>право :</w:t>
      </w:r>
      <w:proofErr w:type="gramEnd"/>
      <w:r w:rsidRPr="00036226">
        <w:rPr>
          <w:rFonts w:ascii="Times New Roman" w:hAnsi="Times New Roman"/>
          <w:sz w:val="28"/>
          <w:szCs w:val="28"/>
        </w:rPr>
        <w:t xml:space="preserve"> учебник / М. Б. Смоленский — Москва : </w:t>
      </w:r>
      <w:proofErr w:type="spellStart"/>
      <w:r w:rsidRPr="00036226">
        <w:rPr>
          <w:rFonts w:ascii="Times New Roman" w:hAnsi="Times New Roman"/>
          <w:sz w:val="28"/>
          <w:szCs w:val="28"/>
        </w:rPr>
        <w:t>КноРус</w:t>
      </w:r>
      <w:proofErr w:type="spellEnd"/>
      <w:r w:rsidRPr="00036226">
        <w:rPr>
          <w:rFonts w:ascii="Times New Roman" w:hAnsi="Times New Roman"/>
          <w:sz w:val="28"/>
          <w:szCs w:val="28"/>
        </w:rPr>
        <w:t xml:space="preserve">, 2022. — 325 с. </w:t>
      </w:r>
    </w:p>
    <w:p w14:paraId="533DD0A5" w14:textId="00975021" w:rsidR="005E051B" w:rsidRPr="000D33A3" w:rsidRDefault="005E051B" w:rsidP="000D33A3">
      <w:pPr>
        <w:ind w:firstLine="709"/>
        <w:rPr>
          <w:bCs/>
          <w:szCs w:val="28"/>
        </w:rPr>
      </w:pPr>
      <w:r>
        <w:rPr>
          <w:color w:val="FF0000"/>
          <w:szCs w:val="28"/>
        </w:rPr>
        <w:t xml:space="preserve">                                                  </w:t>
      </w:r>
      <w:r w:rsidRPr="000D33A3">
        <w:rPr>
          <w:szCs w:val="28"/>
        </w:rPr>
        <w:t>©</w:t>
      </w:r>
      <w:proofErr w:type="spellStart"/>
      <w:r w:rsidR="00241530">
        <w:rPr>
          <w:szCs w:val="28"/>
        </w:rPr>
        <w:t>Саитбаталова</w:t>
      </w:r>
      <w:proofErr w:type="spellEnd"/>
      <w:r w:rsidR="00241530" w:rsidRPr="00241530">
        <w:rPr>
          <w:szCs w:val="28"/>
        </w:rPr>
        <w:t xml:space="preserve"> </w:t>
      </w:r>
      <w:r w:rsidR="00241530">
        <w:rPr>
          <w:szCs w:val="28"/>
        </w:rPr>
        <w:t>В</w:t>
      </w:r>
      <w:r w:rsidR="00241530" w:rsidRPr="00241530">
        <w:rPr>
          <w:szCs w:val="28"/>
        </w:rPr>
        <w:t>.</w:t>
      </w:r>
      <w:r w:rsidR="00241530">
        <w:rPr>
          <w:szCs w:val="28"/>
        </w:rPr>
        <w:t>Т</w:t>
      </w:r>
      <w:r w:rsidR="00241530" w:rsidRPr="00241530">
        <w:rPr>
          <w:szCs w:val="28"/>
        </w:rPr>
        <w:t xml:space="preserve">., </w:t>
      </w:r>
      <w:r w:rsidR="000D33A3">
        <w:rPr>
          <w:szCs w:val="28"/>
        </w:rPr>
        <w:t>Абитаева</w:t>
      </w:r>
      <w:r w:rsidR="000D33A3" w:rsidRPr="00241530">
        <w:rPr>
          <w:szCs w:val="28"/>
        </w:rPr>
        <w:t xml:space="preserve"> Д.</w:t>
      </w:r>
      <w:r w:rsidR="000D33A3">
        <w:rPr>
          <w:szCs w:val="28"/>
        </w:rPr>
        <w:t>К.</w:t>
      </w:r>
      <w:r w:rsidRPr="00C02E56">
        <w:rPr>
          <w:szCs w:val="28"/>
        </w:rPr>
        <w:t>,</w:t>
      </w:r>
      <w:r>
        <w:rPr>
          <w:szCs w:val="28"/>
        </w:rPr>
        <w:t xml:space="preserve"> 202</w:t>
      </w:r>
      <w:r w:rsidR="000D33A3">
        <w:rPr>
          <w:szCs w:val="28"/>
        </w:rPr>
        <w:t>3</w:t>
      </w:r>
      <w:r w:rsidRPr="00FD0679">
        <w:br/>
      </w:r>
    </w:p>
    <w:p w14:paraId="0BBB8198" w14:textId="7E396F33" w:rsidR="00DF78B2" w:rsidRPr="005E051B" w:rsidRDefault="00DF78B2" w:rsidP="005E051B">
      <w:pPr>
        <w:rPr>
          <w:rFonts w:eastAsia="Times New Roman" w:cs="Times New Roman"/>
          <w:szCs w:val="28"/>
          <w:lang w:eastAsia="ru-RU"/>
        </w:rPr>
      </w:pPr>
    </w:p>
    <w:p w14:paraId="3AB8A3EA" w14:textId="77777777" w:rsidR="00DF78B2" w:rsidRDefault="00DF78B2"/>
    <w:sectPr w:rsidR="00DF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9A"/>
    <w:multiLevelType w:val="multilevel"/>
    <w:tmpl w:val="EB54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E2FDB"/>
    <w:multiLevelType w:val="multilevel"/>
    <w:tmpl w:val="67D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2255"/>
    <w:multiLevelType w:val="multilevel"/>
    <w:tmpl w:val="9DA8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7A42"/>
    <w:multiLevelType w:val="multilevel"/>
    <w:tmpl w:val="314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D7209"/>
    <w:multiLevelType w:val="multilevel"/>
    <w:tmpl w:val="04F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12CC5"/>
    <w:multiLevelType w:val="multilevel"/>
    <w:tmpl w:val="549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4D2"/>
    <w:multiLevelType w:val="multilevel"/>
    <w:tmpl w:val="7F0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B6A39"/>
    <w:multiLevelType w:val="hybridMultilevel"/>
    <w:tmpl w:val="BA665F6C"/>
    <w:lvl w:ilvl="0" w:tplc="6DA6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0CCC"/>
    <w:multiLevelType w:val="hybridMultilevel"/>
    <w:tmpl w:val="B9AA32FE"/>
    <w:lvl w:ilvl="0" w:tplc="6DA6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6A244F"/>
    <w:multiLevelType w:val="multilevel"/>
    <w:tmpl w:val="3944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F5D5B"/>
    <w:multiLevelType w:val="multilevel"/>
    <w:tmpl w:val="6FBC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A2ABD"/>
    <w:multiLevelType w:val="hybridMultilevel"/>
    <w:tmpl w:val="8CFC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BC49B0"/>
    <w:multiLevelType w:val="hybridMultilevel"/>
    <w:tmpl w:val="641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0D1E"/>
    <w:multiLevelType w:val="multilevel"/>
    <w:tmpl w:val="ED9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50B15"/>
    <w:multiLevelType w:val="hybridMultilevel"/>
    <w:tmpl w:val="D0C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72A1F"/>
    <w:multiLevelType w:val="multilevel"/>
    <w:tmpl w:val="2F5C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64C3F"/>
    <w:multiLevelType w:val="hybridMultilevel"/>
    <w:tmpl w:val="214EF12E"/>
    <w:lvl w:ilvl="0" w:tplc="2C8A34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FB56F8"/>
    <w:multiLevelType w:val="multilevel"/>
    <w:tmpl w:val="788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200362">
    <w:abstractNumId w:val="0"/>
  </w:num>
  <w:num w:numId="2" w16cid:durableId="12379755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023716">
    <w:abstractNumId w:val="9"/>
  </w:num>
  <w:num w:numId="4" w16cid:durableId="1071611666">
    <w:abstractNumId w:val="8"/>
  </w:num>
  <w:num w:numId="5" w16cid:durableId="1363357893">
    <w:abstractNumId w:val="7"/>
  </w:num>
  <w:num w:numId="6" w16cid:durableId="1604846963">
    <w:abstractNumId w:val="14"/>
  </w:num>
  <w:num w:numId="7" w16cid:durableId="838154291">
    <w:abstractNumId w:val="12"/>
  </w:num>
  <w:num w:numId="8" w16cid:durableId="1188713156">
    <w:abstractNumId w:val="13"/>
  </w:num>
  <w:num w:numId="9" w16cid:durableId="1094745244">
    <w:abstractNumId w:val="1"/>
  </w:num>
  <w:num w:numId="10" w16cid:durableId="1809349990">
    <w:abstractNumId w:val="6"/>
  </w:num>
  <w:num w:numId="11" w16cid:durableId="1095059451">
    <w:abstractNumId w:val="2"/>
  </w:num>
  <w:num w:numId="12" w16cid:durableId="1892957676">
    <w:abstractNumId w:val="4"/>
  </w:num>
  <w:num w:numId="13" w16cid:durableId="2009477914">
    <w:abstractNumId w:val="10"/>
  </w:num>
  <w:num w:numId="14" w16cid:durableId="640158702">
    <w:abstractNumId w:val="5"/>
  </w:num>
  <w:num w:numId="15" w16cid:durableId="1400787537">
    <w:abstractNumId w:val="15"/>
  </w:num>
  <w:num w:numId="16" w16cid:durableId="2064256954">
    <w:abstractNumId w:val="17"/>
  </w:num>
  <w:num w:numId="17" w16cid:durableId="423919425">
    <w:abstractNumId w:val="3"/>
  </w:num>
  <w:num w:numId="18" w16cid:durableId="1263537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FBD"/>
    <w:rsid w:val="00032663"/>
    <w:rsid w:val="00036226"/>
    <w:rsid w:val="000D33A3"/>
    <w:rsid w:val="00164356"/>
    <w:rsid w:val="00196F27"/>
    <w:rsid w:val="001F43BD"/>
    <w:rsid w:val="00212B34"/>
    <w:rsid w:val="00241530"/>
    <w:rsid w:val="00297408"/>
    <w:rsid w:val="002F4C66"/>
    <w:rsid w:val="0030279D"/>
    <w:rsid w:val="003E6668"/>
    <w:rsid w:val="0041534A"/>
    <w:rsid w:val="004F1E5A"/>
    <w:rsid w:val="00550F9A"/>
    <w:rsid w:val="00567CEC"/>
    <w:rsid w:val="005E0143"/>
    <w:rsid w:val="005E051B"/>
    <w:rsid w:val="00645FBD"/>
    <w:rsid w:val="006B69EF"/>
    <w:rsid w:val="00700CB8"/>
    <w:rsid w:val="0073609F"/>
    <w:rsid w:val="00783898"/>
    <w:rsid w:val="00783CBF"/>
    <w:rsid w:val="008242AE"/>
    <w:rsid w:val="008A09B0"/>
    <w:rsid w:val="00903E2F"/>
    <w:rsid w:val="009D6EA0"/>
    <w:rsid w:val="00B21260"/>
    <w:rsid w:val="00BB4230"/>
    <w:rsid w:val="00C758FD"/>
    <w:rsid w:val="00CE2271"/>
    <w:rsid w:val="00D53D9E"/>
    <w:rsid w:val="00DF78B2"/>
    <w:rsid w:val="00F34AA4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03C"/>
  <w15:chartTrackingRefBased/>
  <w15:docId w15:val="{0AC5CD66-2FB7-4D2F-B4FC-815662F0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260"/>
    <w:pPr>
      <w:spacing w:after="0" w:line="240" w:lineRule="auto"/>
    </w:pPr>
    <w:rPr>
      <w:rFonts w:ascii="Times New Roman" w:eastAsia="SimSun" w:hAnsi="Times New Roman" w:cs="Arial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DF78B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E05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5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261">
    <w:name w:val="Основной текст (26)1"/>
    <w:basedOn w:val="a"/>
    <w:rsid w:val="00241530"/>
    <w:pPr>
      <w:spacing w:before="420" w:after="300" w:line="346" w:lineRule="exact"/>
      <w:jc w:val="center"/>
    </w:pPr>
    <w:rPr>
      <w:rFonts w:asciiTheme="minorHAnsi" w:eastAsia="Times New Roman" w:hAnsiTheme="minorHAnsi" w:cs="Times New Roman"/>
      <w:color w:val="000000"/>
      <w:szCs w:val="20"/>
      <w:lang w:eastAsia="ru-RU"/>
    </w:rPr>
  </w:style>
  <w:style w:type="character" w:styleId="a6">
    <w:name w:val="Strong"/>
    <w:basedOn w:val="a0"/>
    <w:uiPriority w:val="22"/>
    <w:qFormat/>
    <w:rsid w:val="008A09B0"/>
    <w:rPr>
      <w:b/>
      <w:bCs/>
    </w:rPr>
  </w:style>
  <w:style w:type="table" w:styleId="a7">
    <w:name w:val="Table Grid"/>
    <w:basedOn w:val="a1"/>
    <w:uiPriority w:val="39"/>
    <w:rsid w:val="002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атья"/>
    <w:basedOn w:val="a"/>
    <w:link w:val="a9"/>
    <w:qFormat/>
    <w:rsid w:val="00297408"/>
    <w:pPr>
      <w:ind w:firstLine="709"/>
      <w:jc w:val="both"/>
    </w:pPr>
    <w:rPr>
      <w:bCs/>
      <w:color w:val="202122"/>
      <w:szCs w:val="28"/>
      <w:shd w:val="clear" w:color="auto" w:fill="FFFFFF"/>
    </w:rPr>
  </w:style>
  <w:style w:type="character" w:customStyle="1" w:styleId="a9">
    <w:name w:val="статья Знак"/>
    <w:basedOn w:val="a0"/>
    <w:link w:val="a8"/>
    <w:rsid w:val="00297408"/>
    <w:rPr>
      <w:rFonts w:ascii="Times New Roman" w:eastAsia="SimSun" w:hAnsi="Times New Roman" w:cs="Arial"/>
      <w:bCs/>
      <w:color w:val="20212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Абитаева</dc:creator>
  <cp:keywords/>
  <dc:description/>
  <cp:lastModifiedBy>Диана Абитаева</cp:lastModifiedBy>
  <cp:revision>27</cp:revision>
  <dcterms:created xsi:type="dcterms:W3CDTF">2022-09-10T10:48:00Z</dcterms:created>
  <dcterms:modified xsi:type="dcterms:W3CDTF">2024-01-16T11:04:00Z</dcterms:modified>
</cp:coreProperties>
</file>