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FCA9" w14:textId="51E4BA14" w:rsidR="0095027D" w:rsidRDefault="000B124F" w:rsidP="005126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Какие технологии здоровьесбережения использовать в ДОО?</w:t>
      </w:r>
    </w:p>
    <w:p w14:paraId="5DCFF2D7" w14:textId="27711616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Задача сохранения и укрепления здоровья детей всегда являлась приоритетной в работе ДОО и закреплена во всех стратегических документах детского сада – в программе развития, в образовательной программе, и, конечно, в рабочей программе педагога. Одним</w:t>
      </w:r>
      <w:r w:rsidR="001014EF" w:rsidRPr="002A0D15">
        <w:rPr>
          <w:rFonts w:ascii="Times New Roman" w:hAnsi="Times New Roman" w:cs="Times New Roman"/>
          <w:sz w:val="28"/>
          <w:szCs w:val="28"/>
        </w:rPr>
        <w:t>и</w:t>
      </w:r>
      <w:r w:rsidRPr="002A0D15">
        <w:rPr>
          <w:rFonts w:ascii="Times New Roman" w:hAnsi="Times New Roman" w:cs="Times New Roman"/>
          <w:sz w:val="28"/>
          <w:szCs w:val="28"/>
        </w:rPr>
        <w:t xml:space="preserve"> из эффективных средств решения этой задачи могут стать здоровьесберегающие технологии как традиционные и широко известные всем воспитателям, такие как физминутки, подвижные игры, бодрящая, утренняя и другие виды гимнастик, так и нетрадиционные – кинез</w:t>
      </w:r>
      <w:r w:rsidR="00AC1F70" w:rsidRPr="002A0D15">
        <w:rPr>
          <w:rFonts w:ascii="Times New Roman" w:hAnsi="Times New Roman" w:cs="Times New Roman"/>
          <w:sz w:val="28"/>
          <w:szCs w:val="28"/>
        </w:rPr>
        <w:t>и</w:t>
      </w:r>
      <w:r w:rsidRPr="002A0D15">
        <w:rPr>
          <w:rFonts w:ascii="Times New Roman" w:hAnsi="Times New Roman" w:cs="Times New Roman"/>
          <w:sz w:val="28"/>
          <w:szCs w:val="28"/>
        </w:rPr>
        <w:t xml:space="preserve">ологические упражнения, су-джок и гидро- или </w:t>
      </w:r>
      <w:r w:rsidRPr="002A0D15">
        <w:rPr>
          <w:rFonts w:ascii="Times New Roman" w:hAnsi="Times New Roman" w:cs="Times New Roman"/>
          <w:b/>
          <w:bCs/>
          <w:sz w:val="28"/>
          <w:szCs w:val="28"/>
        </w:rPr>
        <w:t>аквагимнастика</w:t>
      </w:r>
      <w:r w:rsidRPr="002A0D15">
        <w:rPr>
          <w:rFonts w:ascii="Times New Roman" w:hAnsi="Times New Roman" w:cs="Times New Roman"/>
          <w:sz w:val="28"/>
          <w:szCs w:val="28"/>
        </w:rPr>
        <w:t xml:space="preserve"> о которой </w:t>
      </w:r>
      <w:r w:rsidR="001014EF" w:rsidRPr="002A0D15">
        <w:rPr>
          <w:rFonts w:ascii="Times New Roman" w:hAnsi="Times New Roman" w:cs="Times New Roman"/>
          <w:sz w:val="28"/>
          <w:szCs w:val="28"/>
        </w:rPr>
        <w:t>хотелось бы</w:t>
      </w:r>
      <w:r w:rsidRPr="002A0D15">
        <w:rPr>
          <w:rFonts w:ascii="Times New Roman" w:hAnsi="Times New Roman" w:cs="Times New Roman"/>
          <w:sz w:val="28"/>
          <w:szCs w:val="28"/>
        </w:rPr>
        <w:t xml:space="preserve"> рассказать чуть подробнее.</w:t>
      </w:r>
    </w:p>
    <w:p w14:paraId="6E900EC3" w14:textId="40842291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Название этой гимнастики говорит само за себя. Любой воспитатель знает, что пальчиковые игры дети очень любят и с удовольствием в них играют. Общеизвестно также, что дети очень любят играть с водой. Аквагимнастика соединяет в себе эти два вида детской деятельности. Фактически аквагимнастика – это пальчиковые игры и упражнения в воде с проговариванием стихов и потешек с движениями, рассказывание, а в более старшем возрасте - сочинение сказок при помощи пальцев, воды и различных мелких игрушек, подручного материала.</w:t>
      </w:r>
      <w:r w:rsidR="00B54E9F" w:rsidRPr="002A0D15">
        <w:rPr>
          <w:rFonts w:ascii="Times New Roman" w:hAnsi="Times New Roman" w:cs="Times New Roman"/>
          <w:sz w:val="28"/>
          <w:szCs w:val="28"/>
        </w:rPr>
        <w:t xml:space="preserve"> Использование аквагимнастики дает возможность:</w:t>
      </w:r>
    </w:p>
    <w:p w14:paraId="66A30786" w14:textId="61A8731A" w:rsidR="00B54E9F" w:rsidRPr="002A0D15" w:rsidRDefault="00647DAD" w:rsidP="00B54E9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 xml:space="preserve">развития мелкой моторики пальцев рук, улучшения координации, снятия мышечного напряжения, стабилизировать </w:t>
      </w:r>
      <w:proofErr w:type="gramStart"/>
      <w:r w:rsidRPr="002A0D15">
        <w:rPr>
          <w:rFonts w:ascii="Times New Roman" w:hAnsi="Times New Roman" w:cs="Times New Roman"/>
          <w:sz w:val="28"/>
          <w:szCs w:val="28"/>
        </w:rPr>
        <w:t>психо-эмоциональное</w:t>
      </w:r>
      <w:proofErr w:type="gramEnd"/>
      <w:r w:rsidRPr="002A0D15">
        <w:rPr>
          <w:rFonts w:ascii="Times New Roman" w:hAnsi="Times New Roman" w:cs="Times New Roman"/>
          <w:sz w:val="28"/>
          <w:szCs w:val="28"/>
        </w:rPr>
        <w:t xml:space="preserve"> состояние ребенка;</w:t>
      </w:r>
    </w:p>
    <w:p w14:paraId="16549306" w14:textId="409B8601" w:rsidR="002A0D15" w:rsidRPr="002A0D15" w:rsidRDefault="002A0D15" w:rsidP="00B54E9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развивать тактильные ощущения;</w:t>
      </w:r>
    </w:p>
    <w:p w14:paraId="6209EA85" w14:textId="78C5BEA6" w:rsidR="00647DAD" w:rsidRPr="002A0D15" w:rsidRDefault="00647DAD" w:rsidP="00B54E9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стимулирования речевой активности детей;</w:t>
      </w:r>
    </w:p>
    <w:p w14:paraId="507EDC17" w14:textId="25D11893" w:rsidR="00647DAD" w:rsidRPr="002A0D15" w:rsidRDefault="00647DAD" w:rsidP="00647DAD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 xml:space="preserve">познакомить со свойствами воды, способствовать овладению элементарных математических </w:t>
      </w:r>
      <w:r w:rsidR="002A0D15" w:rsidRPr="002A0D15">
        <w:rPr>
          <w:rFonts w:ascii="Times New Roman" w:hAnsi="Times New Roman" w:cs="Times New Roman"/>
          <w:sz w:val="28"/>
          <w:szCs w:val="28"/>
        </w:rPr>
        <w:t>понятий: под водой, над водой, далеко, близко и т.д.</w:t>
      </w:r>
    </w:p>
    <w:p w14:paraId="02B227FA" w14:textId="077D9B91" w:rsidR="00647DAD" w:rsidRPr="002A0D15" w:rsidRDefault="00647DAD" w:rsidP="00B54E9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регулярные игры в воде способствуют укреплению здоровья детей.</w:t>
      </w:r>
    </w:p>
    <w:p w14:paraId="3B3747A3" w14:textId="3AD57729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 xml:space="preserve">Пользу аквагимнастики трудно переоценить. Вода не только кинестетически приятна для ребенка, но </w:t>
      </w:r>
      <w:r w:rsidR="002A0D15">
        <w:rPr>
          <w:rFonts w:ascii="Times New Roman" w:hAnsi="Times New Roman" w:cs="Times New Roman"/>
          <w:sz w:val="28"/>
          <w:szCs w:val="28"/>
        </w:rPr>
        <w:t xml:space="preserve">это еще </w:t>
      </w:r>
      <w:r w:rsidRPr="002A0D15">
        <w:rPr>
          <w:rFonts w:ascii="Times New Roman" w:hAnsi="Times New Roman" w:cs="Times New Roman"/>
          <w:sz w:val="28"/>
          <w:szCs w:val="28"/>
        </w:rPr>
        <w:t>и отличный антидепрессант: игры с водой – отличный способ эмоциональной и психологической разрядки малыша.</w:t>
      </w:r>
    </w:p>
    <w:p w14:paraId="52C412A7" w14:textId="13FA1199" w:rsidR="00D112FA" w:rsidRPr="002A0D15" w:rsidRDefault="00AC1F70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97C0DE1" wp14:editId="0FA1644E">
            <wp:simplePos x="0" y="0"/>
            <wp:positionH relativeFrom="column">
              <wp:posOffset>4215765</wp:posOffset>
            </wp:positionH>
            <wp:positionV relativeFrom="page">
              <wp:posOffset>5302250</wp:posOffset>
            </wp:positionV>
            <wp:extent cx="1930400" cy="24866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FA" w:rsidRPr="002A0D15">
        <w:rPr>
          <w:rFonts w:ascii="Times New Roman" w:hAnsi="Times New Roman" w:cs="Times New Roman"/>
          <w:sz w:val="28"/>
          <w:szCs w:val="28"/>
        </w:rPr>
        <w:t>Пальчиковые упражнения в сочетании с самомассажем кистей и пальцев рук, помимо всех полезных свойств, связанных с развитием мелкой моторики, а значит и развитием речи, оказывают оздоровительное воздействие на организм ребенка, улучшают функции рецепторов проводящих путей.</w:t>
      </w:r>
    </w:p>
    <w:p w14:paraId="470C73B9" w14:textId="2CF6D817" w:rsidR="00D112FA" w:rsidRPr="002A0D15" w:rsidRDefault="002A0D15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2A75EC7" wp14:editId="3B72FCD8">
            <wp:simplePos x="0" y="0"/>
            <wp:positionH relativeFrom="column">
              <wp:posOffset>12065</wp:posOffset>
            </wp:positionH>
            <wp:positionV relativeFrom="page">
              <wp:posOffset>863600</wp:posOffset>
            </wp:positionV>
            <wp:extent cx="1525270" cy="1714500"/>
            <wp:effectExtent l="152400" t="152400" r="360680" b="361950"/>
            <wp:wrapTight wrapText="bothSides">
              <wp:wrapPolygon edited="0">
                <wp:start x="1079" y="-1920"/>
                <wp:lineTo x="-2158" y="-1440"/>
                <wp:lineTo x="-2158" y="22560"/>
                <wp:lineTo x="2698" y="25440"/>
                <wp:lineTo x="2698" y="25920"/>
                <wp:lineTo x="21582" y="25920"/>
                <wp:lineTo x="21852" y="25440"/>
                <wp:lineTo x="26168" y="21840"/>
                <wp:lineTo x="26438" y="2400"/>
                <wp:lineTo x="23201" y="-1200"/>
                <wp:lineTo x="22931" y="-1920"/>
                <wp:lineTo x="1079" y="-192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13"/>
                    <a:stretch/>
                  </pic:blipFill>
                  <pic:spPr bwMode="auto">
                    <a:xfrm>
                      <a:off x="0" y="0"/>
                      <a:ext cx="152527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FA" w:rsidRPr="002A0D15">
        <w:rPr>
          <w:rFonts w:ascii="Times New Roman" w:hAnsi="Times New Roman" w:cs="Times New Roman"/>
          <w:sz w:val="28"/>
          <w:szCs w:val="28"/>
        </w:rPr>
        <w:t>Плюс аквагимнастики для педагога состоит еще и в том, что ее проведение не требует какой-то сложной подготовки, специального обучения и особенных условий: нужна емкость, удобная для ребенка, вода и фантазия педагога. Проводить аквагимнастику можно и в совместной деятельности с детьми, и как часть индивидуальной или подгрупповой образовательной деятельности.</w:t>
      </w:r>
    </w:p>
    <w:p w14:paraId="5F8A2466" w14:textId="7A87DB81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>Вода в емкости, где проводится аквагимнастика, должна быть комнатной температуры, время игр – начиная от пяти минут, постепенно увеличивается до десяти минут. Обязательное условие проведения аквагимнастики: комплекс должен сочетать сжатие кистей рук, расслабление, различные движения пальчиками. Главные принципы проведения аквагимнастики – систематичность, регулярность и занимательность.</w:t>
      </w:r>
    </w:p>
    <w:p w14:paraId="727716AA" w14:textId="48FCE138" w:rsidR="00AC1F70" w:rsidRPr="002A0D15" w:rsidRDefault="002A0D15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2F96DB" wp14:editId="39AA2437">
            <wp:simplePos x="0" y="0"/>
            <wp:positionH relativeFrom="column">
              <wp:posOffset>-83185</wp:posOffset>
            </wp:positionH>
            <wp:positionV relativeFrom="page">
              <wp:posOffset>4140200</wp:posOffset>
            </wp:positionV>
            <wp:extent cx="1987550" cy="1117600"/>
            <wp:effectExtent l="152400" t="152400" r="355600" b="368300"/>
            <wp:wrapTight wrapText="bothSides">
              <wp:wrapPolygon edited="0">
                <wp:start x="828" y="-2945"/>
                <wp:lineTo x="-1656" y="-2209"/>
                <wp:lineTo x="-1656" y="23195"/>
                <wp:lineTo x="828" y="27245"/>
                <wp:lineTo x="2070" y="28350"/>
                <wp:lineTo x="21531" y="28350"/>
                <wp:lineTo x="22980" y="27245"/>
                <wp:lineTo x="25258" y="21723"/>
                <wp:lineTo x="25258" y="3682"/>
                <wp:lineTo x="22773" y="-1841"/>
                <wp:lineTo x="22566" y="-2945"/>
                <wp:lineTo x="828" y="-294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FA" w:rsidRPr="002A0D15">
        <w:rPr>
          <w:rFonts w:ascii="Times New Roman" w:hAnsi="Times New Roman" w:cs="Times New Roman"/>
          <w:sz w:val="28"/>
          <w:szCs w:val="28"/>
        </w:rPr>
        <w:t>Начина</w:t>
      </w:r>
      <w:r w:rsidR="001014EF" w:rsidRPr="002A0D15">
        <w:rPr>
          <w:rFonts w:ascii="Times New Roman" w:hAnsi="Times New Roman" w:cs="Times New Roman"/>
          <w:sz w:val="28"/>
          <w:szCs w:val="28"/>
        </w:rPr>
        <w:t>ть можно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с простых пальчиковых игр – упражнений в воде, типа «Кулачки», «Лучики», «Волны»,</w:t>
      </w:r>
      <w:r w:rsidR="00647DAD" w:rsidRPr="002A0D15">
        <w:rPr>
          <w:rFonts w:ascii="Times New Roman" w:hAnsi="Times New Roman" w:cs="Times New Roman"/>
          <w:sz w:val="28"/>
          <w:szCs w:val="28"/>
        </w:rPr>
        <w:t xml:space="preserve"> «Медуза»,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которые помогают ребенку «почувствовать» воду и получить удовольствие от игр с ней. Это игры без предметов</w:t>
      </w:r>
    </w:p>
    <w:p w14:paraId="5942EE89" w14:textId="77E57AC6" w:rsidR="001014EF" w:rsidRPr="002A0D15" w:rsidRDefault="002A0D15" w:rsidP="001306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539E65C" wp14:editId="2C54B00E">
            <wp:simplePos x="0" y="0"/>
            <wp:positionH relativeFrom="column">
              <wp:posOffset>4899025</wp:posOffset>
            </wp:positionH>
            <wp:positionV relativeFrom="paragraph">
              <wp:posOffset>356235</wp:posOffset>
            </wp:positionV>
            <wp:extent cx="1134745" cy="1714500"/>
            <wp:effectExtent l="152400" t="152400" r="370205" b="361950"/>
            <wp:wrapTight wrapText="bothSides">
              <wp:wrapPolygon edited="0">
                <wp:start x="1450" y="-1920"/>
                <wp:lineTo x="-2901" y="-1440"/>
                <wp:lineTo x="-2901" y="22560"/>
                <wp:lineTo x="3626" y="25440"/>
                <wp:lineTo x="3626" y="25920"/>
                <wp:lineTo x="21757" y="25920"/>
                <wp:lineTo x="22120" y="25440"/>
                <wp:lineTo x="27922" y="21840"/>
                <wp:lineTo x="28284" y="2400"/>
                <wp:lineTo x="23933" y="-1200"/>
                <wp:lineTo x="23570" y="-1920"/>
                <wp:lineTo x="1450" y="-192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1" t="5140" r="1664" b="32897"/>
                    <a:stretch/>
                  </pic:blipFill>
                  <pic:spPr bwMode="auto">
                    <a:xfrm>
                      <a:off x="0" y="0"/>
                      <a:ext cx="113474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1014EF" w:rsidRPr="002A0D15">
        <w:rPr>
          <w:rFonts w:ascii="Times New Roman" w:hAnsi="Times New Roman" w:cs="Times New Roman"/>
          <w:sz w:val="28"/>
          <w:szCs w:val="28"/>
        </w:rPr>
        <w:t>можно вводить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в комплексы аквагимнастики упражнения и игры с предметами. </w:t>
      </w:r>
      <w:r w:rsidR="001014EF" w:rsidRPr="002A0D15">
        <w:rPr>
          <w:rFonts w:ascii="Times New Roman" w:hAnsi="Times New Roman" w:cs="Times New Roman"/>
          <w:sz w:val="28"/>
          <w:szCs w:val="28"/>
        </w:rPr>
        <w:t>Подбирать их нужно</w:t>
      </w:r>
      <w:r w:rsidR="00AC1F70" w:rsidRPr="002A0D15">
        <w:rPr>
          <w:rFonts w:ascii="Times New Roman" w:hAnsi="Times New Roman" w:cs="Times New Roman"/>
          <w:sz w:val="28"/>
          <w:szCs w:val="28"/>
        </w:rPr>
        <w:t>,</w:t>
      </w:r>
      <w:r w:rsidR="001014EF" w:rsidRPr="002A0D15">
        <w:rPr>
          <w:rFonts w:ascii="Times New Roman" w:hAnsi="Times New Roman" w:cs="Times New Roman"/>
          <w:sz w:val="28"/>
          <w:szCs w:val="28"/>
        </w:rPr>
        <w:t xml:space="preserve"> о</w:t>
      </w:r>
      <w:r w:rsidR="00D112FA" w:rsidRPr="002A0D15">
        <w:rPr>
          <w:rFonts w:ascii="Times New Roman" w:hAnsi="Times New Roman" w:cs="Times New Roman"/>
          <w:sz w:val="28"/>
          <w:szCs w:val="28"/>
        </w:rPr>
        <w:t>риентируясь на возрастные особенности дете</w:t>
      </w:r>
      <w:r w:rsidR="001014EF" w:rsidRPr="002A0D15">
        <w:rPr>
          <w:rFonts w:ascii="Times New Roman" w:hAnsi="Times New Roman" w:cs="Times New Roman"/>
          <w:sz w:val="28"/>
          <w:szCs w:val="28"/>
        </w:rPr>
        <w:t xml:space="preserve">й: </w:t>
      </w:r>
      <w:r w:rsidR="00D112FA" w:rsidRPr="002A0D15">
        <w:rPr>
          <w:rFonts w:ascii="Times New Roman" w:hAnsi="Times New Roman" w:cs="Times New Roman"/>
          <w:sz w:val="28"/>
          <w:szCs w:val="28"/>
        </w:rPr>
        <w:t>игр</w:t>
      </w:r>
      <w:r w:rsidR="001014EF" w:rsidRPr="002A0D15">
        <w:rPr>
          <w:rFonts w:ascii="Times New Roman" w:hAnsi="Times New Roman" w:cs="Times New Roman"/>
          <w:sz w:val="28"/>
          <w:szCs w:val="28"/>
        </w:rPr>
        <w:t>ы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с тактильным материалом - мячи су-джок, тактильные мешочки из воздушных шаров с различным</w:t>
      </w:r>
      <w:r w:rsidR="001014EF" w:rsidRPr="002A0D15">
        <w:rPr>
          <w:rFonts w:ascii="Times New Roman" w:hAnsi="Times New Roman" w:cs="Times New Roman"/>
          <w:sz w:val="28"/>
          <w:szCs w:val="28"/>
        </w:rPr>
        <w:t xml:space="preserve"> наполнением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, природный, бросовый и подручный материал (прищепки, мелкие и крупные игрушки, камушки, ракушки и др.). Предметы </w:t>
      </w:r>
      <w:r w:rsidR="001014EF" w:rsidRPr="002A0D15">
        <w:rPr>
          <w:rFonts w:ascii="Times New Roman" w:hAnsi="Times New Roman" w:cs="Times New Roman"/>
          <w:sz w:val="28"/>
          <w:szCs w:val="28"/>
        </w:rPr>
        <w:t>можно подбирать также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по лексическим темам, а игры проводи</w:t>
      </w:r>
      <w:r w:rsidR="001014EF" w:rsidRPr="002A0D15">
        <w:rPr>
          <w:rFonts w:ascii="Times New Roman" w:hAnsi="Times New Roman" w:cs="Times New Roman"/>
          <w:sz w:val="28"/>
          <w:szCs w:val="28"/>
        </w:rPr>
        <w:t>ть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либо с музыкальным сопровождением, либо </w:t>
      </w:r>
      <w:r w:rsidR="001014EF" w:rsidRPr="002A0D15">
        <w:rPr>
          <w:rFonts w:ascii="Times New Roman" w:hAnsi="Times New Roman" w:cs="Times New Roman"/>
          <w:sz w:val="28"/>
          <w:szCs w:val="28"/>
        </w:rPr>
        <w:t xml:space="preserve">с </w:t>
      </w:r>
      <w:r w:rsidR="00D112FA" w:rsidRPr="002A0D15">
        <w:rPr>
          <w:rFonts w:ascii="Times New Roman" w:hAnsi="Times New Roman" w:cs="Times New Roman"/>
          <w:sz w:val="28"/>
          <w:szCs w:val="28"/>
        </w:rPr>
        <w:t>сопровожд</w:t>
      </w:r>
      <w:r w:rsidR="001014EF" w:rsidRPr="002A0D15">
        <w:rPr>
          <w:rFonts w:ascii="Times New Roman" w:hAnsi="Times New Roman" w:cs="Times New Roman"/>
          <w:sz w:val="28"/>
          <w:szCs w:val="28"/>
        </w:rPr>
        <w:t>ением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тестом, а </w:t>
      </w:r>
      <w:r w:rsidR="001014EF" w:rsidRPr="002A0D15">
        <w:rPr>
          <w:rFonts w:ascii="Times New Roman" w:hAnsi="Times New Roman" w:cs="Times New Roman"/>
          <w:sz w:val="28"/>
          <w:szCs w:val="28"/>
        </w:rPr>
        <w:t>можно использовать</w:t>
      </w:r>
      <w:r w:rsidR="00D112FA" w:rsidRPr="002A0D15">
        <w:rPr>
          <w:rFonts w:ascii="Times New Roman" w:hAnsi="Times New Roman" w:cs="Times New Roman"/>
          <w:sz w:val="28"/>
          <w:szCs w:val="28"/>
        </w:rPr>
        <w:t xml:space="preserve"> и то, и другое.</w:t>
      </w:r>
      <w:r w:rsidR="00130653">
        <w:rPr>
          <w:rFonts w:ascii="Times New Roman" w:hAnsi="Times New Roman" w:cs="Times New Roman"/>
          <w:sz w:val="28"/>
          <w:szCs w:val="28"/>
        </w:rPr>
        <w:t xml:space="preserve"> </w:t>
      </w:r>
      <w:r w:rsidR="00D112FA" w:rsidRPr="002A0D15">
        <w:rPr>
          <w:rFonts w:ascii="Times New Roman" w:hAnsi="Times New Roman" w:cs="Times New Roman"/>
          <w:sz w:val="28"/>
          <w:szCs w:val="28"/>
        </w:rPr>
        <w:t>Спустя некоторое время дети начинают выполнять упражнения в соответствии с текстом без показа воспитателем и даже проговаривают слова</w:t>
      </w:r>
      <w:r w:rsidR="001014EF" w:rsidRPr="002A0D15">
        <w:rPr>
          <w:rFonts w:ascii="Times New Roman" w:hAnsi="Times New Roman" w:cs="Times New Roman"/>
          <w:sz w:val="28"/>
          <w:szCs w:val="28"/>
        </w:rPr>
        <w:t>.</w:t>
      </w:r>
    </w:p>
    <w:p w14:paraId="70DD23E9" w14:textId="2F8DAA1A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15">
        <w:rPr>
          <w:rFonts w:ascii="Times New Roman" w:hAnsi="Times New Roman" w:cs="Times New Roman"/>
          <w:sz w:val="28"/>
          <w:szCs w:val="28"/>
        </w:rPr>
        <w:t xml:space="preserve">Казалось бы, вода и пальчиковые игры – что может быть проще? Но в группе раннего возраста такая гимнастика оказалась для нас незаменимым помощником. В период адаптации с помощью таких упражнений нам было проще «переключать» внимание детей, «снимать» эмоциональную болезненность при расставании с родителями, что значительно облегчило этот период для наших малышей. Пальчиковые игры и самомассаж в воде – эффективный и очень любимый детьми способ простого закаливания. А </w:t>
      </w:r>
      <w:r w:rsidRPr="002A0D15">
        <w:rPr>
          <w:rFonts w:ascii="Times New Roman" w:hAnsi="Times New Roman" w:cs="Times New Roman"/>
          <w:sz w:val="28"/>
          <w:szCs w:val="28"/>
        </w:rPr>
        <w:lastRenderedPageBreak/>
        <w:t xml:space="preserve">лучшим доказательством того, что аквагимнастика </w:t>
      </w:r>
      <w:r w:rsidR="001014EF" w:rsidRPr="002A0D15">
        <w:rPr>
          <w:rFonts w:ascii="Times New Roman" w:hAnsi="Times New Roman" w:cs="Times New Roman"/>
          <w:sz w:val="28"/>
          <w:szCs w:val="28"/>
        </w:rPr>
        <w:t>очень нравится детям, станут их улыбки.</w:t>
      </w:r>
    </w:p>
    <w:p w14:paraId="194D70A0" w14:textId="554728C8" w:rsidR="00D112FA" w:rsidRPr="002A0D15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7842FE" w14:textId="1593B24E" w:rsidR="00D112FA" w:rsidRPr="00D112FA" w:rsidRDefault="00D112FA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43D6E0" w14:textId="1B979F5B" w:rsidR="0051267C" w:rsidRPr="001014EF" w:rsidRDefault="0051267C" w:rsidP="00AC1F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1267C" w:rsidRPr="0010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0594"/>
    <w:multiLevelType w:val="hybridMultilevel"/>
    <w:tmpl w:val="73863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81253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7D"/>
    <w:rsid w:val="000B124F"/>
    <w:rsid w:val="001014EF"/>
    <w:rsid w:val="00130653"/>
    <w:rsid w:val="002A0D15"/>
    <w:rsid w:val="003359AD"/>
    <w:rsid w:val="004934D4"/>
    <w:rsid w:val="0051267C"/>
    <w:rsid w:val="00647DAD"/>
    <w:rsid w:val="0095027D"/>
    <w:rsid w:val="00AC1F70"/>
    <w:rsid w:val="00B54E9F"/>
    <w:rsid w:val="00D1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CBED4"/>
  <w15:chartTrackingRefBased/>
  <w15:docId w15:val="{8BF82A61-70CF-4756-9780-1238D842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4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Ферида Омарова</dc:creator>
  <cp:keywords/>
  <dc:description/>
  <cp:lastModifiedBy>Ферида Омарова</cp:lastModifiedBy>
  <cp:revision>3</cp:revision>
  <dcterms:created xsi:type="dcterms:W3CDTF">2022-11-13T10:52:00Z</dcterms:created>
  <dcterms:modified xsi:type="dcterms:W3CDTF">2024-01-31T08:26:00Z</dcterms:modified>
</cp:coreProperties>
</file>