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bottom w:val="none" w:color="auto" w:sz="0" w:space="0"/>
        </w:pBdr>
        <w:shd w:val="clear" w:fill="FFFFFF"/>
        <w:wordWrap w:val="0"/>
        <w:spacing w:before="0" w:beforeAutospacing="0" w:after="0" w:afterAutospacing="0" w:line="12" w:lineRule="atLeast"/>
        <w:ind w:left="0" w:right="0"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Даутова Диана Айдаровна</w:t>
      </w:r>
    </w:p>
    <w:p>
      <w:pPr>
        <w:pStyle w:val="5"/>
        <w:keepNext w:val="0"/>
        <w:keepLines w:val="0"/>
        <w:widowControl/>
        <w:suppressLineNumbers w:val="0"/>
        <w:pBdr>
          <w:top w:val="none" w:color="auto" w:sz="0" w:space="0"/>
          <w:bottom w:val="none" w:color="auto" w:sz="0" w:space="0"/>
        </w:pBdr>
        <w:shd w:val="clear" w:fill="FFFFFF"/>
        <w:wordWrap/>
        <w:spacing w:before="0" w:beforeAutospacing="0" w:after="0" w:afterAutospacing="0" w:line="12" w:lineRule="atLeast"/>
        <w:ind w:left="0" w:right="0"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Статья на тему: </w:t>
      </w:r>
      <w:bookmarkStart w:id="0" w:name="_GoBack"/>
      <w:bookmarkEnd w:id="0"/>
      <w:r>
        <w:rPr>
          <w:rFonts w:hint="default" w:ascii="Times New Roman" w:hAnsi="Times New Roman" w:cs="Times New Roman"/>
          <w:sz w:val="24"/>
          <w:szCs w:val="24"/>
          <w:lang w:val="ru-RU"/>
        </w:rPr>
        <w:t xml:space="preserve">Формирование овладения </w:t>
      </w:r>
      <w:r>
        <w:rPr>
          <w:rFonts w:hint="default" w:ascii="Times New Roman" w:hAnsi="Times New Roman" w:eastAsia="SimSun" w:cs="Times New Roman"/>
          <w:sz w:val="24"/>
          <w:szCs w:val="24"/>
        </w:rPr>
        <w:t xml:space="preserve"> </w:t>
      </w:r>
      <w:r>
        <w:rPr>
          <w:rFonts w:hint="default" w:ascii="Times New Roman" w:hAnsi="Times New Roman" w:cs="Times New Roman"/>
          <w:sz w:val="24"/>
          <w:szCs w:val="24"/>
          <w:lang w:val="ru-RU"/>
        </w:rPr>
        <w:t>лексико-грамматическим</w:t>
      </w:r>
      <w:r>
        <w:rPr>
          <w:rFonts w:hint="default" w:ascii="Times New Roman" w:hAnsi="Times New Roman" w:eastAsia="SimSun" w:cs="Times New Roman"/>
          <w:sz w:val="24"/>
          <w:szCs w:val="24"/>
        </w:rPr>
        <w:t xml:space="preserve"> </w:t>
      </w:r>
      <w:r>
        <w:rPr>
          <w:rFonts w:hint="default" w:ascii="Times New Roman" w:hAnsi="Times New Roman" w:cs="Times New Roman"/>
          <w:sz w:val="24"/>
          <w:szCs w:val="24"/>
          <w:lang w:val="ru-RU"/>
        </w:rPr>
        <w:t>строем речи у детей с алалией</w:t>
      </w:r>
      <w:r>
        <w:rPr>
          <w:rFonts w:hint="default" w:ascii="Times New Roman" w:hAnsi="Times New Roman" w:eastAsia="SimSun" w:cs="Times New Roman"/>
          <w:sz w:val="24"/>
          <w:szCs w:val="24"/>
        </w:rPr>
        <w:t xml:space="preserve"> </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righ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Аннотация: В статье рассматриваются вопросы речевого развития дошкольников с алалией, выделяются основные нарушения в речевой сфере у детей с алалией, даются рекомендации специалистам логопедического профиля по коррекции лексико-грамматической стороны речи дошкольников данной нозологической группы.</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righ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Abstract: The article discusses the issues of speech development of preschoolers with alalia, highlights the main violations in the speech sphere in children with alalia, gives recommendations to speech therapy specialists on the correction of the lexical and grammatical side of speech of preschoolers of this nosological group.</w:t>
      </w:r>
    </w:p>
    <w:p>
      <w:pPr>
        <w:pStyle w:val="5"/>
        <w:keepNext w:val="0"/>
        <w:keepLines w:val="0"/>
        <w:widowControl/>
        <w:suppressLineNumbers w:val="0"/>
        <w:shd w:val="clear" w:fill="FFFFFF"/>
        <w:spacing w:before="0" w:beforeAutospacing="0" w:after="0" w:afterAutospacing="0"/>
        <w:ind w:left="0" w:right="0" w:firstLine="0"/>
        <w:rPr>
          <w:rFonts w:hint="default" w:ascii="Times New Roman" w:hAnsi="Times New Roman" w:cs="Times New Roman"/>
          <w:i w:val="0"/>
          <w:iCs w:val="0"/>
          <w:caps w:val="0"/>
          <w:color w:val="000000"/>
          <w:spacing w:val="0"/>
          <w:sz w:val="28"/>
          <w:szCs w:val="28"/>
          <w:shd w:val="clear" w:fill="FFFFFF"/>
        </w:rPr>
      </w:pPr>
      <w:r>
        <w:rPr>
          <w:rFonts w:hint="default" w:ascii="Times New Roman" w:hAnsi="Times New Roman" w:cs="Times New Roman"/>
          <w:i w:val="0"/>
          <w:iCs w:val="0"/>
          <w:caps w:val="0"/>
          <w:color w:val="000000"/>
          <w:spacing w:val="0"/>
          <w:sz w:val="28"/>
          <w:szCs w:val="28"/>
          <w:shd w:val="clear" w:fill="FFFFFF"/>
        </w:rPr>
        <w:t> </w:t>
      </w:r>
    </w:p>
    <w:p>
      <w:pPr>
        <w:pStyle w:val="5"/>
        <w:keepNext w:val="0"/>
        <w:keepLines w:val="0"/>
        <w:widowControl/>
        <w:suppressLineNumbers w:val="0"/>
        <w:shd w:val="clear" w:fill="FFFFFF"/>
        <w:spacing w:before="0" w:beforeAutospacing="0" w:after="0" w:afterAutospacing="0" w:line="240" w:lineRule="auto"/>
        <w:ind w:left="0" w:right="0" w:firstLine="240" w:firstLineChars="100"/>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Алалия как расстройство речевого развития представляет собой системное недоразвитие речи, при котором все ее компоненты: фонетико-фонематическая сторона и лексико-грамматический строй. Также для алалии типичны такие неречевые синдромы, как нарушения моторного развития, сенсорной сферы и личностная несформированность</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240" w:lineRule="auto"/>
        <w:ind w:left="0" w:right="0" w:firstLine="240" w:firstLineChars="100"/>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 А. Белова-Давид, как отмечает в своем пособии Е.В. Шереметьева, исследуя детей с моторной алалией, выделила моторную афферентную и моторную эфферентную алалию, в зависимости от того какой отдел речедвигательного анализатора пострадал. Афферентной моторной алалии характерно: – первичное недоразвитие экспрессивной речи; – вторичное недоразвитие импрессивной речи: трудности дифференциации фонетически подобных лексем, словоформ по грамматическим маркерам; – сохранность просодики, интонационно-ритмических программ: контуров слов, синтаксической структуры предложений; – трудности выбора единиц для заполнения интонационно</w:t>
      </w:r>
      <w:r>
        <w:rPr>
          <w:rFonts w:hint="default" w:ascii="Times New Roman" w:hAnsi="Times New Roman" w:eastAsia="SimSun" w:cs="Times New Roman"/>
          <w:sz w:val="24"/>
          <w:szCs w:val="24"/>
        </w:rPr>
        <w:t/>
      </w:r>
      <w:r>
        <w:rPr>
          <w:rFonts w:hint="default" w:ascii="Times New Roman" w:hAnsi="Times New Roman" w:eastAsia="SimSun" w:cs="Times New Roman"/>
          <w:sz w:val="24"/>
          <w:szCs w:val="24"/>
        </w:rPr>
        <w:t xml:space="preserve">ритмических программ: фонетического наполнения контура слов, выбора лексем\словоформ для заполнения синтаксических позиций; – непостоянство звукового состава слов, нерегулярность звуковых замещений; – предиктивный словарь богаче номинативного, замещение конкретных номинаций местоимениями, раннее использование личных местоимений; – имеется потребность в речевом общении, стремятся к контакту (мимика, жесты). </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240" w:lineRule="auto"/>
        <w:ind w:left="0" w:right="0" w:firstLine="240" w:firstLineChars="100"/>
        <w:jc w:val="left"/>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 превалирующим признакам, как отмечается в публикации Миноченковой И. Ю., можно выделить группу детей с преобладающим фонетико-фонематическим недоразвитием (их меньшинство) и группу с преобладающим лексико-грамматическим недоразвитием (их большинство). Первая группа обусловлена ведущим поражением нижних отделов в прецентральной моторной области коры и постцентральной области доминантного полушария (кинестетическая и кинетическая апраксия). Вторая группа обусловлена поражением передних отделов моторной области коры мозга (активная речевая зона, располагающаяся в задних отделах нижней лобной извилины). Развитие системы произношения у детей с алалией характеризуется качественным и количественным своеобразием, которое выявляется в той или иной мере у всех детей и на каждом из этапов речевого развития  У детей второй группы нарушена функция грамматического структурирования, то есть в речи детей данной группы выражен экспрессивный аграмматизм, который проявляется в виде ошибок «согласования», а также явлений «телеграфного стиля».</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240" w:lineRule="auto"/>
        <w:ind w:left="0" w:right="0" w:firstLine="360" w:firstLineChars="150"/>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Особенности развития речи у дошкольников с алалией выделены на основе анализа исследований Р.А. Беловой-Давид, В.К.Орфинской, Р.Е.Левиной, Е.Ф.Соботович, С.Н.Шаховской, В.К.Воробьевой и др. к которым относится: нарушения динамической организации движений и речи, искажение звукопроизношения, выпадение предикативной лексики; нарушения слоговой структуры слова, неустойчивость звукового состава слова; нарушение понимания, лексической стороны речи, синтаксической стороны речи, морфологические и фонематические нарушения.</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240" w:lineRule="auto"/>
        <w:ind w:left="0" w:right="0" w:firstLine="240" w:firstLineChars="100"/>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Для успешной работы по коррекции аграмматизмов у детей с моторной алалией необходимо создание предпосылок, которые способствуют успешному усвоению лексико-грамматических конструкций. К таким предпосылкам можно отнести работу над усвоением и дифференциацией речевых и неречевых звуков, то есть исследовать фонематические процессы детей и их компенсаторные возможности, проводить коррекционные мероприятия по улучшению моторного развития детей (общей, тонкой, артикуляционной, мелкой моторики), учитывать индивидуальные особенности развития речевой деятельности и личности каждого, при необходимости использовать психотерапевтическое лечение, прием медикаментозных препаратов. И немаловажно в своей работе методы и приемы логопедического воздействия не использовать изолированно, а в комплексе. Не следует смешивать части грамматического труда. Ребенок может усваивать и успешно употреблять только хорошо упроченную модель. </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240" w:lineRule="auto"/>
        <w:ind w:left="0" w:right="0" w:firstLine="240" w:firstLineChars="100"/>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Также в работе, о которой идет речь, необходимо всегда соблюдать принцип, в независимости от возраста ребенка (3 года, 3,5 года, 5 лет), максимального осознания учебного процесса. Нужно заботиться о том, чтобы ребенок не просто строил поезд, или играл с машинкой, но, и чтобы понимал, что за каждым вагоном, имеется в виду грамматическая работа, стоит слово, которое потом будет представлено в символическом виде, в виде палочек, в виде прямоугольников, т.е. в виде схемы предложения. Аналогично ведется работа над тем, чтобы ребенок с самого начала мог определить количество слов в предложении, способен был ответить на вопрос к каждому слову в предложении. Таким образом, для того, чтобы иметь четкие ориентиры в прогнозе коррекционной работы с детьми с моторной алалией и целенаправленно следовать задачам получения положительной динамики, специалисту необходимо быть в высокой степени компетентным и грамотным в таких областях, как ранее распознавание алалического компонента в структуре речевого дефекта у ребенка, своевременном предупреждении отклонений вторичного характера, следовать принципу комплексной направленности воздействия и учета взаимосвязи в формировании 7 речи и когнитивных процессов, учет индивидуальных особенностей и возможностей каждого исследуемого ребенка. </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Times New Roman" w:hAnsi="Times New Roman" w:eastAsia="SimSun" w:cs="Times New Roman"/>
          <w:sz w:val="24"/>
          <w:szCs w:val="24"/>
        </w:rPr>
        <w:sectPr>
          <w:pgSz w:w="11906" w:h="16838"/>
          <w:pgMar w:top="1440" w:right="1800" w:bottom="1440" w:left="1800" w:header="720" w:footer="720" w:gutter="0"/>
          <w:cols w:space="720" w:num="1"/>
          <w:docGrid w:linePitch="360" w:charSpace="0"/>
        </w:sectPr>
      </w:pPr>
    </w:p>
    <w:p>
      <w:pPr>
        <w:rPr>
          <w:rFonts w:hint="default"/>
          <w:lang w:val="ru-RU"/>
        </w:rPr>
      </w:pPr>
      <w:r>
        <w:rPr>
          <w:rFonts w:ascii="SimSun" w:hAnsi="SimSun" w:eastAsia="SimSun" w:cs="SimSun"/>
          <w:sz w:val="24"/>
          <w:szCs w:val="24"/>
        </w:rPr>
        <w:drawing>
          <wp:inline distT="0" distB="0" distL="114300" distR="114300">
            <wp:extent cx="304800" cy="304800"/>
            <wp:effectExtent l="0" t="0" r="0" b="0"/>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sectPr>
      <w:pgSz w:w="16838" w:h="11906"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ranklin Gothic Medium">
    <w:panose1 w:val="020B0603020102020204"/>
    <w:charset w:val="CC"/>
    <w:family w:val="swiss"/>
    <w:pitch w:val="default"/>
    <w:sig w:usb0="00000287" w:usb1="00000000" w:usb2="00000000" w:usb3="00000000" w:csb0="2000009F" w:csb1="DFD70000"/>
  </w:font>
  <w:font w:name="Segoe UI Black">
    <w:panose1 w:val="020B0A02040204020203"/>
    <w:charset w:val="00"/>
    <w:family w:val="auto"/>
    <w:pitch w:val="default"/>
    <w:sig w:usb0="E00002FF" w:usb1="4000E47F" w:usb2="00000021" w:usb3="00000000" w:csb0="2000019F"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NSimSun">
    <w:panose1 w:val="02010609030101010101"/>
    <w:charset w:val="86"/>
    <w:family w:val="auto"/>
    <w:pitch w:val="default"/>
    <w:sig w:usb0="00000203" w:usb1="288F0000" w:usb2="00000006" w:usb3="00000000" w:csb0="00040001" w:csb1="00000000"/>
  </w:font>
  <w:font w:name="Segoe MDL2 Assets">
    <w:panose1 w:val="050A0102010101010101"/>
    <w:charset w:val="00"/>
    <w:family w:val="auto"/>
    <w:pitch w:val="default"/>
    <w:sig w:usb0="00000000" w:usb1="10000000" w:usb2="00000000" w:usb3="00000000" w:csb0="0000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74112"/>
    <w:rsid w:val="06F930B5"/>
    <w:rsid w:val="22427FD7"/>
    <w:rsid w:val="22504FA9"/>
    <w:rsid w:val="23885BC4"/>
    <w:rsid w:val="3A3F435D"/>
    <w:rsid w:val="3C845EE3"/>
    <w:rsid w:val="44343327"/>
    <w:rsid w:val="57922FB1"/>
    <w:rsid w:val="632E59CB"/>
    <w:rsid w:val="63B56BA6"/>
    <w:rsid w:val="6A14306D"/>
    <w:rsid w:val="6E9F1003"/>
    <w:rsid w:val="7687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ru-RU" w:eastAsia="ru-RU"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qFormat/>
    <w:uiPriority w:val="0"/>
    <w:pPr>
      <w:spacing w:before="100" w:beforeAutospacing="1" w:after="100" w:afterAutospacing="1"/>
    </w:pPr>
  </w:style>
  <w:style w:type="character" w:styleId="6">
    <w:name w:val="Strong"/>
    <w:basedOn w:val="2"/>
    <w:uiPriority w:val="0"/>
    <w:rPr>
      <w:b/>
      <w:bCs/>
    </w:rPr>
  </w:style>
  <w:style w:type="paragraph" w:customStyle="1" w:styleId="7">
    <w:name w:val="c3"/>
    <w:basedOn w:val="1"/>
    <w:qFormat/>
    <w:uiPriority w:val="0"/>
    <w:pPr>
      <w:spacing w:before="100" w:beforeAutospacing="1" w:after="100" w:afterAutospacing="1"/>
    </w:pPr>
  </w:style>
  <w:style w:type="paragraph" w:customStyle="1" w:styleId="8">
    <w:name w:val="No Spacing"/>
    <w:qFormat/>
    <w:uiPriority w:val="0"/>
    <w:rPr>
      <w:rFonts w:ascii="Calibri" w:hAnsi="Calibri" w:eastAsia="SimSun" w:cs="Times New Roman"/>
      <w:sz w:val="22"/>
      <w:szCs w:val="22"/>
      <w:lang w:val="ru-RU" w:eastAsia="en-US" w:bidi="ar-SA"/>
    </w:rPr>
  </w:style>
  <w:style w:type="paragraph" w:customStyle="1" w:styleId="9">
    <w:name w:val="c14"/>
    <w:basedOn w:val="1"/>
    <w:qFormat/>
    <w:uiPriority w:val="0"/>
    <w:pPr>
      <w:spacing w:before="100" w:beforeAutospacing="1" w:after="100" w:afterAutospacing="1"/>
    </w:pPr>
  </w:style>
  <w:style w:type="character" w:customStyle="1" w:styleId="10">
    <w:name w:val="Font Style12"/>
    <w:basedOn w:val="2"/>
    <w:qFormat/>
    <w:uiPriority w:val="0"/>
    <w:rPr>
      <w:rFonts w:hint="default" w:ascii="Franklin Gothic Medium" w:hAnsi="Franklin Gothic Medium" w:cs="Franklin Gothic Medium"/>
      <w:i/>
      <w:iCs/>
      <w:sz w:val="18"/>
      <w:szCs w:val="18"/>
    </w:rPr>
  </w:style>
  <w:style w:type="paragraph" w:customStyle="1" w:styleId="11">
    <w:name w:val="msonormalcxspmiddlecxsplast"/>
    <w:basedOn w:val="1"/>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2021-10-04T16:57:00Z</dcterms:created>
  <dc:creator>Flaris</dc:creator>
  <cp:lastModifiedBy>Flaris</cp:lastModifiedBy>
  <cp:lastPrinted>2023-11-02T13:35:00Z</cp:lastPrinted>
  <dcterms:modified xsi:type="dcterms:W3CDTF">2023-12-25T19:03:40Z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53DBF068A6D946DF8778C3AB8A85412A</vt:lpwstr>
  </property>
</Properties>
</file>