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CDD2"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Сущность, этиология и виды дислалии</w:t>
      </w:r>
    </w:p>
    <w:p w14:paraId="1AD3BB65" w14:textId="77777777" w:rsidR="00FB66B9" w:rsidRPr="00FB66B9" w:rsidRDefault="00FB66B9" w:rsidP="00FB66B9">
      <w:pPr>
        <w:spacing w:after="0"/>
        <w:rPr>
          <w:rFonts w:ascii="Times New Roman" w:hAnsi="Times New Roman" w:cs="Times New Roman"/>
          <w:sz w:val="32"/>
          <w:szCs w:val="32"/>
        </w:rPr>
      </w:pPr>
    </w:p>
    <w:p w14:paraId="47C8DDD2" w14:textId="77777777" w:rsidR="00FB66B9" w:rsidRPr="00FB66B9" w:rsidRDefault="00FB66B9" w:rsidP="00FB66B9">
      <w:pPr>
        <w:spacing w:after="0"/>
        <w:rPr>
          <w:rFonts w:ascii="Times New Roman" w:hAnsi="Times New Roman" w:cs="Times New Roman"/>
          <w:sz w:val="32"/>
          <w:szCs w:val="32"/>
        </w:rPr>
      </w:pPr>
    </w:p>
    <w:p w14:paraId="7FF289BE"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У большинства детей звукопроизношение к пяти годам достигает языковой нормы. Однако в силу индивидуальных, социальных и патологических особенностей развития у некоторых детей возрастные несовершенства произношения звуков не исчезают, а принимают характер стойкого дефекта, называемого дислалией (от греч. dis-расстройство и lalia- речь).</w:t>
      </w:r>
    </w:p>
    <w:p w14:paraId="169B30AB"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 xml:space="preserve">Дислалия является одним из самых распространенных дефектов речи. По данным ученого Е.Ф. Pay, дефекты звукопроизношения наблюдаются у 15 - 25% дошкольников и у 5 - 7% младших школьников. </w:t>
      </w:r>
    </w:p>
    <w:p w14:paraId="5AA6C04C"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В настоящее время дислалия определяется как нарушение звукопроизношения при нормальном слухе и сохранной иннервации речевого аппарата.</w:t>
      </w:r>
    </w:p>
    <w:p w14:paraId="4A2C1BF2"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По этиологическому признаку подразделяют дислалию на два вида: механическую (органическую) и функциональную.</w:t>
      </w:r>
    </w:p>
    <w:p w14:paraId="1938E1D1"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Механической (органической) дислалией называют такой вид неправильного звукопроизношения, который вызывается органическими дефектами периферического речевого аппарата, его костного и мышечного строения.</w:t>
      </w:r>
    </w:p>
    <w:p w14:paraId="363BCCAB"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Сравнительно часто причиной механической дислалии является укороченная уздечка языка (подъязычная связка). При этом дефекте оказываются затрудненными движения языка, так как слишком короткая уздечка не дает ему возможности высоко подниматься (при верхних звуках). Кроме того, дислалия может быть вызвана и тем, что язык или слишком большой, едва умещающийся во рту и от этого неповоротливый, или слишком маленький и узкий, что также затрудняет правильную артикуляцию.</w:t>
      </w:r>
    </w:p>
    <w:p w14:paraId="2F278960"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Дефекты строения челюстей ведут к аномалии прикуса. Следует сказать, что нормальным считается такой прикус, когда при смыкании челюстей верхние зубы слегка прикрывают нижние. Аномалии прикуса могут иметь несколько вариантов.</w:t>
      </w:r>
    </w:p>
    <w:p w14:paraId="1ACDE5C5"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Прогнатия - верхняя челюсть сильно выдается вперед. В результате этого нижние передние зубы не смыкаются вовсе с верхними.</w:t>
      </w:r>
    </w:p>
    <w:p w14:paraId="67F46B64"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lastRenderedPageBreak/>
        <w:t>Прогения - нижняя челюсть выступает вперед, передние зубы нижней челюсти выступают впереди передних зубов верхней челюсти.</w:t>
      </w:r>
    </w:p>
    <w:p w14:paraId="26C8B758"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Открытый прикус - между зубами верхней и нижней челюстей при их смыкании остается промежуток. В одних случаях этот промежуток только между передними зубами (передний открытый прикус).</w:t>
      </w:r>
    </w:p>
    <w:p w14:paraId="7D2E608A"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Боковой открытый прикус может быть левосторонним, правосторонним и двусторонним.</w:t>
      </w:r>
    </w:p>
    <w:p w14:paraId="773A8976"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Неправильное строение зубов, зубного ряда также может привести к дислалии. Например, при больших расщелинах между зубами язык в момент речи часто просовывается в них, искажая звукопроизношение.</w:t>
      </w:r>
    </w:p>
    <w:p w14:paraId="1BB87379"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Регуляция зубов и челюстей проводится в зубных кабинетах врачом-стоматологом при помощи наложения на зубы специальных шин. Наибольший эффект наложение шин приносит в возрасте от 5 до б лет, когда кости еще достаточно пластичны.</w:t>
      </w:r>
    </w:p>
    <w:p w14:paraId="0E32A953"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Отрицательно сказывается на звукопроизношении и неправильное строение нёба. Узкое, слишком высокое («готическое») нёбо или, наоборот, низкое, плоское препятствует правильной артикуляции многих звуков.</w:t>
      </w:r>
    </w:p>
    <w:p w14:paraId="489689C0"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Толстые губы, часто с отвислой нижней губой, или укороченная, малоподвижная верхняя губа затрудняют четкое произношение губных и губно-зубных звуков.</w:t>
      </w:r>
    </w:p>
    <w:p w14:paraId="522F7838"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Функциональной дислалией называется такой вид неправильного звукопроизношения, при котором не имеется никаких дефектов артикуляционного аппарата. Иными словами, нет никакой органической основы.</w:t>
      </w:r>
    </w:p>
    <w:p w14:paraId="0223E4A6"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Одной из распространенных причин функциональной дислалии является неправильное воспитание речи ребенка в семье. Иногда взрослые, подлаживаясь под речь ребенка, умиляясь его забавному лепету, на протяжении длительного периода «сюсюкают» с малышом. В результате у него надолго задерживается развитие правильного звукопроизношения.</w:t>
      </w:r>
    </w:p>
    <w:p w14:paraId="360761C9"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 xml:space="preserve">Дислалия может возникнуть у ребенка и по подражанию. Как правило, вредным для ребенка оказывается постоянное общение с </w:t>
      </w:r>
      <w:r w:rsidRPr="00FB66B9">
        <w:rPr>
          <w:rFonts w:ascii="Times New Roman" w:hAnsi="Times New Roman" w:cs="Times New Roman"/>
          <w:sz w:val="32"/>
          <w:szCs w:val="32"/>
        </w:rPr>
        <w:lastRenderedPageBreak/>
        <w:t>малолетними детьми, у которых еще не сформировалось правильное звукопроизношение. Нередко малыш подражает искаженному звукопроизношению взрослых членов семьи. Особый вред приносит детям постоянное общение с людьми, у которых неясная, косноязычная или слишком торопливая, а иногда с диалектными особенностями речь.</w:t>
      </w:r>
    </w:p>
    <w:p w14:paraId="543F3FAD"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Плохо сказывается на речи детей и двуязычие в семье. Разговаривая на разных языках, ребенок часто переносит особенности произношения одного языка на другой.</w:t>
      </w:r>
    </w:p>
    <w:p w14:paraId="197AB0A8"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Часто причиной дислалии у детей является так называемая педагогическая запущенность, когда взрослые совершенно не обращают внимание на звукопроизношение ребенка, не поправляют ошибки малыша, не дают ему образец четкого и правильного произношения. Иначе говоря, речь ребенка не подвергается необходимому планомерному воздействию взрослых, что тормозит нормальное развитие произносительных навыков.</w:t>
      </w:r>
    </w:p>
    <w:p w14:paraId="12D7EA96"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Дефекты звукопроизношения у детей могут быть вызваны и недоразвитием фонематического слуха. При этом у ребенка наблюдаются затруднения в дифференциации звуков, различающихся между собой тонкими акустическими признаками, например звонких и глухих согласных, мягких и твердых свистящих и шипящих. В результате таких затруднений развитие правильного звукопроизношения надолго задерживается.</w:t>
      </w:r>
    </w:p>
    <w:p w14:paraId="004F2FE6"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В то же время недостатки звукопроизношения, особенно в тех случаях, когда они выражаются в замене звуков или в смешении их в словах, могут в свою очередь затруднять формирование фонематического слуха и в дальнейшем служить причиной общего недоразвития речи и нарушений письма и чтения.</w:t>
      </w:r>
    </w:p>
    <w:p w14:paraId="78ED2EE4"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Дислалия бывает также следствием недостаточной подвижности органов артикуляционного аппарата: языка, губ, нижней челюсти.</w:t>
      </w:r>
    </w:p>
    <w:p w14:paraId="3E2CE4B4"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Она может быть вызвана и неумением ребенка удерживать язык в нужном положении или быстро переходить от одного движения к другому.</w:t>
      </w:r>
    </w:p>
    <w:p w14:paraId="5B4EA9A0"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 xml:space="preserve">Дислалия у детей может быть вызвана также снижением слуха. На почве тугоухости возникает до 10% случаев нарушений звукопроизношения. Чаще всего при этом наблюдается затруднение </w:t>
      </w:r>
      <w:r w:rsidRPr="00FB66B9">
        <w:rPr>
          <w:rFonts w:ascii="Times New Roman" w:hAnsi="Times New Roman" w:cs="Times New Roman"/>
          <w:sz w:val="32"/>
          <w:szCs w:val="32"/>
        </w:rPr>
        <w:lastRenderedPageBreak/>
        <w:t>в дифференциации шипящих и свистящих звуков, звонких и глухих согласных.</w:t>
      </w:r>
    </w:p>
    <w:p w14:paraId="73CE4FF7"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Чаще всего нарушается произношение трудных по артикуляции звуков: язычных [р], [л], свистящих ([с], [з],[ ц]) и шипящих ([ш], [ж], [ч],[ щ]).</w:t>
      </w:r>
    </w:p>
    <w:p w14:paraId="4CDEA5B3"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Нарушения звукопроизношения у детей могут проявляться либо в отсутствии тех или иных звуков, либо в их искажениях, либо в заменах.</w:t>
      </w:r>
    </w:p>
    <w:p w14:paraId="14879E52"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Рассмотрим каждый из этих случаев подробно. Отсутствие звука в речи может выражаться в его выпадении в начале слова (вместо рыба ребенок говорит «ыба»), в середине (пароход -«паоход») и в конце (шар - «ша»).</w:t>
      </w:r>
    </w:p>
    <w:p w14:paraId="31D15E8C"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 xml:space="preserve">Искажение звука выражается в том, что вместо правильного произносится звук, которого нет в фонетической системе русского языка. </w:t>
      </w:r>
    </w:p>
    <w:p w14:paraId="4824E186"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Звук может заменяться другим звуком, имеющимся в фонетической системе языка. Замены эти могут быть следующими:</w:t>
      </w:r>
    </w:p>
    <w:p w14:paraId="49ECA227"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1) замена звуков, одинаковых по способу образования и различающихся по месту артикуляции, например замена взрывных заднеязычных [к] и [г] взрывными переднеязычными [т] и [д] («тулак» вместо кулак, «дудок» вместо гудок и т. п.);</w:t>
      </w:r>
    </w:p>
    <w:p w14:paraId="16158F28"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2) замена звуков, одинаковых по месту артикуляции и различающихся по способу образования, например фрикативного переднеязычного с переднеязычным взрывным [т] («танки» вместо санки);</w:t>
      </w:r>
    </w:p>
    <w:p w14:paraId="5421B4F7"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3) замена звуков, одинаковых по способу образования и различающихся по участию органов артикуляции, например с губно-зубным[ф] («фумка» вместо сумка и т. п.);</w:t>
      </w:r>
    </w:p>
    <w:p w14:paraId="2C2853DB"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4) замена звуков, одинаковых по месту и способу образования и различающихся по участию голоса, например звонких звуков глухими («пулка» вместо булка, «субы» вместо зубы);</w:t>
      </w:r>
    </w:p>
    <w:p w14:paraId="2225B028"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5) замена звуков, одинаковых по способу образования и по активнодействующему органу артикуляции и различающихся по признаку твердости и мягкости, например мягких твердыми и твердых мягкими («ряз» вместо раз, «пула» вместо пила).</w:t>
      </w:r>
    </w:p>
    <w:p w14:paraId="1AE3BFD5"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lastRenderedPageBreak/>
        <w:t>По количеству нарушенных звуков дислалия делится на простую и сложную. Если в произношении отмечается до четырех дефектных звуков это простаядислалия, если пять звуков и более это  сложная дислалия.</w:t>
      </w:r>
    </w:p>
    <w:p w14:paraId="2E4304EE"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Если дефект выражается в нарушении произношения звуков одной артикуляционной группы (например, свистящих) это мономорфная дислалия. Если же он распространяется на две и более артикуляционные группы (например, ротацизм, сигматизм и ламбдацизм)  это полиморфнаядислалия.</w:t>
      </w:r>
    </w:p>
    <w:p w14:paraId="5C20DAED"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В соответствии с характером дефекта произношения, относящегося к определенной группе звуков, Т.Б. Филичева, Н.А. Чевелева, Г.В. Чиркина [36] выделяют следующие виды дислалии:</w:t>
      </w:r>
    </w:p>
    <w:p w14:paraId="737BA656"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1. Сигматизм (от названия греческой буквы сигма, обозначающей звук с) это недостатки произношения свистящих (с,с', з,з', ц) и шипящих (ш, ж, ч, щ) звуков. Один из самых распространенных видов нарушений произношения.</w:t>
      </w:r>
    </w:p>
    <w:p w14:paraId="69A93530"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2. Ротацизм (от названия греческой буквы ро, обозначающей звук р) это недостатки произношения звуков р и р'.</w:t>
      </w:r>
    </w:p>
    <w:p w14:paraId="1B6A6DB2"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3. Ламбдацизм (от названия греческой буквы ламбда, обозначающей звук л) это недостатки произношения звуков л и л'.</w:t>
      </w:r>
    </w:p>
    <w:p w14:paraId="5CFF17C9"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4. Дефекты произношения нёбных звуков: каппацизм- звуков к и к', гаммацизм- звуков г и г', хитизм- звуков х и х', йотацизм- звука й (от названий греческих букв каппа, гамма, хи, йота, обозначающих соответственно звуки к, г, х, и).</w:t>
      </w:r>
    </w:p>
    <w:p w14:paraId="414056DB"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5. Дефекты озвончения это недостатки произношения звонких согласных звуков. Эти дефекты выражаются в замене звонких согласных звуков парными глухими звуками: [б]-п], [д]-т], [в]-[ф], [з]-с], [ж]-[ш], ] и т. д.</w:t>
      </w:r>
    </w:p>
    <w:p w14:paraId="5C50EB6B"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6. Дефекты смягчения это  недостатки произношения мягких согласных звуков, заключающиеся в основном в замене их парными твердыми, например [д']-[д], [п']-[п], [к]-[к], [р]'-[р] и т. д.</w:t>
      </w:r>
    </w:p>
    <w:p w14:paraId="27645C3D"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Необходимо также учесть, что сложное нарушение звукопроизношения может повлечь за собой целый ряд серьезных осложнений и вызвать другие дефекты устной и письменной речи ребенка. При дефектном звукопроизношении не происходит полноценного развития фонематического восприятия.</w:t>
      </w:r>
    </w:p>
    <w:p w14:paraId="50334702" w14:textId="77777777" w:rsidR="00FB66B9" w:rsidRPr="00FB66B9"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lastRenderedPageBreak/>
        <w:t>Нарушение же фонематического восприятия приводит к тому, что ребенок не воспринимает на слух (не дифференцирует) близкие по звучанию или сходные по артикуляции звуки речи. Его словарь не пополняется теми словами, в состав которых входят трудноразличимые звуки. В дальнейшем малыш начинает значительно отставать от возрастной нормы.</w:t>
      </w:r>
    </w:p>
    <w:p w14:paraId="79D677EC" w14:textId="5A37F011" w:rsidR="00011346" w:rsidRPr="00147455" w:rsidRDefault="00FB66B9" w:rsidP="00FB66B9">
      <w:pPr>
        <w:spacing w:after="0"/>
        <w:rPr>
          <w:rFonts w:ascii="Times New Roman" w:hAnsi="Times New Roman" w:cs="Times New Roman"/>
          <w:sz w:val="32"/>
          <w:szCs w:val="32"/>
        </w:rPr>
      </w:pPr>
      <w:r w:rsidRPr="00FB66B9">
        <w:rPr>
          <w:rFonts w:ascii="Times New Roman" w:hAnsi="Times New Roman" w:cs="Times New Roman"/>
          <w:sz w:val="32"/>
          <w:szCs w:val="32"/>
        </w:rPr>
        <w:t xml:space="preserve">Дислалию можно и нужно устранять,    хотя это нарушение </w:t>
      </w:r>
      <w:r w:rsidRPr="00FB66B9">
        <w:rPr>
          <w:rFonts w:ascii="Times New Roman" w:hAnsi="Times New Roman" w:cs="Times New Roman"/>
          <w:sz w:val="32"/>
          <w:szCs w:val="32"/>
        </w:rPr>
        <w:tab/>
        <w:t xml:space="preserve">     возможно никак не мешает </w:t>
      </w:r>
      <w:r w:rsidRPr="00FB66B9">
        <w:rPr>
          <w:rFonts w:ascii="Times New Roman" w:hAnsi="Times New Roman" w:cs="Times New Roman"/>
          <w:sz w:val="32"/>
          <w:szCs w:val="32"/>
        </w:rPr>
        <w:tab/>
        <w:t>ребёнку, но в дальнейшем может  повлечь за собой тяжелее последствия. Такие как затруднение  формирование фонематического слуха и в дальнейшем служить причиной общего недоразвития речи и нарушений письма и чтения.</w:t>
      </w:r>
    </w:p>
    <w:sectPr w:rsidR="00011346" w:rsidRPr="00147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CA"/>
    <w:rsid w:val="00011346"/>
    <w:rsid w:val="00147455"/>
    <w:rsid w:val="006B490C"/>
    <w:rsid w:val="00983622"/>
    <w:rsid w:val="00B647CA"/>
    <w:rsid w:val="00C67175"/>
    <w:rsid w:val="00D05BBF"/>
    <w:rsid w:val="00FB6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1CFA"/>
  <w15:chartTrackingRefBased/>
  <w15:docId w15:val="{746912ED-A4CD-424A-B511-B2A370D8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Яшина</dc:creator>
  <cp:keywords/>
  <dc:description/>
  <cp:lastModifiedBy>Анна Яшина</cp:lastModifiedBy>
  <cp:revision>6</cp:revision>
  <cp:lastPrinted>2023-10-09T15:59:00Z</cp:lastPrinted>
  <dcterms:created xsi:type="dcterms:W3CDTF">2023-10-09T07:37:00Z</dcterms:created>
  <dcterms:modified xsi:type="dcterms:W3CDTF">2024-01-11T18:08:00Z</dcterms:modified>
</cp:coreProperties>
</file>