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D7" w:rsidRPr="002900D7" w:rsidRDefault="002900D7" w:rsidP="002900D7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color w:val="C37894"/>
          <w:kern w:val="36"/>
          <w:sz w:val="42"/>
          <w:szCs w:val="42"/>
          <w:lang w:eastAsia="ru-RU"/>
        </w:rPr>
      </w:pPr>
      <w:r w:rsidRPr="002900D7">
        <w:rPr>
          <w:rFonts w:ascii="Georgia" w:eastAsia="Times New Roman" w:hAnsi="Georgia" w:cs="Times New Roman"/>
          <w:color w:val="C37894"/>
          <w:kern w:val="36"/>
          <w:sz w:val="42"/>
          <w:szCs w:val="42"/>
          <w:lang w:eastAsia="ru-RU"/>
        </w:rPr>
        <w:t>«Роль развивающих игр для детей</w:t>
      </w:r>
      <w:r w:rsidRPr="002900D7">
        <w:rPr>
          <w:rFonts w:ascii="Georgia" w:eastAsia="Times New Roman" w:hAnsi="Georgia" w:cs="Times New Roman"/>
          <w:color w:val="C37894"/>
          <w:kern w:val="36"/>
          <w:sz w:val="42"/>
          <w:szCs w:val="42"/>
          <w:lang w:eastAsia="ru-RU"/>
        </w:rPr>
        <w:br/>
        <w:t>раннего возраста».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Игры очень важны для становления и развития личности ребёнка, поскольку являются не только инструментами его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самовыражения, но, также, и способом познания окружающего мира и адаптации к нему. Игра - это приобретаемый ребёнком опыт думать и говорить свободно, не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боясь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критики за возможные ошибки.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Этот его новый опыт способствует пониманию принятых в обществе соотношений норм и ценностей, а также повышению </w:t>
      </w:r>
      <w:proofErr w:type="spell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самооценки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.Н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ормально</w:t>
      </w:r>
      <w:proofErr w:type="spell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развивающийся ребенок много и с увлечением играет. Игра— естественная, важнейшая его деятельность, удовлетворяющая стремление к движению, действию, к переосмысливанию впечатлений окружающей </w:t>
      </w:r>
      <w:proofErr w:type="spell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жизни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.К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аждый</w:t>
      </w:r>
      <w:proofErr w:type="spell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день несет ребенку массу впечатлений, и, хотя многое ему еще недоступно, он многого не знает, не умеет, но неудержимое желание стать участником «взрослых» дел заставляет его (хотя бы понарошку!) отражать в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действии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то, что захватило его ум и воображение. Игра как раз  и предоставляет ему такую возможность. Играя ребёнок стирает границы между фантазией и </w:t>
      </w:r>
      <w:proofErr w:type="spell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действительностью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.О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чень</w:t>
      </w:r>
      <w:proofErr w:type="spell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важно предоставить ребёнку как можно больше возможностей для самостоятельных наблюдений и исследований окружающего его </w:t>
      </w:r>
      <w:proofErr w:type="spell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мира,используя</w:t>
      </w:r>
      <w:proofErr w:type="spell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при этом самые разнообразные виды развивающих игр для </w:t>
      </w:r>
      <w:proofErr w:type="spell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детей.Все</w:t>
      </w:r>
      <w:proofErr w:type="spell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, что окружает малыша – вещи, принадлежащие взрослым, игрушки,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животные, растения, вода, песок и многое другое – вызывает у него </w:t>
      </w:r>
      <w:proofErr w:type="spell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интерес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.О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н</w:t>
      </w:r>
      <w:proofErr w:type="spell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любит исследовать новые предметы, экспериментировать  с разнообразными веществами и материалами: водой, песком, снегом, </w:t>
      </w:r>
      <w:proofErr w:type="spell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глиной,красками</w:t>
      </w:r>
      <w:proofErr w:type="spell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. Взрослые часто сомневаются в том, что маленькие дети при этом могут всерьез научиться «важным» вещам. Однако это не так. В процессе такого исследования развивается любознательность малыша, расширяются его представления об окружающем мире, ребенок приобретает богатый чувственный опыт, получает мощный импульс для развития интеллекта.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Игры очень важны для становления и развития личности ребёнка,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поскольку являются не только инструментами его самовыражения, но, также,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 способом познания окружающего мира и адаптации к нему. Игра учит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детей общаться и понимать других людей. Игра-это диалог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между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внутренним миром ребёнка и внешним. В играх детьми усваиваются понятия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''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верно-неверно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'', ''можно-нельзя'' и другие. Очень важно то, что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отрицательные эмоции, напряжения и страхи, которые в обычном общении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ребёнок подавляет или стесняется выразить, высвобождаются, как правило,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игровой ситуации. Поэтому игра является мощным и безотказным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психотерапевтическим инструментом. Не надо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мешать детям играть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в прятки,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догонялки, классы, скакалочки; куклы, машинки и другие игрушки.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Среди всех игр и забав малышей особое место занимают игры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сюжетными игрушками, в которых ребенок пытается воспроизводить те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действия взрослых, которые он наблюдает в своей повседневной жизни. С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самого раннего возраста для ребенка привлекательно все, что делают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взрослые, у него рано появляется стремление жить общей жизнью с ними. Он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хочет делать то же и так же, как они. Желание подражать старшим лежит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основе появления в раннем возрасте особого вида детской деятельности,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ходе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которой ребенок в условном плане, “понарошку” может действовать как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взрослый. Как правило, ребенок отражает в игре то, что он видит вокруг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себя, то, что с ним происходит, о чем узнает из книжек, детских фильмов.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lastRenderedPageBreak/>
        <w:t xml:space="preserve">Первые игровые действия малыша возникают в совместной игре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со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взрослыми: мама или бабушка показывают, как баюкать куклу, как можно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покормить ее, причесать, покатать в колясочке и т.д. Вначале ребенок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играет с небольшим количеством игрушек, чаще всего с теми, с которыми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играл вместе со старшими партнерами. Постепенно круг игровых предметов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расширяется. Так, если в год малыш укладывает спать только ту куклу,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которую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убаюкивала мама, то через некоторое время он начинает баюкать и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мишку, и собачку, и кошечку, и другие игрушечные персонажи, которые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есть в его игровом уголке. Так складываются обобщенные действия,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которых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ребенок действует «как мама».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Если родители уделяют внимание игре малыша, играют вместе с ним, его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интерес к играм с сюжетными игрушками постепенно усиливается, он все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чаще начинает играть не только по инициативе старших, но и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по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собственному побуждению. Со временем увеличивается и число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игровых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сюжетов. Малыш купает, одевает кукол и животных, готовит еду, моет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посуду, лечит игрушки, строит из кубиков домики, гаражи для машин и пр. В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этом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возрасте он действует преимущественно с реалистическими игрушками,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т.е. с теми, которые имеют сходство с реальными предметами (например, с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игрушечной посудой, кроваткой, с игрушками из специальных наборов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для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игры в парикмахерскую, больницу и пр.). Однако после полутора лет ребенок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 помощью взрослого уже может использовать в игре предметы-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заместители (например, подражая взрослому, кормить куклу палочкой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вместо ложки, кубиком вместо хлеба, заменять тарелку колечком от пирамидки или картонным кружком и др.) или воспроизводить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воображаемое действие вовсе без предметов (например, поднести пустую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ладошку или щепотку ко рту куклы, как будто кормит ее).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Итак, на втором году жизни у ребенка появляется и увеличивается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интерес к играм с сюжетными игрушками, он с удовольствием подражает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действиям взрослого, умеет самостоятельно воспроизводить некоторые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игровые эпизоды. В то же время самостоятельная игра ребенка в этом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возрасте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кратковременна, игровые действия хаотичны, их последовательность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случайна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она зависит от тех игрушек, которые попадают в поле зрения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малыша. Вот он увидел чашку – и начинает поить из нее куклу, увидел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расческу – принимается причесывать ею то себя, то куклу, затем снова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кормит ее, увидел кубик – начинает стучать им по столу, и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такая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однообразная последовательность отдельных действий может продолжаться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довольно долго. Именно поэтому так велика роль взрослого на данном этапе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становления игры. Он помогает малышу развивать сюжет, подсказывает, как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можно разнообразить игровые действия, сделать игру более содержательной,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интересной.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При создании благоприятных условий для развития сюжетной игры она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достигает своего расцвета на третьем году жизни ребенка. Теперь ему уже не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столь необходимо постоянное участие взрослого: игрушки сами начинают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побуждать его к разнообразным игровым действиям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Двухлетний малыш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может играть долго, увлеченно, игра становится все более самостоятельной и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содержательной. Например, если раньше, ухаживая за куклой, ребенок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просто проводил по ее волосам расческой и откладывал ее в сторону, то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теперь он берет пустой флакон и «моет» ей голову «шампунем», сбрызгивает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«лаком», пристраивает на волосах заколочку или ленточку, подносит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к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ее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лицу зеркальце, чтобы она полюбовалась на себя, что-то говорит ей. Таким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образом, на смену разрозненным игровым действиям приходит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последовательное и самостоятельное развитие ребенком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выбранного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сюжета, включающее множество разнообразных действий, их повторения и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вариации с использованием различных предметов.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На протяжении всего раннего возраста у ребенка постепенно развивается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lastRenderedPageBreak/>
        <w:t>способность брать на себя роль в игре и наделять ею игрушечные персонажи.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Первоначально он не осознает себя как играющего некую роль, не называет себя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или куклу именем персонажа, хотя, укладывая куклу спать, делая ей укол или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строя гараж для машины, действует как мама, врач или строитель. После двух -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двух с половиной лет у малыша начинает формироваться ролевое поведение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в</w:t>
      </w:r>
      <w:proofErr w:type="gramEnd"/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полном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смысле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этого слова, предполагающее сознательное наделение себя и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партнера той или иной ролью. Ребенок начинает называть себя мамой, папой,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тетей, шофером, куклу дочкой или сыночком и пр. </w:t>
      </w:r>
      <w:proofErr w:type="gramStart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Также, как</w:t>
      </w:r>
      <w:proofErr w:type="gramEnd"/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и все основные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приобретения раннего возраста, своевременное принятие ребенком роли зависит</w:t>
      </w: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от взрослых. Если они не помогают малышу в этом, ролевое поведение</w:t>
      </w:r>
    </w:p>
    <w:p w:rsid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 w:rsidRPr="002900D7"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формируется значительно позже.</w:t>
      </w:r>
    </w:p>
    <w:p w:rsid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</w:p>
    <w:p w:rsidR="002900D7" w:rsidRPr="002900D7" w:rsidRDefault="002900D7" w:rsidP="002900D7">
      <w:pPr>
        <w:shd w:val="clear" w:color="auto" w:fill="FFFFFF"/>
        <w:spacing w:after="0" w:line="240" w:lineRule="auto"/>
        <w:rPr>
          <w:rFonts w:ascii="YS Text" w:eastAsia="Times New Roman" w:hAnsi="YS Text" w:cs="Arial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Arial" w:hint="eastAsia"/>
          <w:color w:val="000000"/>
          <w:sz w:val="23"/>
          <w:szCs w:val="23"/>
          <w:lang w:eastAsia="ru-RU"/>
        </w:rPr>
        <w:t>К</w:t>
      </w:r>
      <w:r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онсультацию подготовила: воспитатель </w:t>
      </w:r>
      <w:proofErr w:type="spellStart"/>
      <w:r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>Гейдарова</w:t>
      </w:r>
      <w:proofErr w:type="spellEnd"/>
      <w:r>
        <w:rPr>
          <w:rFonts w:ascii="YS Text" w:eastAsia="Times New Roman" w:hAnsi="YS Text" w:cs="Arial"/>
          <w:color w:val="000000"/>
          <w:sz w:val="23"/>
          <w:szCs w:val="23"/>
          <w:lang w:eastAsia="ru-RU"/>
        </w:rPr>
        <w:t xml:space="preserve"> М.А.</w:t>
      </w:r>
      <w:bookmarkStart w:id="0" w:name="_GoBack"/>
      <w:bookmarkEnd w:id="0"/>
    </w:p>
    <w:p w:rsidR="005E2E38" w:rsidRDefault="005E2E38"/>
    <w:sectPr w:rsidR="005E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D7"/>
    <w:rsid w:val="002900D7"/>
    <w:rsid w:val="005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2024-01-10T10:12:00Z</dcterms:created>
  <dcterms:modified xsi:type="dcterms:W3CDTF">2024-01-10T10:14:00Z</dcterms:modified>
</cp:coreProperties>
</file>