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/>
      </w:pPr>
      <w:r>
        <w:rPr>
          <w:b/>
          <w:sz w:val="24"/>
          <w:szCs w:val="24"/>
        </w:rPr>
        <w:t>МАСТЕР-КЛАСС</w:t>
      </w:r>
    </w:p>
    <w:p>
      <w:pPr>
        <w:pStyle w:val="NoSpacing"/>
        <w:spacing w:lineRule="auto" w:line="360"/>
        <w:jc w:val="center"/>
        <w:rPr/>
      </w:pPr>
      <w:r>
        <w:rPr>
          <w:b/>
          <w:sz w:val="24"/>
          <w:szCs w:val="24"/>
        </w:rPr>
        <w:t>ДЛЯ ПЕДАГОГОВ ДОШКОЛЬНОГО ОБРАЗОВАНИЯ</w:t>
      </w:r>
    </w:p>
    <w:p>
      <w:pPr>
        <w:pStyle w:val="NoSpacing"/>
        <w:spacing w:lineRule="auto" w:line="360"/>
        <w:jc w:val="center"/>
        <w:rPr/>
      </w:pPr>
      <w:r>
        <w:rPr>
          <w:b/>
          <w:sz w:val="24"/>
          <w:szCs w:val="24"/>
        </w:rPr>
        <w:t>ПО РАЗВИТИЮ ИНИЦИАТИВНОСТИ ДОШКОЛЬНИКОВ</w:t>
      </w:r>
    </w:p>
    <w:p>
      <w:pPr>
        <w:pStyle w:val="NoSpacing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before="280" w:after="280"/>
        <w:jc w:val="both"/>
        <w:rPr>
          <w:b/>
          <w:b/>
        </w:rPr>
      </w:pPr>
      <w:r>
        <w:rPr>
          <w:b/>
        </w:rPr>
        <w:t>Тема: «По-другому — не значит «неправильно»</w:t>
      </w:r>
    </w:p>
    <w:p>
      <w:pPr>
        <w:pStyle w:val="NormalWeb"/>
        <w:spacing w:before="280" w:after="280"/>
        <w:jc w:val="both"/>
        <w:rPr>
          <w:b/>
          <w:b/>
        </w:rPr>
      </w:pPr>
      <w:r>
        <w:rPr>
          <w:b/>
        </w:rPr>
        <w:t xml:space="preserve">Цель: </w:t>
      </w:r>
      <w:r>
        <w:rPr>
          <w:b w:val="false"/>
          <w:bCs w:val="false"/>
        </w:rPr>
        <w:t>демонстрация педагогических приемов, способствующих поддержке индивидуальности и развитию инициативности детей дошкольного возраста.</w:t>
      </w:r>
    </w:p>
    <w:tbl>
      <w:tblPr>
        <w:tblStyle w:val="a6"/>
        <w:tblW w:w="1134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7"/>
        <w:gridCol w:w="2693"/>
      </w:tblGrid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"/>
                <w:i/>
                <w:i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"/>
                <w:i/>
                <w:i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kern w:val="0"/>
                <w:sz w:val="24"/>
                <w:szCs w:val="24"/>
                <w:lang w:val="ru-RU" w:eastAsia="en-US" w:bidi="ar-SA"/>
              </w:rPr>
              <w:t>Примечания, оборудование</w:t>
            </w:r>
          </w:p>
        </w:tc>
      </w:tr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Уважаемые коллеги, представляю вашему вниманию мастер-класс по развитию детской инициативности.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eastAsia="en-US" w:bidi="ar-SA"/>
              </w:rPr>
              <w:t>1. Демонстрация важности предоставления возможности выразить свое мнение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Извините, я так волнуюсь..., сейчас…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(Вдох-выдох)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Руки дрожат..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(Педагог роняет маркеры на пол)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Коллеги, пожалуйста, проявите сочувствие к моему волнению. Мне сейчас нужно будет работать маркерами, а я не могу удержать их в руках.  Будьте добры,  помогите мне — 3 человека просто выйдите сюда, чтобы в нужный момент подать мне по маркеру.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(Выходят 3 человека. Начинаю им указывать и командовать ими)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Нет, не в том порядке взяли маркеры. Сначала нужно красный, потом …, потом…. И взяли не так — вам так будет неудобно мне подавать и я собьюсь с мысли. Возьмите тремя пальцами. И встаньте не так. Вы так будете мешать друг другу и мне. Встаньте так…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(Обращаясь к вышедшим 3 участникам)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Что вы почувствовали, когда я указывала вам, поправляла ваши действия? Надеюсь на честные ответы.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Захотелось ли вам дальше взаимодействовать со мной?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Спасибо вам за смелость и за вашу готовность прийти на помощь. В качестве моей благодарности примите себе на память маленький подарок — эти маркеры.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(Обращаясь к залу)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Сейчас я преднамеренно создала неблагоприятную обстановку для совместной деятельности, лишив моих помощников свободы выбора, собственного мнения. И тем самым убила не только их инициативу, но и интерес к предстоящей деятельности.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Зачастую мы так поступаем и с детьми, удивляясь затем: «Почему детям неинтересно?»</w:t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Педагог в руках держит 3 цветных маркера</w:t>
            </w:r>
          </w:p>
        </w:tc>
      </w:tr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eastAsia="en-US" w:bidi="ar-SA"/>
              </w:rPr>
              <w:t>2. Выбор фокус группы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- К сожалению, мое волнение не прошло. И </w:t>
            </w:r>
            <w:r>
              <w:rPr>
                <w:rFonts w:eastAsia="Times New Roman" w:cs="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е</w:t>
            </w:r>
            <w:r>
              <w:rPr>
                <w:rFonts w:eastAsia="Times New Roman" w:cs="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сли вы готовы меня поддержать,  дайте мне знак любым удобным для вас способом – кивком головы, аплодисментами, улыбкой, добрым взглядом. Можете мне подмигнуть.</w:t>
            </w:r>
          </w:p>
          <w:p>
            <w:pPr>
              <w:pStyle w:val="Style18"/>
              <w:widowControl w:val="false"/>
              <w:suppressAutoHyphens w:val="true"/>
              <w:bidi w:val="0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Спасибо за понимание и участие!</w:t>
            </w:r>
          </w:p>
          <w:p>
            <w:pPr>
              <w:pStyle w:val="Style18"/>
              <w:widowControl w:val="false"/>
              <w:suppressAutoHyphens w:val="true"/>
              <w:bidi w:val="0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Прошу двух человек из тех, кто мне подмигнул, выйти сюда.</w:t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Times New Roman" w:cs="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bidi="ar-SA"/>
              </w:rPr>
              <w:t>3. Демонстрация недирективной помощи и визуализации достижений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>- Спасибо. Я прошу вас помочь мне и выполнить небольшие задания. Работать вы будете каждый за своим рабочим столом.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 xml:space="preserve">- У вас на столе есть листок </w:t>
            </w: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bidi="ar-SA"/>
              </w:rPr>
              <w:t>(показать небольшой лист бумаги)</w:t>
            </w: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 xml:space="preserve"> — напишите на нем свое имя.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>А еще на каждом столе есть колокольчик. И если у вас возникнет вопрос, затруднение — позвоните в колокольчик. Я подойду и помогу вам.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 xml:space="preserve">- А сейчас получите задания: </w:t>
            </w: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bidi="ar-SA"/>
              </w:rPr>
              <w:t>(задания предъявляются публично, чтобы слышал зал)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bidi="ar-SA"/>
              </w:rPr>
              <w:t>1 участник:</w:t>
            </w: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>Разложите эти картинки на несколько групп.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bidi="ar-SA"/>
              </w:rPr>
              <w:t xml:space="preserve">2 участник: </w:t>
            </w:r>
            <w:r>
              <w:rPr>
                <w:rFonts w:eastAsia="Times New Roman" w:cs="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Наклейте эти фигуры на лист бумаги.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bidi="ar-SA"/>
              </w:rPr>
              <w:t>Когда у участников фокус-группы возникнут уточняющие вопросы, оказать непрямую помощь: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b/>
                <w:b/>
                <w:bCs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bidi="ar-SA"/>
              </w:rPr>
              <w:t>- 1-му участнику - прием «3 варианта»: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>Я вам обязательно помогу, но сначала предложите три своих варианта решения проблемы.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b/>
                <w:b/>
                <w:bCs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bidi="ar-SA"/>
              </w:rPr>
              <w:t>- 2-му участнику: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  <w:t xml:space="preserve">А какие могут быть варианты? Вы счастливая женщина — у вас сразу 2 варианта решения задачи. А у кого-то вообще ни одного. </w:t>
            </w: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Как вы считаете, в данной ситуации что правильнее сделать? Выбирайте, делайте.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(Во время выполнения фокус-группой заданий)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Часто дети при малейшем затруднении и недопонимании просят помощи. И мы спешим ее оказать: прямую помощь с подробными пояснениями, лишив детей возможности проявить мыслительную самостоятельность, инициативность. Поэтому, в своей работе с детьми я использую различные приемы недирективной помощи.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Давайте посмотрим, как наши участники справились с заданиями.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(Когда участник объясняет свое выполнение задания)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А были другие варианты выполнения этого задания?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Они тоже были правильные?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Вы выбрали этот вариант. Он тоже правильный?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Молодцы! Примите заслуженные награды!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(Одеваем медаль участнику фокус-группы и вторую такую же  медаль прикрепляем на индивидуальный листочек; индивидуальный листок с именем и медалью прикрепляем на магнитной доске).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Спасибо за работу. Вы можете занять ваши места в зале.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i w:val="false"/>
                <w:i w:val="false"/>
                <w:iCs w:val="false"/>
                <w:lang w:eastAsia="ru-RU"/>
              </w:rPr>
            </w:pPr>
            <w:r>
              <w:rPr>
                <w:i w:val="false"/>
                <w:iCs w:val="false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(Обращаясь к залу)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Как вы заметили, на индивидуальном листочке я обозначила достижение каждого из участников. Сегодня — в виде медали.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Прием визуализации индивидуальных мнений, новостей, достижений каждого ребенка я применяю каждый день. Информацию о каждом ребенке я размещаю на стенде планирования и стенде достижений в виде различной наглядной информации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Times New Roman" w:cs=""/>
                <w:b/>
                <w:b/>
                <w:bCs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eastAsia="ru-RU" w:bidi="ar-SA"/>
              </w:rPr>
              <w:t>Вариант работы, если участники фокус-группы не прозвонят в колокольчик и не попросят помощи: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(Во время работы фокус-группы)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Наши участники взрослые и самостоятельные люди — им не потребовалась моя помощь. Но дети часто при малейшем затруднении и недопонимании просят помощи. И мы спешим ее оказать: прямую помощь с подробными пояснениями, лишив детей возможности проявить мыслительную самостоятельность, инициативность. Поэтому, в своей работе с детьми я использую различные приемы недирективной помощи. Такие, как: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Я тебе обязательно помогу, но сначала предложи  свои варианты решения проблемы.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А какие могут быть варианты? Тебе повезло — у тебя сразу несколько вариантов решения задачи. А у кого-то вообще ни одного. Как ты считаешь, в данной ситуации что правильнее сделать? Выбирай, делай.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- Попроси помощь друга или друзей. Какая именно помощь тебе нужна?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(Если осталось мало времени, то просто назвать приемы недирективной помощи: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- Я помогу тебе, если ты предложишь свои варианты ответа.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- Помощь друга (друзей))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ru-RU" w:bidi="ar-SA"/>
              </w:rPr>
              <w:t>(Далее работа идет также, как в предыдущем варианте)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2 стола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 каждом столе: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колокольчик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индивидуальная табличка для вписания имени;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маркер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 1 столе: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тарелочка с картинками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 2 столе: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тарелочка с геометрическими фигурами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чистый лист бумаги А4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лист бумаги А4 с таблицей из 3-х столбиков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клей-карандаш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влажные салфетки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Для конкурсанта: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демонстрационный листок, такой же, как у участников фокус-группы, для вписания имени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магнитная доска,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- 4 магнита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чистой стороной вверх прикреплены магнитами 2 медали - с обратной стороны наклеен кусочек двустороннего скотча.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медали для награждения каждой  на ленточке.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Медали: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Мыслителю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За умение сделать выбор</w:t>
            </w:r>
          </w:p>
        </w:tc>
      </w:tr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eastAsia="en-US" w:bidi="ar-SA"/>
              </w:rPr>
              <w:t>4. Работа с залом. Демонстрация предоставления возможности для самовыражения, в том числе - творческого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- Часть коллег уже получили заслуженные награды. Чтобы никто не остался без внимания, я приготовила для Вас подарочные сертификаты </w:t>
            </w: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(показать подарочный сертификат).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Обладатели подарочных сертификатов могут приобрести один из бытовых приборов: автономную поломоечную машину или самоходную посудоуборочную машину.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Выбирайте, кому что больше нравится.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Воплотить в реальность эти приборы Вам помогут волшебные маркеры. Для этого вы сейчас их изобразите под мое прочтение их описания.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i/>
                <w:iCs/>
                <w:kern w:val="0"/>
                <w:sz w:val="24"/>
                <w:szCs w:val="24"/>
                <w:lang w:val="ru-RU" w:eastAsia="en-US" w:bidi="ar-SA"/>
              </w:rPr>
              <w:t>(Продемонстрировать обратную сторону подарочного сертификата)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Итак, кто выбрал для себя  автономную поломоечную машину, слушайте и рисуйте: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"/>
                <w:b/>
                <w:b/>
                <w:bCs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</w:rPr>
              <w:t>Автономная поломоечная машина: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Это прибор среднего размера, прямоугольной формы. Имеет источник питания, который позволяет ему работать. Имеет детали, позволяющие ему передвигаться и маневрировать, приподниматься. Имеет место для воды, для ветоши, для отжима ветоши и другие необходимые для уборки пола предметы.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Кто выбрал  самоходную посудоуборочную машину: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eastAsia="Times New Roman" w:cs=""/>
                <w:b/>
                <w:b/>
                <w:bCs/>
                <w:i/>
                <w:i/>
                <w:i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</w:rPr>
              <w:t>Самоходная посудоуборочная машина: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Это прибор среднего размера, прямоугольной формы.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Имеет детали, позволяющие ему передвигаться, собирать посуду, сортировать ее. Имеет место для воды, для моющего средства. Умеет парковаться на место хранения за счет встроенного устройства навигации.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Прошу счастливых обладателей новой бытовой техники выйти и продемонстрировать свои приобретения: справа от меня — владельцы поломоечной машины, слева от меня — владельцы посудоуборочной машины.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Посмотрите, все выполнили задание правильно, хотя все работали по-разному.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Спасибо за работу. В качестве бонуса за ваш труд вы приобретаете еще маркер, которым рисовали.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В развитии детской инициативности большое место занимает предоставление свободы творчества, творческого самовыражения.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Заранее в зале в случайном порядке на стулья наклеены мулитифоры.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В мультифоре: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заламинированный лист бумаги формата А4: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с одной стороны (повернут к зрителям) — подарочный сертификат; с другой стороны — на двусторонний скотч наклеен чистый лист А4;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- маркер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  <w:t>такой же подарочный сертификат — у конкурсанта.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64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center"/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b/>
                <w:bCs/>
                <w:kern w:val="0"/>
                <w:sz w:val="24"/>
                <w:szCs w:val="24"/>
                <w:lang w:val="ru-RU" w:eastAsia="en-US" w:bidi="ar-SA"/>
              </w:rPr>
              <w:t>5. Итог. Рефлексия.</w:t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Мои воспитанники не боятся ошибиться, пойти своим путем при решении какой-то задачи, высказать мнение, отличное от других. Именно поэтому мой мастер-класс и называется: «По-другому — не значит «неправильно».</w:t>
            </w:r>
          </w:p>
          <w:p>
            <w:pPr>
              <w:pStyle w:val="Style18"/>
              <w:widowControl w:val="false"/>
              <w:suppressAutoHyphens w:val="true"/>
              <w:bidi w:val="0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 у меня тоже не всегда все получается. Я ошибаюсь. Но не ошибается только тот, кто ничего не делает.</w:t>
            </w:r>
          </w:p>
          <w:p>
            <w:pPr>
              <w:pStyle w:val="Style18"/>
              <w:widowControl w:val="false"/>
              <w:suppressAutoHyphens w:val="true"/>
              <w:bidi w:val="0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Ведь если ты идешь, споткнулся и упал — это еще не значит, что ты идешь не туда!</w:t>
            </w:r>
          </w:p>
        </w:tc>
        <w:tc>
          <w:tcPr>
            <w:tcW w:w="269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851" w:right="707" w:gutter="0" w:header="0" w:top="404" w:footer="0" w:bottom="4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567f79"/>
    <w:rPr>
      <w:i/>
      <w:iCs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ec3f6d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unhideWhenUsed/>
    <w:rsid w:val="00e21035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rsid w:val="00567f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67f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c3f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b75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LibreOffice/7.2.7.2$Linux_X86_64 LibreOffice_project/20$Build-2</Application>
  <AppVersion>15.0000</AppVersion>
  <Pages>5</Pages>
  <Words>1234</Words>
  <Characters>7421</Characters>
  <CharactersWithSpaces>8573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2019-09-11T03:00:00Z</dcterms:created>
  <dc:creator>Наталья</dc:creator>
  <dc:description/>
  <dc:language>ru-RU</dc:language>
  <cp:lastModifiedBy/>
  <cp:lastPrinted>2022-10-17T15:27:30Z</cp:lastPrinted>
  <dcterms:modified xsi:type="dcterms:W3CDTF">2024-01-18T09:57:09Z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