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225"/>
        <w:shd w:val="clear" w:color="ffffff" w:fill="ffffff"/>
        <w:rPr>
          <w:rFonts w:ascii="Times New Roman" w:hAnsi="Times New Roman" w:cs="Times New Roman"/>
          <w:b/>
          <w:bCs/>
          <w:i/>
          <w:color w:val="212529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12529"/>
          <w:sz w:val="24"/>
        </w:rPr>
        <w:t xml:space="preserve"> </w:t>
      </w:r>
      <w:r>
        <w:rPr>
          <w:rFonts w:ascii="Arial" w:hAnsi="Arial" w:eastAsia="Arial" w:cs="Arial"/>
          <w:b/>
          <w:bCs/>
          <w:i/>
          <w:iCs/>
          <w:color w:val="212529"/>
          <w:sz w:val="36"/>
          <w:szCs w:val="36"/>
        </w:rPr>
        <w:t xml:space="preserve">  </w:t>
      </w:r>
      <w:r>
        <w:rPr>
          <w:rFonts w:ascii="Times New Roman" w:hAnsi="Times New Roman" w:eastAsia="Arial" w:cs="Times New Roman"/>
          <w:b/>
          <w:bCs/>
          <w:i/>
          <w:iCs/>
          <w:color w:val="212529"/>
          <w:sz w:val="36"/>
          <w:szCs w:val="36"/>
        </w:rPr>
        <w:t xml:space="preserve">Буллинг. Что необходимо знать.</w:t>
      </w:r>
      <w:r>
        <w:rPr>
          <w:rFonts w:ascii="Times New Roman" w:hAnsi="Times New Roman" w:eastAsia="Arial" w:cs="Times New Roman"/>
          <w:b/>
          <w:bCs/>
          <w:i/>
          <w:iCs/>
          <w:sz w:val="36"/>
          <w:szCs w:val="36"/>
        </w:rPr>
      </w:r>
      <w:r>
        <w:rPr>
          <w:rFonts w:ascii="Times New Roman" w:hAnsi="Times New Roman" w:eastAsia="Arial" w:cs="Times New Roman"/>
          <w:color w:val="212529"/>
          <w:sz w:val="24"/>
          <w:highlight w:val="none"/>
        </w:rPr>
      </w:r>
      <w:r>
        <w:rPr>
          <w:rFonts w:ascii="Times New Roman" w:hAnsi="Times New Roman" w:eastAsia="Arial" w:cs="Times New Roman"/>
          <w:color w:val="212529"/>
          <w:sz w:val="24"/>
          <w:highlight w:val="none"/>
        </w:rPr>
      </w:r>
      <w:r>
        <w:rPr>
          <w:rFonts w:ascii="Times New Roman" w:hAnsi="Times New Roman" w:cs="Times New Roman"/>
          <w:b/>
          <w:bCs/>
          <w:i/>
          <w:color w:val="212529"/>
          <w:sz w:val="36"/>
          <w:szCs w:val="36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  <w:color w:val="212529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  Переход из начальной в среднюю школу традиционно считается одним из труднейших кризисных периодов школьного обучения. Это период также сопровождают ускоренное физическое и половое созревание, психологические и физиологические колебания, стремление подростк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ов к повышению своего социального статуса.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В старшей школе из-за перехода на профильное обучение может измениться состав обучающихся в классах. В результате адаптация к новому сообществу, к новым учителям и классному руководителю проходит в разных психологических условиях. Стремление к доминировани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ю в новой социальной среде, конкуренция и деструктивное соперничество приводят к тому, что некоторые подростки пытаются обесценить успехи и достижения одноклассников, начинают делить их на «друзей» и «врагов».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Поиски жертвы, системное и осознанное агрессивное преследование становятся поводом для объединения подростков в деструктивные группы, разделения детского сообщества на «своих» и «чужих», доминирования и установления властных отношений, подобных «дедовщине»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 в армии.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Существенной характеристикой буллинга как системного агрессивного преследования является наличие </w:t>
      </w: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преследователя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или группы преследователей,</w:t>
      </w: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жертвы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и </w:t>
      </w: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наблюдателей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В ситуации буллинга в образовательной организации взрослые должны найти ответ на три вопроса: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Что происходит?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для определения позиции преследователя, жертвы и наблюдателей;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Что предшествовало?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для определения связи событий до ситуации проявления буллинга;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Что последует далее?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для определения последствий проявления буллинга.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Почему буллинг – это не просто конфликт?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Цель преследователей – намеренное и продуманное преследование жертвы, ее унижение и подчинение, а не поиск компромисса и взаимного согласия.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Страдания и боль жертвы оцениваются как победа и власть над жертвой, преследователям приносит удовольствие преследование жертвы.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Наблюдается неравенство сил, и преследование направлено только на жертву.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Травля происходит систематически и растягивается во времени, т. е. становится осознанным длительным процессом.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8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Устанавливается правило: «Мы не дружим с тем, кто общается с ней или с ним».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9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Отвергается любое стремление жертвы найти компромисс и наладить отношения.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0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В подростковом возрасте возрастает потребность взаимодействия в группе, объединения в группы друзей, поиске «врагов» и групповом преследовании.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1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Без вмешательства взрослых невозможно остановить травлю и защитить жертву буллинга, обеспечить ее безопасность.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Как взрослые влияют на проявления агрессии и насилия в школе?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Деструктивная позиция родителей: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2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Группа родителей стремится занять доминирующее положение, разделяет взрослое и детское сообщества на «своих» и «чужих» и способствует разобщению и противостоянию.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3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Избирательно демонстрируют некоторым семьям пренебрежение и предлагают им «заработать» право вхождения в круг «избранных». Часть родителей, чтобы быть «вхожими» в этот круг, соглашаются на заведомо низкий статус (так называемые «шестерки»).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4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Проявляют негативные эмоции к достижениям и успехам другого ребенка, стремятся обесценить и опорочить репутацию конкурента и соперника.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Деструктивная позиция педагогов: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5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Занимают позицию невмешательства или выбирают тактику реагирования «дети сами разберутся».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6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Признают только прямое проявление буллинга, когда жертва подвергается физическому насилию, а проявление психологической травли считают проблемой ребенка-жертвы и его родителей.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7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Целенаправленно способствуют разобщению детей и родителей, преследуют корыстные цели и создают особые условия для своей материальной выгоды (предлагают репетиторство или иные дополнительные занятия на платной основе, родители решают личные проблемы педагог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а и т. д.).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8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Допускают доминирование и негативное влияние отдельных групп в родительском и детском сообществах.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19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Делегируют свои обязанности родительским комитетам и наделяют их особыми властными полномочиями, в том числе и для подавления неугодных родителей и школьников.</w:t>
      </w:r>
      <w:r>
        <w:rPr>
          <w:rFonts w:ascii="Times New Roman" w:hAnsi="Times New Roman" w:cs="Times New Roman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  <w:highlight w:val="white"/>
        </w:rPr>
        <w:t xml:space="preserve">Как проявляется буллинг в школе?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0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Портят личные вещи ребенка: в раздевалке прячут одежду и обувь, бросают на пол верхнюю одежду, на перемене разбрасывают со стола письменные принадлежности и др.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1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Применяют физическую силу: наносят побои, толкают, пинают и др.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2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Угрожают физической расправой, стараются заставить жертву испытывать страх.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3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Систематически подвергают насмешкам и оскорблениям, которым ребенок не может противостоять.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4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Вымогают деньги или вещи.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5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Принуждают к различным действиям с целью унижения и подчинения.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6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Социальная изоляция: ребенок сидит в одиночестве на уроках и переменах, его игнорируют, блокируют телефон, исключают из школьного чата и др.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7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Распространяют негативную информацию в общем чате или социальных сетях: видеоролики, фотографии, порочащие репутацию ребенка.</w:t>
      </w:r>
      <w:r>
        <w:rPr>
          <w:rFonts w:ascii="Times New Roman" w:hAnsi="Times New Roman" w:cs="Times New Roman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  <w:highlight w:val="white"/>
        </w:rPr>
        <w:t xml:space="preserve">Признаки деструктивной ситуации в школе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8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Ребенок не желает ходить в школу или прогуливает уроки без причины.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29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Он замкнут, избегает общения со всеми (учениками и учителями).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0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Избегает участия в групповых мероприятиях класса в школе и вне школы.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1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Избегает участия в школьных мероприятиях (экскурсиях, командных соревнованиях, состязаниях, творческих мероприятиях и др.).</w:t>
      </w:r>
      <w:r>
        <w:rPr>
          <w:rFonts w:ascii="Times New Roman" w:hAnsi="Times New Roman" w:cs="Times New Roman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  <w:highlight w:val="white"/>
        </w:rPr>
        <w:t xml:space="preserve">Как родителям поддержать ребенка, если в школе проявляется буллинг?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2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Мы будем тебя поддерживать и защищать, и не позволим тебя преследовать.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3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 расстраивайся, если тебя назвали «стукачом», – так говорят, чтобы скрыть факт травли.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4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Помни, что обидчики хотят тебя унизить и установить свою власть над тобой.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5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 поддавайся на провокации и веди себя спокойно, уверенно.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6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Ищи поддержку среди одноклассников, которым доверяешь.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7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Поговори со свидетелями и попроси помощи и поддержки.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8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Попробуй с юмором и иронией отвечать обидчикам – таким образом ты сможешь обесценить их выпады, уменьшить их «пыл» и снизить уверенность в доминировании.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39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 проявляй ответную агрессию и не мсти обидчикам, чтобы не стать «крайним».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0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Запомни, что в школе никто не будет покрывать травлю, если ты поставишь в известность учителей или руководство школы.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1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Запомни, что твое молчание и терпимость по отношению к преследователям не остановит травлю.</w:t>
      </w:r>
      <w:r>
        <w:rPr>
          <w:rFonts w:ascii="Times New Roman" w:hAnsi="Times New Roman" w:cs="Times New Roman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  <w:highlight w:val="white"/>
        </w:rPr>
        <w:t xml:space="preserve">Что сказать ребенку, если он стал свидетелем буллинга в школе?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2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Постарайся поддержать потерпевшего и оказать ему посильную помощь.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3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 поддерживай и не одобряй действия преследователей или обидчиков.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4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 присоединяйся к преследованию.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5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Пытайся разрядить обстановку и остановить травлю.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6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В ситуации буллинга постарайся связаться с родителями или с учителем, которому доверяешь, и рассказать о критической ситуации.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7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 бойся защищать потерпевшего, на его месте можешь оказаться и ты, и тебе в подобной ситуации понадобится поддержка.</w:t>
      </w:r>
      <w:r>
        <w:rPr>
          <w:rFonts w:ascii="Times New Roman" w:hAnsi="Times New Roman" w:cs="Times New Roman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  <w:highlight w:val="white"/>
        </w:rPr>
        <w:t xml:space="preserve">Кто и почему чаще становится жертвой буллинга?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8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Ребенок может оказаться жертвой в школе, если он «новенький» или его друзья перешли в другую школу и он остался в одиночестве без поддержки со стороны одноклассников и классного руководителя.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49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Нерешительная реакция и замешательство жертвы в ответ на оскорбление воспринимаются как проявление слабости одноклассника, и могут спровоцировать обидчика на активное продолжение агрессивных действий и преследования.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0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Деструктивная конкурентная среда и враждебное отношение к успехам и достижениям другого человека вызывают негативные эмоции (зависть, обиду и др.). У школьников появляется стремление через унижения и оскорбления обесценить успехи и достижения соперников ил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и конкурентов.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1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Взрослые – учителя, классный руководитель, родители другого ученика – могут заниматься «коллективной проработкой проблемного ребенка»: у них могут быть конфликтные отношения с родителями ребенка, и тогда он выбирается как средство давления на его семью; ил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и сам ребенок по разным причинам становится неугодным для взрослых.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2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Внешние отличительные признаки: если ребенок принадлежит к иной культуре (национальной или религиозной) либо существенно отличается от других школьников по физическим параметрам (имеет лишний вес или наоборот, выше или ниже остальных и т.д.). Фактором булл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инга могут стать: низкий статус, обусловленный неудачами в обучении и отставанием от учебной программы; несоответствие, с точки зрения одноклассников, внешнего вида ребенка (одежды, аксессуаров, обуви и др.) принятому в одной из подростковых субкультур. Пр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облемой может стать и отсутствие престижных гаджетов и других подобных атрибутов, которые стали пропуском в круг «правящих крутых», или отказ следовать установленным ими деструктивных норм и правил «выживания» в школе.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Кто становится преследователем и проявляет инициативу?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Инициатором травли становится школьник, получивший поддержку от других учеников или учителей. Он стремится стать лидером, поэтому втягивает одноклассников в совместную травлю. Ищет жертву, чтобы держать в страхе других детей и установить свою власть в сооб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ществе. Уверен в безнаказанности, вседозволенности и покровительстве учителей и других школьников. Унижение и оскорбление другого человека перед свидетелями приносит ему радость и удовлетворение.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Какими бывают свидетели буллинга?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3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Одобряющие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не принимают сами непосредственное участие в травле, но поддерживают обидчиков и всячески показывают свою лояльность к ним.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4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Пассивно одобряющие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с интересом наблюдают, но скрывают свое истинное отношение к участникам буллинга.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5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Потенциальные защитники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не одобряют действия агрессоров, но и не вмешиваются в ситуацию буллинга.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6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«Тайные» защитники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скрывают свою помощь пострадавшему.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7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Активные защитники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никого не боятся и пытаются остановить травлю.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Какие основные способы реагирования выбирают свидетели?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8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Невмешательство и стремление остаться вне конфликтной ситуации.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59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Поддержка преследователя или группы преследователей.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0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Поддержка и защита жертвы буллинга.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Какие действия свидетеля поддерживают преследователей?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1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Равнодушие или молчание свидетелей понимается как поддержка агрессивного преследования.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2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Страх свидетелей и их опасение за собственное благополучие укрепляют стремление обидчиков к продолжению травли одноклассника.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3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Желание других школьников или учителей присоединиться к совместной травле приносит уверенность обидчикам.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Какие действия детей смогли бы остановить травлю?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4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 поддерживать агрессоров.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5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Оценить событие как критическое и деструктивное.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6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Привлечь внимание других школьников к защите жертвы.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7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Взять на себя ответственность за прекращение травли.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8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Конкретные конструктивные действия, которые помогут поддержать жертву.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69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Конкретные не агрессивные действия, которые помогут прекратить травлю и остановить преследователей.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Распространенные виды проявления агрессии в информационном пространстве: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0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Социальная изоляция или бойкот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исключение из чатов, бесед, школьных и неформальных групп.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1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Угрозы расправой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открытое или косвенное преследование ребенка, агрессоры назначают «стрелки», пытаются установить маршрут его передвижения или домашний адрес.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2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Троллинг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агрессоры намеренно провоцируют, пытаясь вывести ребенка из психологического равновесия, пишут комментарии или сообщения в грубой унизительной форме.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3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Хейтинг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длительная травля с негативными выпадами и оскорблениями в адрес ребенка.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4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Диссинг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распространение порочащих слухов, недостоверной информации, «фотожаб», фальсификация переписки с целью дискредитации ребенка.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5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Фрейпинг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анонимный кибербуллинг через взлом личного аккаунта и публикация от имени жертвы нежелательного контента.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6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Харассмент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целенаправленные домогательства, нарушающие половую неприкосновенность ребенка.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7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i/>
          <w:color w:val="212529"/>
          <w:sz w:val="24"/>
        </w:rPr>
        <w:t xml:space="preserve">Аутинг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 – разглашение личной информации (переписки, фотографий, в том числе и похищенной информации), угрозы распространения конфиденциальной информации.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Родителям необходимо знать, что в современных реалиях проявление буллинга и кибербуллинга взаимосвязаны.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Что делать в ситуации кибербуллинга?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8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 писать в ответ оскорбительные комментарии, не принимать участие в так называемых «разборках».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79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Необходимо сделать скриншот оскорблений или непристойных предложений для того, чтобы обеспечить документальное доказательство факта онлайн-травли (в самых «тяжелых» случаях родителям ребенка следует прибегнуть к помощи нотариуса: он официально заверит сдел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анный скриншот).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80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Прекратить общение и заблокировать агрессора или группу агрессоров.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81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Попросите ребенка обязательно рассказать о случае проявления кибербуллинга для принятия важного решения: положиться на свои силы или обратиться за деятельным содействием в правоохранительные органы.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Что делать в ситуации травли в школе?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82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Ребенок должен знать, что ему будет оказана поддержка и травля будет прекращена.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83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По возможности надо связаться с родителями преследователя или преследователей и поставить их в известность, но не стоит переходить на конфликтные отношения и «разборки».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84"/>
        </w:numPr>
        <w:ind w:right="0"/>
        <w:jc w:val="both"/>
        <w:spacing w:before="0" w:after="30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Связаться с классным руководителем, договориться о встрече и вместе составить план преодоления деструктивной ситуации. Классный руководитель должен знать о серьезности ваших намерений в вопросах защиты ребенка.</w:t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both"/>
        <w:spacing w:before="0" w:after="225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12529"/>
          <w:sz w:val="24"/>
        </w:rPr>
        <w:t xml:space="preserve">Как не допустить проявления агрессии в школьных чатах?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85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Разделяйте личные и общие чаты, приватные коммуникации и публичные. Не пишите необдуманные сообщения и старайтесь не выражать отрицательные эмоции, не давать негативную оценку событию или другому человеку. Помните, что любое ваше сообщение могут переслать 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или сделать скрин, и таким образом ваше послание может стать достоянием широкой публики. Не публикуйте материалы (фотографии, тексты и др.), которые могут компрометировать вас или других.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86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Установите в общем школьном чате правила и нормы корректного и эффективного общения: отправлять лаконичные, краткие и информативные сообщения, недопустимо использование нецензурных слов, оскорблений и грубых выпадов, нельзя отправлять сообщения после 22.00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 часов и ранее 8.30, голосовые сообщения отправлять только в случае крайней необходимости и др.</w:t>
      </w:r>
      <w:r>
        <w:rPr>
          <w:rFonts w:ascii="Times New Roman" w:hAnsi="Times New Roman" w:cs="Times New Roman"/>
        </w:rPr>
      </w:r>
    </w:p>
    <w:p>
      <w:pPr>
        <w:pStyle w:val="602"/>
        <w:numPr>
          <w:ilvl w:val="0"/>
          <w:numId w:val="87"/>
        </w:numPr>
        <w:ind w:right="0"/>
        <w:jc w:val="both"/>
        <w:spacing w:before="0" w:after="225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12529"/>
          <w:sz w:val="24"/>
        </w:rPr>
        <w:t xml:space="preserve">Установите дежурство администраторов, которые будут отслеживать коммуникации в общем школьном чате. Важно, чтобы каждый желающий мог принять участие в контроле за соблюдением общепринятых норм и правил – таким образом повышается общая и личная ответственно</w:t>
      </w:r>
      <w:r>
        <w:rPr>
          <w:rFonts w:ascii="Times New Roman" w:hAnsi="Times New Roman" w:eastAsia="Arial" w:cs="Times New Roman"/>
          <w:color w:val="212529"/>
          <w:sz w:val="24"/>
        </w:rPr>
        <w:t xml:space="preserve">сть за состояние атмосферы взаимодействия участников группы.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2024-01-21T23:55:55Z</dcterms:modified>
</cp:coreProperties>
</file>