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31" w:rsidRDefault="00630831" w:rsidP="00630831">
      <w:pPr>
        <w:jc w:val="center"/>
        <w:rPr>
          <w:rFonts w:ascii="Times New Roman" w:eastAsia="Times New Roman" w:hAnsi="Times New Roman" w:cs="Times New Roman"/>
          <w:bCs/>
          <w:sz w:val="28"/>
        </w:rPr>
      </w:pPr>
      <w:r w:rsidRPr="00BD39F6">
        <w:rPr>
          <w:rFonts w:ascii="Times New Roman" w:eastAsia="Times New Roman" w:hAnsi="Times New Roman" w:cs="Times New Roman"/>
          <w:bCs/>
          <w:sz w:val="28"/>
        </w:rPr>
        <w:t xml:space="preserve">Муниципальное бюджетное общеобразовательное учреждение </w:t>
      </w:r>
    </w:p>
    <w:p w:rsidR="00630831" w:rsidRDefault="00630831" w:rsidP="00630831">
      <w:pPr>
        <w:jc w:val="center"/>
        <w:rPr>
          <w:rFonts w:ascii="Times New Roman" w:eastAsia="Times New Roman" w:hAnsi="Times New Roman" w:cs="Times New Roman"/>
          <w:bCs/>
          <w:sz w:val="28"/>
        </w:rPr>
      </w:pPr>
      <w:r w:rsidRPr="00BD39F6">
        <w:rPr>
          <w:rFonts w:ascii="Times New Roman" w:eastAsia="Times New Roman" w:hAnsi="Times New Roman" w:cs="Times New Roman"/>
          <w:bCs/>
          <w:sz w:val="28"/>
        </w:rPr>
        <w:t>«</w:t>
      </w:r>
      <w:proofErr w:type="spellStart"/>
      <w:r w:rsidRPr="00BD39F6">
        <w:rPr>
          <w:rFonts w:ascii="Times New Roman" w:eastAsia="Times New Roman" w:hAnsi="Times New Roman" w:cs="Times New Roman"/>
          <w:bCs/>
          <w:sz w:val="28"/>
        </w:rPr>
        <w:t>Сивинская</w:t>
      </w:r>
      <w:proofErr w:type="spellEnd"/>
      <w:r w:rsidRPr="00BD39F6">
        <w:rPr>
          <w:rFonts w:ascii="Times New Roman" w:eastAsia="Times New Roman" w:hAnsi="Times New Roman" w:cs="Times New Roman"/>
          <w:bCs/>
          <w:sz w:val="28"/>
        </w:rPr>
        <w:t xml:space="preserve"> средняя общеобразовательная школа»</w:t>
      </w:r>
    </w:p>
    <w:p w:rsidR="00630831" w:rsidRDefault="00630831" w:rsidP="00630831">
      <w:pPr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Школьная научно-практическая конференция проектных и исследовательских работ учащихся</w:t>
      </w:r>
    </w:p>
    <w:p w:rsidR="00630831" w:rsidRDefault="00630831" w:rsidP="00630831">
      <w:pPr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630831" w:rsidRPr="00D27DB6" w:rsidRDefault="00630831" w:rsidP="0063083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7DB6">
        <w:rPr>
          <w:rFonts w:ascii="Times New Roman" w:eastAsia="Times New Roman" w:hAnsi="Times New Roman" w:cs="Times New Roman"/>
          <w:bCs/>
          <w:sz w:val="28"/>
          <w:szCs w:val="28"/>
        </w:rPr>
        <w:t>Исследовательская работа</w:t>
      </w:r>
    </w:p>
    <w:p w:rsidR="00630831" w:rsidRPr="00630831" w:rsidRDefault="00630831" w:rsidP="00630831">
      <w:pPr>
        <w:jc w:val="center"/>
        <w:rPr>
          <w:rFonts w:ascii="Times New Roman" w:eastAsia="Times New Roman" w:hAnsi="Times New Roman" w:cs="Times New Roman"/>
          <w:bCs/>
          <w:sz w:val="28"/>
        </w:rPr>
      </w:pPr>
      <w:r w:rsidRPr="00630831"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  <w:t xml:space="preserve">ИССЛЕДОВАНИЕ </w:t>
      </w:r>
      <w:r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  <w:t xml:space="preserve">ВЛИЯНИЯ </w:t>
      </w:r>
      <w:r w:rsidRPr="00630831"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  <w:t>РН-РАСТВОРОВ РАСПРОСТРАНЕННЫХ ПРЕПАРАТОВ БЫТОВОЙ ХИМИИ И КОСМЕТИЧЕСКИХ СРЕДСТВ</w:t>
      </w:r>
      <w:r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  <w:t xml:space="preserve"> НА КОЖУ ЧЕЛОВЕКА</w:t>
      </w:r>
    </w:p>
    <w:p w:rsidR="00630831" w:rsidRDefault="00630831" w:rsidP="00630831">
      <w:pPr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ind w:left="5245"/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ind w:left="5245"/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ind w:left="5245"/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ind w:left="5245"/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Автор:  </w:t>
      </w:r>
    </w:p>
    <w:p w:rsidR="00630831" w:rsidRDefault="00630831" w:rsidP="0063083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</w:rPr>
        <w:t>Тартышных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Кристина,</w:t>
      </w:r>
    </w:p>
    <w:p w:rsidR="00630831" w:rsidRDefault="00630831" w:rsidP="0063083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ученица  </w:t>
      </w:r>
      <w:r w:rsidRPr="00D27DB6">
        <w:rPr>
          <w:rFonts w:ascii="Times New Roman" w:eastAsia="Times New Roman" w:hAnsi="Times New Roman" w:cs="Times New Roman"/>
          <w:bCs/>
          <w:sz w:val="28"/>
        </w:rPr>
        <w:t>10 «Б»</w:t>
      </w:r>
      <w:r>
        <w:rPr>
          <w:rFonts w:ascii="Times New Roman" w:eastAsia="Times New Roman" w:hAnsi="Times New Roman" w:cs="Times New Roman"/>
          <w:bCs/>
          <w:sz w:val="28"/>
        </w:rPr>
        <w:t xml:space="preserve"> класса</w:t>
      </w:r>
    </w:p>
    <w:p w:rsidR="00630831" w:rsidRDefault="00630831" w:rsidP="0063083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Руководитель:</w:t>
      </w:r>
    </w:p>
    <w:p w:rsidR="00630831" w:rsidRDefault="00630831" w:rsidP="0063083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Базарова Людмила Сергеевна,</w:t>
      </w:r>
    </w:p>
    <w:p w:rsidR="00630831" w:rsidRDefault="00630831" w:rsidP="0063083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учитель химии МБОУ «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Сивинская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СОШ»</w:t>
      </w:r>
    </w:p>
    <w:p w:rsidR="00630831" w:rsidRDefault="00630831" w:rsidP="00630831">
      <w:pPr>
        <w:spacing w:after="0"/>
        <w:ind w:left="5245"/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ind w:left="5245"/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ind w:left="5245"/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rPr>
          <w:rFonts w:ascii="Times New Roman" w:eastAsia="Times New Roman" w:hAnsi="Times New Roman" w:cs="Times New Roman"/>
          <w:bCs/>
          <w:sz w:val="28"/>
        </w:rPr>
      </w:pPr>
    </w:p>
    <w:p w:rsid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Сива, 2021</w:t>
      </w: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0969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………………………………………………………………………..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30831" w:rsidRPr="00630831" w:rsidRDefault="00630831" w:rsidP="000969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Анализ литературных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630831" w:rsidRPr="00630831" w:rsidRDefault="00630831" w:rsidP="000969C0">
      <w:pPr>
        <w:pStyle w:val="a7"/>
        <w:numPr>
          <w:ilvl w:val="1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Общие сведения о водородном показателе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……………………………..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630831" w:rsidRPr="00630831" w:rsidRDefault="00630831" w:rsidP="000969C0">
      <w:pPr>
        <w:pStyle w:val="a7"/>
        <w:numPr>
          <w:ilvl w:val="1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Строение кожи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………………………………………………………………..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630831" w:rsidRPr="000969C0" w:rsidRDefault="00630831" w:rsidP="000969C0">
      <w:pPr>
        <w:pStyle w:val="a7"/>
        <w:numPr>
          <w:ilvl w:val="1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0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</w:t>
      </w:r>
      <w:r w:rsidRPr="00096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……………………………………………………………………….</w:t>
      </w:r>
      <w:r w:rsidRPr="000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0969C0" w:rsidRPr="000969C0" w:rsidRDefault="00630831" w:rsidP="000969C0">
      <w:pPr>
        <w:pStyle w:val="a7"/>
        <w:numPr>
          <w:ilvl w:val="1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Свойства PH кожи и ее показатели…………………………………………</w:t>
      </w:r>
      <w:r w:rsidRPr="000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630831" w:rsidRPr="000969C0" w:rsidRDefault="00630831" w:rsidP="000969C0">
      <w:pPr>
        <w:pStyle w:val="a7"/>
        <w:numPr>
          <w:ilvl w:val="1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Влияние косметических средств на кожу</w:t>
      </w:r>
      <w:r w:rsidR="00096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………………………………….</w:t>
      </w:r>
      <w:r w:rsidRPr="000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630831" w:rsidRPr="00630831" w:rsidRDefault="00630831" w:rsidP="000969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Экспериментальная часть</w:t>
      </w:r>
      <w:r w:rsidR="00096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……………………………………………………..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630831" w:rsidRPr="00630831" w:rsidRDefault="00630831" w:rsidP="000969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2.1 </w:t>
      </w:r>
    </w:p>
    <w:p w:rsidR="00630831" w:rsidRPr="00630831" w:rsidRDefault="00630831" w:rsidP="000969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2.2 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Методики определения содержания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исследуемых препаратах бытовой химии и косметических средствах</w:t>
      </w:r>
      <w:r w:rsidR="00096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…………………………………..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630831" w:rsidRPr="00630831" w:rsidRDefault="00630831" w:rsidP="000969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2.3 Определение содержания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исследуемых препаратах бытовой химии и косметических средствах с помощью бумажного индикатора</w:t>
      </w:r>
      <w:r w:rsidR="00096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630831" w:rsidRPr="00630831" w:rsidRDefault="00630831" w:rsidP="000969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2.4 Определение содержания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исследуемых препаратах бытовой химии и косметических средствах с помощью электронного показателя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="00096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………..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630831" w:rsidRPr="00630831" w:rsidRDefault="00630831" w:rsidP="000969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ВЫВОДЫ</w:t>
      </w:r>
      <w:r w:rsidR="00096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………………………………………………………………………..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:rsidR="00630831" w:rsidRPr="00630831" w:rsidRDefault="00630831" w:rsidP="000969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ИСПОЛЬЗОВАННЫХ ИСТОЧНИКОВ</w:t>
      </w:r>
      <w:r w:rsidR="00096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…………………………..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630831" w:rsidRPr="00630831" w:rsidRDefault="00630831" w:rsidP="000969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А (обязательно)</w:t>
      </w:r>
      <w:r w:rsidR="000969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……………………………………………….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630831" w:rsidRPr="00630831" w:rsidRDefault="00630831" w:rsidP="000969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9C0" w:rsidRPr="00630831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0969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для любого вида человеческой деятельности: в промышленности, и в частности в химических процессах, в химическом анализе, в электротехнике при испытании изолирующих свойств различных материалов и, конечно, в средствах бытовой химии. Водородный показатель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значение и при производстве препаратов бытовой химии косметических средств, т.к. от этого показателя зависит не только стабильность, но и действие некоторых препаратов.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Буквально пару лет тому назад упоминание загадочного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5,5 в рекламе косметических средств было почти обязательным. Через некоторое время данное значение стало использоваться «по умолчанию» только лишь как показатель высоких потребительских свой</w:t>
      </w:r>
      <w:proofErr w:type="gram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одукта. В результате термин стал всерьёз восприниматься не только покупателями, но и экспертами разных областей. Создаётся такое впечатление, что достаточно приравнять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заветной цифре, и успех на рынке косметическому продукту обеспечен.  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 исследования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Человеческий организм –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биохимически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сбалансированная система, в которой большую роль играет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физиологических жидкостей. Нарушение кислотно-щелочного баланса в организме вызывает его реакцию в виде болевых ощущений и различного рода заболеваний.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исследования: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препараты бытовой химии и косметические средства.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исследования: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содержание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растворах бытовой химии и косметических средствах.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кислотность среды наиболее употребляемых препаратов бытовой химии и косметических средств, а также соответствия некоторых рекламируемых товаров их реальным характеристикам.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работы: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анализ литературных данных;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подобрать методику определения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рН-растворов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препаратов бытовой химии и косметических средств;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научиться определять водородный показатель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рН-растворов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результаты эксперимента и сделать соответствующие выводы.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Гипотеза: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важнейших показателей при выборе препаратов бытовой химии и косметических средств, поэтому они должны подбираться индивидуально под тип кожи, именно это снизит риск развития различных заболеваний.</w:t>
      </w:r>
    </w:p>
    <w:p w:rsidR="000969C0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исследования:</w:t>
      </w: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30831"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анализ литературных источников по данной теме, </w:t>
      </w: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0831"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систематизация и обобщение теоретического материала, </w:t>
      </w: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0831"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опытно-экспериментальный метод, </w:t>
      </w:r>
    </w:p>
    <w:p w:rsidR="000969C0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0831"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наблюдение, </w:t>
      </w:r>
    </w:p>
    <w:p w:rsidR="00630831" w:rsidRPr="00630831" w:rsidRDefault="000969C0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0831"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полученных результатов.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Практическая значимость: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определение содержания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растворах препаратах бытовой химии и косметических средствах позволит сделать более качественный выбор с точки зрения безопасности, типа кожи, значения для организма и действие на него.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Анализ литературных данных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1.1 Общие сведения о водородном показателе </w:t>
      </w:r>
      <w:proofErr w:type="spellStart"/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рН</w:t>
      </w:r>
      <w:proofErr w:type="spellEnd"/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0969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Водородный показатель (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– является одним из наиболее широко используемых характеристик водных растворов не только в технике, но и в биологии и химии [1]. Показатель называется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 первым буквам латинских слов </w:t>
      </w:r>
      <w:proofErr w:type="spellStart"/>
      <w:r w:rsidRPr="006308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potentia</w:t>
      </w:r>
      <w:proofErr w:type="spellEnd"/>
      <w:r w:rsidRPr="006308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6308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hydrogeni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сила водорода, или </w:t>
      </w:r>
      <w:proofErr w:type="spellStart"/>
      <w:r w:rsidRPr="006308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pondus</w:t>
      </w:r>
      <w:proofErr w:type="spellEnd"/>
      <w:r w:rsidRPr="006308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6308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hydrogenii</w:t>
      </w:r>
      <w:proofErr w:type="spellEnd"/>
      <w:r w:rsidRPr="006308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вес водорода [2].</w:t>
      </w:r>
    </w:p>
    <w:p w:rsidR="00630831" w:rsidRPr="00630831" w:rsidRDefault="00630831" w:rsidP="000969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Термин этот пришел из химии.</w:t>
      </w:r>
      <w:r w:rsidRPr="00630831">
        <w:rPr>
          <w:rFonts w:ascii="Times New Roman" w:eastAsia="Times New Roman" w:hAnsi="Times New Roman" w:cs="Times New Roman"/>
          <w:color w:val="ED7D31"/>
          <w:sz w:val="28"/>
          <w:szCs w:val="28"/>
          <w:lang w:eastAsia="ru-RU"/>
        </w:rPr>
        <w:t> 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Показатель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был введен в практику в 1909 году датским химиком С.П.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Сёренсеном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Но ученых интересовал вопрос, зачем же этот показатель понадобился химикам? Дело в том, что в водных растворах постоянно идет процесс расщепления, который называют диссоциацией. В результате диссоциации всегда образуются как катионы водорода (Н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+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так и анионы гидроксила (О</w:t>
      </w:r>
      <w:proofErr w:type="gram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-</w:t>
      </w:r>
      <w:proofErr w:type="gram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Так вот, ученым необходимо было обозначить показатель их соотношения в количественном плане. Иными словами,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это количественный показатель кислотно-щелочного баланса в той или иной среде [3]. Чтобы было удобнее пользоваться показателем, химики решили использовать не число ионов водорода, а его десятичный логарифм с обратным знаком,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pH=-lg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(H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+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). В итоге получали значения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 0 до 14. Где 0 — очень кислая реакция среды, а 14 — очень щелочная. Нейтральная реакция выражается числом 7. Показатель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&lt;7 – кислота,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&gt;7 – щелочь [4].</w:t>
      </w:r>
    </w:p>
    <w:p w:rsidR="00630831" w:rsidRPr="00630831" w:rsidRDefault="00630831" w:rsidP="000969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Значение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стало широко использоваться в практике химиков-аналитиков. Именно они считали водородный показатель неким стандартом или одним из условий правильного проведения химических реакций. Если требуемое значение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соблюдалось, то это означало, что химические реакции шли не в том направлении [3].</w:t>
      </w:r>
    </w:p>
    <w:p w:rsidR="00630831" w:rsidRPr="00630831" w:rsidRDefault="00630831" w:rsidP="000969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Важность, которую имеет водородный показатель можно себе представить, если вспомнить что снижение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 внутренних средах организма всего на пол единицы приведет к смерти.</w:t>
      </w:r>
    </w:p>
    <w:p w:rsidR="00630831" w:rsidRPr="00630831" w:rsidRDefault="00630831" w:rsidP="000969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Живые организмы приспособились к определенным условиям существования. И в этих условиях, к которым они приспособлены, они могут поддерживать гомеостаз неопределенно долгое время. В условиях резко отличающихся от тех, к которым приспособлен организм, его способности к поддержанию гомеостаза резко падают. Окружающая среда имеет 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определенные характеристики, одной из которых является водородный показатель. Чем более близки условия окружающей среды к идеальным для данного вида, тем проще организму поддерживать постоянство внутренней среды. Тем лучше организм себя чувствует, меньше болеет и дольше живет.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Чаще для живых организмов предпочтительно, чтобы водородный показатель окружающей среды был близок к нейтральному значению. Все это приводит к необходимости контроля кислотности окружающих нас растворов и аквариумной воды в том числе [1].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0969C0" w:rsidRDefault="00630831" w:rsidP="000969C0">
      <w:pPr>
        <w:pStyle w:val="a7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9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Строение кожи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Кожа состоит из трех основных слоев – это эпидермис, дерма и подкожная клетчатка.</w:t>
      </w: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105400" cy="3438525"/>
            <wp:effectExtent l="19050" t="0" r="0" b="0"/>
            <wp:docPr id="1" name="Рисунок 1" descr="hello_html_649d43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49d43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Эпидермис - это наружный слой, который образован многослойным плоским эпителием. Его поверхность состоит из ороговевших клеток, которые содержат кератин. Эпидермис используется в основном для защиты от механических раздражителей и химических агентов и имеет 5 слоев: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базальный слой расположен глубже остальных слоев, также называется зародышевым слоем из-за того, что в нем проходит митотическое деление и пролиферация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кератиноцитов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шиповатый слой </w:t>
      </w:r>
      <w:proofErr w:type="gram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представляет из себя</w:t>
      </w:r>
      <w:proofErr w:type="gram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несколько рядов полигональных клеток, между которыми находится пространство, заполненное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десмоглеином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зернистый слой состоит из клеток, ядра которых заполнены гранулами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кератогиалином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важным промежуточным продуктом в производстве кератина;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блестящий слой находится в местах, где кожа поддается активным механическим воздействиям (на пятках, ладонях и пр.), служит для защиты глубоких слоев;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роговой слой содержит белок кератин, который имеет способность связывать воду, благодаря чему наша кожа приобретает эластичность.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Эпидермис также содержит клетки, функция которых заключается в подготовке пигмента меланина. Именно он придает коже и волосам цвет. Под воздействием повышенного количества ультрафиолетового света производство меланина увеличивается (что дает эффект загара). При чрезмерном и слишком интенсивном солнечном воздействии, однако, могут повредиться глубокие слои кожи.</w:t>
      </w: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Дерма - это средний слой кожи, который имеет толщину от 1 до 3 мм (в зависимости от месторасположения на теле). Она состоит в основном из волокон соединительной и сетчатой ткани, благодаря чему наша кожа устойчива к сжатию и растяжению. Кроме того, дерма имеет хорошо развитую сосудистую сеть и сеть нервных окончаний (благодаря чему мы чувствуем холод, тепло, боль, прикосновения и пр.). Дерма состоит из двух слоев: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сосочковый слой включает в себя кожные сосочки, которые содержат ряд мелких кровеносных сосудов (сосочковая ткань). В кожных сосочках содержатся также нервные волокна, потовые железы и волосяные фолликулы;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сетчатый слой залегает над подкожной клетчаткой и имеет большое количество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коллагеновых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волокон и соединительной ткани. Между дермой и подкожной тканью есть глубокие сосудистые сплетения, а вот капилляров сетчатый слой практически не содержит.</w:t>
      </w: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Подкожная клетчатка - это глубокий слой кожи, который, как и предыдущие, формируется соединительной тканью. Подкожная клетчатка содержит многочисленные группы жировых клеток, из которых образуется подкожный жир – энергетический материал, используемый организмом в зависимости от спроса. Также подкожный жир защищает органы от механических воздействий и обеспечивает тепловую изоляцию для тела [5].</w:t>
      </w:r>
    </w:p>
    <w:p w:rsidR="00BA2046" w:rsidRDefault="00BA2046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1.3 </w:t>
      </w:r>
      <w:proofErr w:type="spellStart"/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кожи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 введения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практику химии показатель быстро взяли на вооружение биологи, а потом и медики. Жидкая среда организма – например, кровь, тканевая, спинномозговая, лимфатическая жидкость и слезы – давно охарактеризована по данному показателю. В условиях целостного организма стабильность значения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поддерживается буферными системами.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оно по каким-либо причинам меняется, то организм как можно быстрее </w:t>
      </w:r>
      <w:proofErr w:type="gram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стремится</w:t>
      </w:r>
      <w:proofErr w:type="gram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восстановить его первоначальную величину. Буферами крови 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(углекислота и ее соли карбонаты)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довольно четко удерживается на уровне 7,35 – 7,45. При определении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кожи следует представлять, что речь идет только о поверхности кожи, т.е. о роговом слое эпидермиса, на котором имеется продукт выделения потовых и сальных желез. </w:t>
      </w:r>
      <w:proofErr w:type="gram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Кислую реакцию поверхности кожи формируют</w:t>
      </w:r>
      <w:proofErr w:type="gram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основном молочная и уксусные кислоты. Мочевина оказывает слабое влияние на формирование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Аминокислоты в поте находятся в малых количествах, к тому же в кислой среде их диссоциация будет нивелироваться. Бикарбонаты же под действием кислот быстро разлагаются. Между поверхностью кожи и сосочковым слоем дермы существует чрезвычайно высокий градиент концентраций водородных ионов, различающийся в мольном выражении, поэтому при движении в глубокие слои, где находятся молодые клетки, картина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значительно изменяется.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Проверив большую группу людей, дерматологи определили, что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поверхности кожи человека колеблется от 3 до 7. Причем имеется зависимость от топографии кожи.</w:t>
      </w: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Наиболее кислая реакция отмечается на поверхности головы –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4,5 – 5,5, на коже груди -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5,1 – 5,5 и на ладонях –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6,2 – 6,5. Наиболее щелочная реакция отмечается на поверхности кожи подмышечных впадин и паховых складок. При различных кожных заболеваниях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также изменяется.</w:t>
      </w: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Положительная динамика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может служить критерием правильно выбранного лечения. Это следует учитывать при разработке кремов. На способность кожи осуществлять бактерицидную функцию влияет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кожи. Значительное изменение значения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как правило, приводит к дисбалансу кожной микрофлоры, в результате чего может, например, увеличиться количество грибков. Такой дисбаланс микрофлоры возникает у детей при взаимодействии бактерий с мочой, когда выделяющийся аммиак сдвигает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щелочную сторону. [3]</w:t>
      </w: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логике косметические изделия, для того чтобы не раздражать кожу, должны иметь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gram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равное</w:t>
      </w:r>
      <w:proofErr w:type="gram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коже, т.е.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эквидермальное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derma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переводе с латинского языка – кожа). Однако это верно не для всех изделий. Кремы по существующим стандартам имеют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5 до 9. Однако кремы с фруктовыми кислотами, многочисленные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пилинги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могут иметь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1 до 5. Такая косметика используется только в салоне или клинике под наблюдением врача. Совершенно очевидно, что после столь сильного воздействия требуется корректировка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путем нанесения нейтральных или слабощелочных составов. Значение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весьма важно для кремов, содержащих в качестве биодобавки ферменты, которые действуют в строго определенном диапазоне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2046" w:rsidRDefault="00BA2046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2046" w:rsidRDefault="00BA2046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2046" w:rsidRDefault="00BA2046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2046" w:rsidRPr="00630831" w:rsidRDefault="00BA2046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1.4 Свойства PH кожи и ее показатели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Кожные покровы, являясь рецепторным органом, препятствуют попаданию в организм вредных веществ и патогенных микроорганизмов, защищают его от влияния негативных факторов внешней среды, участвуют в иммунных процессах, в процессах терморегуляции и водно-солевом обмене, в выведении шлаков и токсических веществ из организма.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постоянно подвержены механическому и химическому воздействию, воздействию инфракрасных и ультрафиолетовых лучей, влиянию температуры воздуха и микроорганизмов, и т.д. Важную роль в адекватном функционировании клеток и физиологическом течении различных процессов играет правильное соотношение кислотных и щелочных ионов, или кислотно-щелочной баланс кожи.</w:t>
      </w: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Проницаемость ее барьера во многом зависит от состояния рогового слоя, являющегося наиболее важной частью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эпидермального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барьера. Последний сформирован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корнеоцитами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(роговые чешуйки) и межклеточным веществом, состоящим из различных видов липидов, основными из которых являются: свободные жирные кислоты (10 – 15%),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церамиды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(около 50%) и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холестерол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составляющий в среднем 25% и обеспечивающий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церамиды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эластичностью [5].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1.5 Влияние косметических средств на кожу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Жировое твердое туалетное мыло имеет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9 – 11. При использовании такого средства на коже образуются нерастворимые соли кальция и магния, это отрицательно сказывается на состоянии кожи – она шелушится и раздражается.</w:t>
      </w: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Мягкий шампунь имеет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эквидермальный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Дерматологи подчеркивают, что при создании шампуня должен также учитываться и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кератина – основного белка волос,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которого еще ниже. Завершение процедуры мытья волос с использованием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бальзама-ополаскивателя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вполне обосновано, ведь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бальзамов колеблется от 7 до 2 и, следовательно, отлично снимает избыточную щелочность.</w:t>
      </w: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Современные жидкие мыла и гели для душа также имеют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эквидермальный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использовании сре</w:t>
      </w:r>
      <w:proofErr w:type="gram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дств дл</w:t>
      </w:r>
      <w:proofErr w:type="gram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умывания или мытья следует помнить, что, когда на поверхности кожи достаточно много воды (например, во время водной процедуры), молочная и уксусная кислоты, определяющие величину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кожи, полностью расщепляются и быстро удаляются с ее поверхности. Это сдвигает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нейтральную сторону к показателю 7. Следовательно, не так важно, чтобы значение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жидкого мыла было именно 5,5. Сама вода, даже если она используется без мыла, изменяет состояние 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кожи. При 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первом нанесении воды на одно и то же место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имеет кислую реакцию, а при втором и третьем, она будет близка </w:t>
      </w:r>
      <w:proofErr w:type="gram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нейтральной.</w:t>
      </w:r>
    </w:p>
    <w:p w:rsidR="00630831" w:rsidRPr="00630831" w:rsidRDefault="00630831" w:rsidP="00BA2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Краски и препараты для химической завивки</w:t>
      </w:r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имеют щелочной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8,5 – 11,0 и 9,0 – 9,5 соответственно. Чтобы после проведения процедуры завивки вернуть показатель к норме, требуется применение шампуней (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5,0 – 5,5) и обязательно бальзамов –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ополаскивателей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 – 5) [3].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BA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Экспериментальная часть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EB32C2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</w:t>
      </w:r>
      <w:r w:rsidR="00630831"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Методики определения содержания </w:t>
      </w:r>
      <w:proofErr w:type="spellStart"/>
      <w:r w:rsidR="00630831"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pH</w:t>
      </w:r>
      <w:proofErr w:type="spellEnd"/>
      <w:r w:rsidR="00630831"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 исследуемых препаратах бытовой химии и косметических средствах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C760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Показатель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рН-растворов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препаратов бытовой химии и косметических средств определяли двумя способами:</w:t>
      </w:r>
    </w:p>
    <w:p w:rsidR="00630831" w:rsidRPr="00630831" w:rsidRDefault="00630831" w:rsidP="006308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помощью электронного показателя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входящего в цифровую лабораторию. Данный метод позволяет получить более точные результаты. Датчик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подключается к компьютеру. Данные, получаемые в ходе эксперимента, отображаются на монито</w:t>
      </w:r>
      <w:r w:rsidR="00397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 компьютера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30831" w:rsidRPr="00630831" w:rsidRDefault="00630831" w:rsidP="006308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помощью бумажных индикаторов. Данный метод позволяет получить приблизительные значения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косметических целях обычно достаточно и этого способа, кроме того, он существенно дешевле предыдущего способа.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2.3 </w:t>
      </w:r>
      <w:r w:rsidR="00D41494"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Определение содержания </w:t>
      </w:r>
      <w:proofErr w:type="spellStart"/>
      <w:r w:rsidR="00D41494"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рН</w:t>
      </w:r>
      <w:proofErr w:type="spellEnd"/>
      <w:r w:rsidR="00D41494"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исследуемых косметических средствах с помощью электронного показателя </w:t>
      </w:r>
      <w:proofErr w:type="spellStart"/>
      <w:r w:rsidR="00D41494"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рН</w:t>
      </w:r>
      <w:proofErr w:type="spellEnd"/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Default="00630831" w:rsidP="00C760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экспериментального определения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нами были выбраны образцы наиболее используемы</w:t>
      </w:r>
      <w:r w:rsidR="00C760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 среди учащихся 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их родителей, сортов</w:t>
      </w:r>
      <w:r w:rsidR="00C760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туалетного мыла, шам</w:t>
      </w:r>
      <w:r w:rsidR="00D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пуней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B32C2" w:rsidRPr="00630831" w:rsidRDefault="00EB32C2" w:rsidP="00EB32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определения содержания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исслед</w:t>
      </w:r>
      <w:r w:rsidR="00D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уемых 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косметических </w:t>
      </w:r>
      <w:r w:rsidR="00D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моющих 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средствах использовали датчик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Его корпус изготовлен из пластмассы. Для использования датчика, подключили его к компьютеру, сняли защитный колпачок и погружали в исследуемые образцы. Образцы готовил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 методике, предложенной ниже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 перенесении датчика из одного раствора в другой, сначала ополоснули электрод дистиллированной водой и промокнули фильтровальной бумагой.</w:t>
      </w:r>
    </w:p>
    <w:p w:rsidR="00EB32C2" w:rsidRPr="00630831" w:rsidRDefault="00EB32C2" w:rsidP="00EB3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Данные, которые мы получили в ходе эксперимента, отображались на мониторе компьютера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B32C2" w:rsidRPr="00630831" w:rsidRDefault="00EB32C2" w:rsidP="00C760F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1494" w:rsidRPr="00D41494" w:rsidRDefault="00630831" w:rsidP="00D41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определения pH-растворов </w:t>
      </w:r>
      <w:proofErr w:type="gram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мыла</w:t>
      </w:r>
      <w:proofErr w:type="gramEnd"/>
      <w:r w:rsidR="00C760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шампуни </w:t>
      </w:r>
      <w:r w:rsidR="00EB3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приготовили 5%-ный раствор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Для этого взвесили навеску мыла – 2 г. При помощи мерного цилиндра отмерили дистиллированную воду объемом 38 мл. Тщательно 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перемешали раствор стеклянной палочкой и измерили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pH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раствора</w:t>
      </w:r>
      <w:r w:rsidR="00D41494" w:rsidRPr="00D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41494" w:rsidRPr="00D4149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</w:t>
      </w:r>
      <w:r w:rsidR="00D4149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помощью электронного датчика –</w:t>
      </w:r>
      <w:r w:rsidR="00D41494" w:rsidRPr="00D4149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="00D41494" w:rsidRPr="00D4149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рН</w:t>
      </w:r>
      <w:r w:rsidR="00D4149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-метра</w:t>
      </w:r>
      <w:proofErr w:type="spellEnd"/>
      <w:r w:rsidR="00D4149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Полученные результаты представлены в таблице 2.1.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B32C2" w:rsidRPr="00EB32C2" w:rsidRDefault="00EB32C2" w:rsidP="00EB32C2">
      <w:pPr>
        <w:rPr>
          <w:rFonts w:ascii="Times New Roman" w:hAnsi="Times New Roman" w:cs="Times New Roman"/>
          <w:b/>
          <w:sz w:val="28"/>
          <w:szCs w:val="28"/>
        </w:rPr>
      </w:pPr>
      <w:r w:rsidRPr="00EB32C2">
        <w:rPr>
          <w:rFonts w:ascii="Times New Roman" w:hAnsi="Times New Roman" w:cs="Times New Roman"/>
          <w:b/>
          <w:sz w:val="28"/>
          <w:szCs w:val="28"/>
        </w:rPr>
        <w:t>Результат исследования:</w:t>
      </w:r>
    </w:p>
    <w:p w:rsidR="00EB32C2" w:rsidRPr="00630831" w:rsidRDefault="00EB32C2" w:rsidP="00EB32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Таблица 2.1 - Значение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исслед</w:t>
      </w:r>
      <w:r w:rsidR="003975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уемых 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косметических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гигиенических 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средствах</w:t>
      </w:r>
    </w:p>
    <w:p w:rsidR="00EB32C2" w:rsidRDefault="00EB32C2" w:rsidP="00EB32C2">
      <w:pPr>
        <w:rPr>
          <w:rFonts w:ascii="Times New Roman" w:hAnsi="Times New Roman" w:cs="Times New Roman"/>
          <w:sz w:val="28"/>
          <w:szCs w:val="28"/>
        </w:rPr>
      </w:pPr>
    </w:p>
    <w:p w:rsidR="00EB32C2" w:rsidRPr="00EB32C2" w:rsidRDefault="00EB32C2" w:rsidP="00EB32C2">
      <w:pPr>
        <w:rPr>
          <w:rFonts w:ascii="Times New Roman" w:hAnsi="Times New Roman" w:cs="Times New Roman"/>
          <w:sz w:val="28"/>
          <w:szCs w:val="28"/>
        </w:rPr>
      </w:pPr>
      <w:r w:rsidRPr="00EB32C2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B32C2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0" w:type="auto"/>
        <w:tblLook w:val="04A0"/>
      </w:tblPr>
      <w:tblGrid>
        <w:gridCol w:w="837"/>
        <w:gridCol w:w="3935"/>
        <w:gridCol w:w="1263"/>
        <w:gridCol w:w="3536"/>
      </w:tblGrid>
      <w:tr w:rsidR="00EB32C2" w:rsidRPr="00EB32C2" w:rsidTr="00E665CD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Название шампуней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pH</w:t>
            </w:r>
          </w:p>
        </w:tc>
        <w:tc>
          <w:tcPr>
            <w:tcW w:w="3629" w:type="dxa"/>
            <w:tcBorders>
              <w:lef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      Реакция раствора</w:t>
            </w:r>
          </w:p>
        </w:tc>
      </w:tr>
      <w:tr w:rsidR="00EB32C2" w:rsidRPr="00EB32C2" w:rsidTr="00E665CD"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Syoss</w:t>
            </w:r>
            <w:proofErr w:type="spellEnd"/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629" w:type="dxa"/>
            <w:tcBorders>
              <w:left w:val="single" w:sz="4" w:space="0" w:color="auto"/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Слабощелочная</w:t>
            </w:r>
          </w:p>
        </w:tc>
      </w:tr>
      <w:tr w:rsidR="00EB32C2" w:rsidRPr="00EB32C2" w:rsidTr="00E665CD">
        <w:tc>
          <w:tcPr>
            <w:tcW w:w="861" w:type="dxa"/>
            <w:tcBorders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5" w:type="dxa"/>
            <w:tcBorders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GlISE</w:t>
            </w:r>
            <w:proofErr w:type="spellEnd"/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KUR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7.92</w:t>
            </w:r>
          </w:p>
        </w:tc>
        <w:tc>
          <w:tcPr>
            <w:tcW w:w="3629" w:type="dxa"/>
            <w:tcBorders>
              <w:left w:val="single" w:sz="4" w:space="0" w:color="auto"/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Слабощелочная</w:t>
            </w:r>
          </w:p>
        </w:tc>
      </w:tr>
      <w:tr w:rsidR="00EB32C2" w:rsidRPr="00EB32C2" w:rsidTr="00E665CD">
        <w:tc>
          <w:tcPr>
            <w:tcW w:w="861" w:type="dxa"/>
            <w:tcBorders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Timotei</w:t>
            </w:r>
            <w:proofErr w:type="spellEnd"/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8.44</w:t>
            </w:r>
          </w:p>
        </w:tc>
        <w:tc>
          <w:tcPr>
            <w:tcW w:w="3629" w:type="dxa"/>
            <w:tcBorders>
              <w:lef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Слабощелочная</w:t>
            </w:r>
          </w:p>
        </w:tc>
      </w:tr>
      <w:tr w:rsidR="00EB32C2" w:rsidRPr="00EB32C2" w:rsidTr="00E665CD">
        <w:tc>
          <w:tcPr>
            <w:tcW w:w="861" w:type="dxa"/>
            <w:tcBorders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065" w:type="dxa"/>
            <w:tcBorders>
              <w:lef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Schwarpzkopf</w:t>
            </w:r>
            <w:proofErr w:type="spellEnd"/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schauma</w:t>
            </w:r>
            <w:proofErr w:type="spellEnd"/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6.55</w:t>
            </w:r>
          </w:p>
        </w:tc>
        <w:tc>
          <w:tcPr>
            <w:tcW w:w="3629" w:type="dxa"/>
            <w:tcBorders>
              <w:lef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Нейтральная</w:t>
            </w:r>
          </w:p>
        </w:tc>
      </w:tr>
    </w:tbl>
    <w:p w:rsidR="00EB32C2" w:rsidRPr="00EB32C2" w:rsidRDefault="00EB32C2" w:rsidP="00EB32C2">
      <w:pPr>
        <w:rPr>
          <w:rFonts w:ascii="Times New Roman" w:hAnsi="Times New Roman" w:cs="Times New Roman"/>
          <w:sz w:val="28"/>
          <w:szCs w:val="28"/>
        </w:rPr>
      </w:pPr>
    </w:p>
    <w:p w:rsidR="00EB32C2" w:rsidRPr="00EB32C2" w:rsidRDefault="00EB32C2" w:rsidP="00EB32C2">
      <w:pPr>
        <w:rPr>
          <w:rFonts w:ascii="Times New Roman" w:hAnsi="Times New Roman" w:cs="Times New Roman"/>
          <w:sz w:val="28"/>
          <w:szCs w:val="28"/>
        </w:rPr>
      </w:pPr>
      <w:r w:rsidRPr="00EB32C2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2C2">
        <w:rPr>
          <w:rFonts w:ascii="Times New Roman" w:hAnsi="Times New Roman" w:cs="Times New Roman"/>
          <w:sz w:val="28"/>
          <w:szCs w:val="28"/>
        </w:rPr>
        <w:t xml:space="preserve">2  </w:t>
      </w:r>
    </w:p>
    <w:tbl>
      <w:tblPr>
        <w:tblW w:w="9892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4038"/>
        <w:gridCol w:w="1283"/>
        <w:gridCol w:w="3757"/>
      </w:tblGrid>
      <w:tr w:rsidR="00EB32C2" w:rsidRPr="00EB32C2" w:rsidTr="00E665CD">
        <w:trPr>
          <w:trHeight w:val="297"/>
        </w:trPr>
        <w:tc>
          <w:tcPr>
            <w:tcW w:w="814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3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       Название средства</w:t>
            </w:r>
          </w:p>
        </w:tc>
        <w:tc>
          <w:tcPr>
            <w:tcW w:w="1283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</w:p>
        </w:tc>
        <w:tc>
          <w:tcPr>
            <w:tcW w:w="3757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       Реакция раствора</w:t>
            </w:r>
          </w:p>
        </w:tc>
      </w:tr>
      <w:tr w:rsidR="00EB32C2" w:rsidRPr="00EB32C2" w:rsidTr="00E665CD">
        <w:trPr>
          <w:trHeight w:val="454"/>
        </w:trPr>
        <w:tc>
          <w:tcPr>
            <w:tcW w:w="814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Мицел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ярная</w:t>
            </w:r>
            <w:proofErr w:type="spellEnd"/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вода </w:t>
            </w: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CARE 365</w:t>
            </w:r>
          </w:p>
        </w:tc>
        <w:tc>
          <w:tcPr>
            <w:tcW w:w="1283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5.64</w:t>
            </w:r>
          </w:p>
        </w:tc>
        <w:tc>
          <w:tcPr>
            <w:tcW w:w="3757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Слабокислотная </w:t>
            </w:r>
          </w:p>
        </w:tc>
      </w:tr>
      <w:tr w:rsidR="00EB32C2" w:rsidRPr="00EB32C2" w:rsidTr="00E665CD">
        <w:trPr>
          <w:trHeight w:val="453"/>
        </w:trPr>
        <w:tc>
          <w:tcPr>
            <w:tcW w:w="814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Пенка для умывания </w:t>
            </w: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Avon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</w:p>
        </w:tc>
        <w:tc>
          <w:tcPr>
            <w:tcW w:w="1283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7.31</w:t>
            </w:r>
          </w:p>
        </w:tc>
        <w:tc>
          <w:tcPr>
            <w:tcW w:w="3757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Нейтральная </w:t>
            </w:r>
          </w:p>
        </w:tc>
      </w:tr>
      <w:tr w:rsidR="00EB32C2" w:rsidRPr="00EB32C2" w:rsidTr="00E665CD">
        <w:trPr>
          <w:trHeight w:val="517"/>
        </w:trPr>
        <w:tc>
          <w:tcPr>
            <w:tcW w:w="814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Жидкое детское мыло </w:t>
            </w:r>
          </w:p>
        </w:tc>
        <w:tc>
          <w:tcPr>
            <w:tcW w:w="1283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3757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Слабощелочная</w:t>
            </w:r>
          </w:p>
        </w:tc>
      </w:tr>
      <w:tr w:rsidR="00EB32C2" w:rsidRPr="00EB32C2" w:rsidTr="00E665CD">
        <w:trPr>
          <w:trHeight w:val="531"/>
        </w:trPr>
        <w:tc>
          <w:tcPr>
            <w:tcW w:w="814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Крем мыло для рук</w:t>
            </w:r>
          </w:p>
        </w:tc>
        <w:tc>
          <w:tcPr>
            <w:tcW w:w="1283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8.46</w:t>
            </w:r>
          </w:p>
        </w:tc>
        <w:tc>
          <w:tcPr>
            <w:tcW w:w="3757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Слабощелочная</w:t>
            </w:r>
          </w:p>
        </w:tc>
      </w:tr>
      <w:tr w:rsidR="00EB32C2" w:rsidRPr="00EB32C2" w:rsidTr="00E665CD">
        <w:trPr>
          <w:trHeight w:val="422"/>
        </w:trPr>
        <w:tc>
          <w:tcPr>
            <w:tcW w:w="814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Мыло</w:t>
            </w: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Pure Olive oil soap</w:t>
            </w:r>
          </w:p>
        </w:tc>
        <w:tc>
          <w:tcPr>
            <w:tcW w:w="1283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3757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Слабощелочная</w:t>
            </w:r>
          </w:p>
        </w:tc>
      </w:tr>
      <w:tr w:rsidR="00EB32C2" w:rsidRPr="00EB32C2" w:rsidTr="00E665CD">
        <w:trPr>
          <w:trHeight w:val="298"/>
        </w:trPr>
        <w:tc>
          <w:tcPr>
            <w:tcW w:w="814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Гель </w:t>
            </w: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 Petit </w:t>
            </w:r>
            <w:proofErr w:type="spellStart"/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Marseillals</w:t>
            </w:r>
            <w:proofErr w:type="spellEnd"/>
          </w:p>
        </w:tc>
        <w:tc>
          <w:tcPr>
            <w:tcW w:w="1283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.94</w:t>
            </w:r>
          </w:p>
        </w:tc>
        <w:tc>
          <w:tcPr>
            <w:tcW w:w="3757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Нейтральная</w:t>
            </w:r>
          </w:p>
        </w:tc>
      </w:tr>
    </w:tbl>
    <w:p w:rsidR="00EB32C2" w:rsidRPr="00EB32C2" w:rsidRDefault="00EB32C2" w:rsidP="00EB32C2">
      <w:pPr>
        <w:rPr>
          <w:rFonts w:ascii="Times New Roman" w:hAnsi="Times New Roman" w:cs="Times New Roman"/>
          <w:sz w:val="28"/>
          <w:szCs w:val="28"/>
        </w:rPr>
      </w:pPr>
    </w:p>
    <w:p w:rsidR="00EB32C2" w:rsidRPr="00EB32C2" w:rsidRDefault="00EB32C2" w:rsidP="00EB32C2">
      <w:pPr>
        <w:rPr>
          <w:rFonts w:ascii="Times New Roman" w:hAnsi="Times New Roman" w:cs="Times New Roman"/>
          <w:sz w:val="28"/>
          <w:szCs w:val="28"/>
        </w:rPr>
      </w:pPr>
      <w:r w:rsidRPr="00EB32C2">
        <w:rPr>
          <w:rFonts w:ascii="Times New Roman" w:hAnsi="Times New Roman" w:cs="Times New Roman"/>
          <w:sz w:val="28"/>
          <w:szCs w:val="28"/>
        </w:rPr>
        <w:t xml:space="preserve">Теперь нам нужно сравнить с таблицей </w:t>
      </w:r>
      <w:r w:rsidRPr="00EB32C2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EB32C2">
        <w:rPr>
          <w:rFonts w:ascii="Times New Roman" w:hAnsi="Times New Roman" w:cs="Times New Roman"/>
          <w:sz w:val="28"/>
          <w:szCs w:val="28"/>
        </w:rPr>
        <w:t xml:space="preserve"> кислотности</w:t>
      </w:r>
    </w:p>
    <w:tbl>
      <w:tblPr>
        <w:tblStyle w:val="a8"/>
        <w:tblW w:w="0" w:type="auto"/>
        <w:tblLook w:val="04A0"/>
      </w:tblPr>
      <w:tblGrid>
        <w:gridCol w:w="560"/>
        <w:gridCol w:w="1438"/>
        <w:gridCol w:w="1911"/>
        <w:gridCol w:w="1848"/>
        <w:gridCol w:w="1848"/>
        <w:gridCol w:w="1848"/>
      </w:tblGrid>
      <w:tr w:rsidR="00EB32C2" w:rsidRPr="00EB32C2" w:rsidTr="00E665CD">
        <w:tc>
          <w:tcPr>
            <w:tcW w:w="560" w:type="dxa"/>
            <w:tcBorders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Кожа головы</w:t>
            </w:r>
          </w:p>
        </w:tc>
        <w:tc>
          <w:tcPr>
            <w:tcW w:w="1911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Интимная зона</w:t>
            </w:r>
          </w:p>
        </w:tc>
        <w:tc>
          <w:tcPr>
            <w:tcW w:w="184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Кожа лица</w:t>
            </w:r>
          </w:p>
        </w:tc>
        <w:tc>
          <w:tcPr>
            <w:tcW w:w="184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Кожа ног</w:t>
            </w:r>
          </w:p>
        </w:tc>
        <w:tc>
          <w:tcPr>
            <w:tcW w:w="184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Кожа тела</w:t>
            </w:r>
          </w:p>
        </w:tc>
      </w:tr>
      <w:tr w:rsidR="00EB32C2" w:rsidRPr="00EB32C2" w:rsidTr="00E665CD">
        <w:tc>
          <w:tcPr>
            <w:tcW w:w="560" w:type="dxa"/>
            <w:tcBorders>
              <w:righ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</w:t>
            </w: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4,5-5,5</w:t>
            </w:r>
          </w:p>
        </w:tc>
        <w:tc>
          <w:tcPr>
            <w:tcW w:w="1911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    3,5-5,2</w:t>
            </w:r>
          </w:p>
        </w:tc>
        <w:tc>
          <w:tcPr>
            <w:tcW w:w="184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    5,2-5,7</w:t>
            </w:r>
          </w:p>
        </w:tc>
        <w:tc>
          <w:tcPr>
            <w:tcW w:w="184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        7,2</w:t>
            </w:r>
          </w:p>
        </w:tc>
        <w:tc>
          <w:tcPr>
            <w:tcW w:w="1848" w:type="dxa"/>
          </w:tcPr>
          <w:p w:rsidR="00EB32C2" w:rsidRPr="00EB32C2" w:rsidRDefault="00EB32C2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       6-7</w:t>
            </w:r>
          </w:p>
        </w:tc>
      </w:tr>
    </w:tbl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3C8A" w:rsidRDefault="009A3C8A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2.4 </w:t>
      </w:r>
      <w:r w:rsidR="00D41494"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Определение содержания </w:t>
      </w:r>
      <w:proofErr w:type="spellStart"/>
      <w:r w:rsidR="00D41494"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рН</w:t>
      </w:r>
      <w:proofErr w:type="spellEnd"/>
      <w:r w:rsidR="00D41494"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 исследуемых препаратах бытовой</w:t>
      </w:r>
      <w:r w:rsidR="003975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химии </w:t>
      </w:r>
      <w:r w:rsidR="00D41494"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 помощью бумажного индикатора 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EB32C2" w:rsidP="00D414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определения содержания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исследуемых препаратах бытовой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химии мы</w:t>
      </w: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использовали бумажный индикатор.</w:t>
      </w:r>
      <w:r w:rsidR="00D414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D41494"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приготовленные растворы мы опускали индикаторную бумагу.</w:t>
      </w:r>
    </w:p>
    <w:p w:rsidR="00630831" w:rsidRPr="00630831" w:rsidRDefault="00630831" w:rsidP="00D414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Полученные значения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рН-растворов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наиболее распространенных и используемых препаратов бытовой химии представлены в таблице 2.2.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Таблица 2.2 - Значение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исследуемых препаратах бытовой химии</w:t>
      </w:r>
      <w:r w:rsidR="00EB32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41494" w:rsidRPr="00EB32C2" w:rsidRDefault="00D41494" w:rsidP="00D41494">
      <w:pPr>
        <w:rPr>
          <w:rFonts w:ascii="Times New Roman" w:hAnsi="Times New Roman" w:cs="Times New Roman"/>
          <w:sz w:val="28"/>
          <w:szCs w:val="28"/>
        </w:rPr>
      </w:pPr>
      <w:r w:rsidRPr="00EB32C2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B32C2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0" w:type="auto"/>
        <w:tblLook w:val="04A0"/>
      </w:tblPr>
      <w:tblGrid>
        <w:gridCol w:w="843"/>
        <w:gridCol w:w="3943"/>
        <w:gridCol w:w="1265"/>
        <w:gridCol w:w="3520"/>
      </w:tblGrid>
      <w:tr w:rsidR="00D41494" w:rsidRPr="00EB32C2" w:rsidTr="009A3C8A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94" w:rsidRPr="00EB32C2" w:rsidRDefault="00D41494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</w:tcBorders>
          </w:tcPr>
          <w:p w:rsidR="00D41494" w:rsidRPr="009A3C8A" w:rsidRDefault="00D41494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Pr="009A3C8A">
              <w:rPr>
                <w:rFonts w:ascii="Times New Roman" w:hAnsi="Times New Roman" w:cs="Times New Roman"/>
                <w:sz w:val="28"/>
                <w:szCs w:val="28"/>
              </w:rPr>
              <w:t>Название препарата бытовой химии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94" w:rsidRPr="009A3C8A" w:rsidRDefault="00D41494" w:rsidP="00E665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pH</w:t>
            </w:r>
          </w:p>
        </w:tc>
        <w:tc>
          <w:tcPr>
            <w:tcW w:w="3520" w:type="dxa"/>
            <w:tcBorders>
              <w:left w:val="single" w:sz="4" w:space="0" w:color="auto"/>
            </w:tcBorders>
          </w:tcPr>
          <w:p w:rsidR="00D41494" w:rsidRPr="009A3C8A" w:rsidRDefault="00D41494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8A">
              <w:rPr>
                <w:rFonts w:ascii="Times New Roman" w:hAnsi="Times New Roman" w:cs="Times New Roman"/>
                <w:sz w:val="28"/>
                <w:szCs w:val="28"/>
              </w:rPr>
              <w:t xml:space="preserve">         Реакция раствора</w:t>
            </w:r>
          </w:p>
        </w:tc>
      </w:tr>
      <w:tr w:rsidR="009A3C8A" w:rsidRPr="00EB32C2" w:rsidTr="009A3C8A"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9A3C8A" w:rsidRPr="00EB32C2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  <w:tcBorders>
              <w:right w:val="single" w:sz="4" w:space="0" w:color="auto"/>
            </w:tcBorders>
          </w:tcPr>
          <w:p w:rsidR="009A3C8A" w:rsidRPr="009A3C8A" w:rsidRDefault="009A3C8A" w:rsidP="00E66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C8A">
              <w:rPr>
                <w:rFonts w:ascii="Times New Roman" w:hAnsi="Times New Roman" w:cs="Times New Roman"/>
                <w:sz w:val="28"/>
                <w:szCs w:val="28"/>
              </w:rPr>
              <w:t>Доместос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C8A" w:rsidRPr="009A3C8A" w:rsidRDefault="009A3C8A" w:rsidP="00E66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C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</w:tcPr>
          <w:p w:rsidR="009A3C8A" w:rsidRPr="009A3C8A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8A">
              <w:rPr>
                <w:rFonts w:ascii="Times New Roman" w:hAnsi="Times New Roman" w:cs="Times New Roman"/>
                <w:sz w:val="28"/>
                <w:szCs w:val="28"/>
              </w:rPr>
              <w:t>Щелочная</w:t>
            </w:r>
          </w:p>
        </w:tc>
      </w:tr>
      <w:tr w:rsidR="009A3C8A" w:rsidRPr="00EB32C2" w:rsidTr="009A3C8A">
        <w:tc>
          <w:tcPr>
            <w:tcW w:w="843" w:type="dxa"/>
            <w:tcBorders>
              <w:right w:val="single" w:sz="4" w:space="0" w:color="auto"/>
            </w:tcBorders>
          </w:tcPr>
          <w:p w:rsidR="009A3C8A" w:rsidRPr="00EB32C2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3" w:type="dxa"/>
            <w:tcBorders>
              <w:right w:val="single" w:sz="4" w:space="0" w:color="auto"/>
            </w:tcBorders>
          </w:tcPr>
          <w:p w:rsidR="009A3C8A" w:rsidRPr="009A3C8A" w:rsidRDefault="009A3C8A" w:rsidP="009A3C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C8A">
              <w:rPr>
                <w:rFonts w:ascii="Times New Roman" w:hAnsi="Times New Roman" w:cs="Times New Roman"/>
                <w:sz w:val="28"/>
                <w:szCs w:val="28"/>
              </w:rPr>
              <w:t xml:space="preserve">Хлорка 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9A3C8A" w:rsidRPr="009A3C8A" w:rsidRDefault="009A3C8A" w:rsidP="00E665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C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A3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A3C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</w:tcPr>
          <w:p w:rsidR="009A3C8A" w:rsidRPr="009A3C8A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C8A">
              <w:rPr>
                <w:rFonts w:ascii="Times New Roman" w:hAnsi="Times New Roman" w:cs="Times New Roman"/>
                <w:sz w:val="28"/>
                <w:szCs w:val="28"/>
              </w:rPr>
              <w:t>Щелочная</w:t>
            </w:r>
          </w:p>
        </w:tc>
      </w:tr>
      <w:tr w:rsidR="009A3C8A" w:rsidRPr="00EB32C2" w:rsidTr="009A3C8A">
        <w:tc>
          <w:tcPr>
            <w:tcW w:w="843" w:type="dxa"/>
            <w:tcBorders>
              <w:right w:val="single" w:sz="4" w:space="0" w:color="auto"/>
            </w:tcBorders>
          </w:tcPr>
          <w:p w:rsidR="009A3C8A" w:rsidRPr="00EB32C2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9A3C8A" w:rsidRPr="009A3C8A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9A3C8A" w:rsidRPr="009A3C8A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</w:tcPr>
          <w:p w:rsidR="009A3C8A" w:rsidRPr="009A3C8A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C8A" w:rsidRPr="00EB32C2" w:rsidTr="009A3C8A">
        <w:tc>
          <w:tcPr>
            <w:tcW w:w="843" w:type="dxa"/>
            <w:tcBorders>
              <w:right w:val="single" w:sz="4" w:space="0" w:color="auto"/>
            </w:tcBorders>
          </w:tcPr>
          <w:p w:rsidR="009A3C8A" w:rsidRPr="00EB32C2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EB32C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943" w:type="dxa"/>
            <w:tcBorders>
              <w:left w:val="single" w:sz="4" w:space="0" w:color="auto"/>
            </w:tcBorders>
          </w:tcPr>
          <w:p w:rsidR="009A3C8A" w:rsidRPr="009A3C8A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9A3C8A" w:rsidRPr="009A3C8A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left w:val="single" w:sz="4" w:space="0" w:color="auto"/>
            </w:tcBorders>
          </w:tcPr>
          <w:p w:rsidR="009A3C8A" w:rsidRPr="009A3C8A" w:rsidRDefault="009A3C8A" w:rsidP="00E66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B32C2" w:rsidRPr="00630831" w:rsidRDefault="00EB32C2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9A3C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результате эксперимента, выяснилось, что в основном показатели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рН-растворов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колеблются в разных диапазонах. Все исследуемые препараты бытовой химии и косметические средства соответствуют содержанию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Так же, используя литературные данные, мы выяснили, какие косметические средства из </w:t>
      </w:r>
      <w:proofErr w:type="gram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предложенных</w:t>
      </w:r>
      <w:proofErr w:type="gram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подходят к определенным видам кожи.</w:t>
      </w:r>
    </w:p>
    <w:p w:rsidR="00630831" w:rsidRPr="00630831" w:rsidRDefault="00630831" w:rsidP="009A3C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жирной кожи подходят все косметические средства с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7 до 9. Из наших предложенных сре</w:t>
      </w:r>
      <w:proofErr w:type="gram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дств вс</w:t>
      </w:r>
      <w:proofErr w:type="gram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исследуемые образцы подходят для данного типа кожи.</w:t>
      </w:r>
    </w:p>
    <w:p w:rsidR="00630831" w:rsidRPr="00630831" w:rsidRDefault="00630831" w:rsidP="009A3C8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комбинированной и чувствительной кожи подходят все косметические средства с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приблизительно </w:t>
      </w:r>
      <w:proofErr w:type="gram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равным</w:t>
      </w:r>
      <w:proofErr w:type="gram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5,5 – 6. Для сухой кожи подходят все косметические средства с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3 – 4 до 5,5.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косметические средства с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5,5 – 6 универсальны и их могут использовать люди с различными типами кожи, не нанося ущерба своему организму.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Используя литературные данные, мы выяснили, что все исследуемые косметические средства соответствуют нормам содержания </w:t>
      </w:r>
      <w:proofErr w:type="spellStart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30831" w:rsidRPr="00630831" w:rsidRDefault="00630831" w:rsidP="009A3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9A3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3C8A" w:rsidRDefault="009A3C8A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3C8A" w:rsidRDefault="009A3C8A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3C8A" w:rsidRDefault="009A3C8A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ВЫВОДЫ</w:t>
      </w: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изучены литературные данные по следующим разделам: общие сведения о водородном показателе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строение кожи,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кожи, свойства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кожи и ее </w:t>
      </w:r>
      <w:proofErr w:type="gram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  <w:proofErr w:type="gram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влияние косметических средств на кожу.</w:t>
      </w:r>
    </w:p>
    <w:p w:rsidR="00630831" w:rsidRPr="00630831" w:rsidRDefault="00630831" w:rsidP="006308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Изучили две методики определения количества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препаратах бытовой химии косметических средствах: с помощью электронного показателя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универсального индикатора.</w:t>
      </w:r>
    </w:p>
    <w:p w:rsidR="00630831" w:rsidRPr="00630831" w:rsidRDefault="00630831" w:rsidP="006308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работе определяли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рН-растворов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 бытовой химии и косметических</w:t>
      </w:r>
      <w:r w:rsidR="009A3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моющих</w:t>
      </w: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обоими способами.</w:t>
      </w:r>
    </w:p>
    <w:p w:rsidR="00630831" w:rsidRPr="00630831" w:rsidRDefault="00630831" w:rsidP="006308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Выполняя данную работу, мы убедились в практической значимости знаний при выборе косметических средств и научились определять значение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лабораторных условиях. Полученные знания позволят нам довести до сведения одноклассников о доступных методах определения </w:t>
      </w:r>
      <w:proofErr w:type="spellStart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63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 бытовой химии и косметических средств. А это в свою очередь поможет бережно относиться всех нас к своему здоровью.</w:t>
      </w: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9A3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308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ИСПОЛЬЗОВАННЫХ ИСТОЧНИКОВ</w:t>
      </w: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A3C8A" w:rsidRPr="00237175" w:rsidRDefault="009A3C8A" w:rsidP="009A3C8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Кислотная мантия кожи. </w:t>
      </w:r>
      <w:r w:rsidRPr="00237175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237175">
        <w:rPr>
          <w:rFonts w:ascii="Times New Roman" w:hAnsi="Times New Roman" w:cs="Times New Roman"/>
          <w:sz w:val="28"/>
          <w:szCs w:val="28"/>
        </w:rPr>
        <w:t>https://eldancosmetics.ru/training/article/kislotnaya-mantiya-kozhi/</w:t>
      </w:r>
    </w:p>
    <w:p w:rsidR="009A3C8A" w:rsidRPr="00237175" w:rsidRDefault="009A3C8A" w:rsidP="009A3C8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Свободная энциклопедия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. </w:t>
      </w:r>
      <w:r w:rsidRPr="00237175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23717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371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37175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>.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237175">
        <w:rPr>
          <w:rFonts w:ascii="Times New Roman" w:hAnsi="Times New Roman" w:cs="Times New Roman"/>
          <w:sz w:val="28"/>
          <w:szCs w:val="28"/>
        </w:rPr>
        <w:t>/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237175">
        <w:rPr>
          <w:rFonts w:ascii="Times New Roman" w:hAnsi="Times New Roman" w:cs="Times New Roman"/>
          <w:sz w:val="28"/>
          <w:szCs w:val="28"/>
        </w:rPr>
        <w:t>/</w:t>
      </w:r>
    </w:p>
    <w:p w:rsidR="009A3C8A" w:rsidRPr="00237175" w:rsidRDefault="009A3C8A" w:rsidP="009A3C8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: что это и почему он так важен? </w:t>
      </w:r>
      <w:r w:rsidRPr="00237175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237175">
        <w:rPr>
          <w:rFonts w:ascii="Times New Roman" w:hAnsi="Times New Roman" w:cs="Times New Roman"/>
          <w:sz w:val="28"/>
          <w:szCs w:val="28"/>
        </w:rPr>
        <w:t>https://www.pibu-shop.ru/blog/uroven-ph-chto-eto-i-pochemu-on-tak-vazhen</w:t>
      </w:r>
    </w:p>
    <w:p w:rsidR="009A3C8A" w:rsidRPr="00237175" w:rsidRDefault="009A3C8A" w:rsidP="009A3C8A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371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Вляиние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37175">
        <w:rPr>
          <w:rFonts w:ascii="Times New Roman" w:hAnsi="Times New Roman" w:cs="Times New Roman"/>
          <w:sz w:val="28"/>
          <w:szCs w:val="28"/>
        </w:rPr>
        <w:t xml:space="preserve"> на здоровье человека. </w:t>
      </w:r>
      <w:r w:rsidRPr="00237175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237175">
        <w:rPr>
          <w:rFonts w:ascii="Times New Roman" w:hAnsi="Times New Roman" w:cs="Times New Roman"/>
          <w:sz w:val="28"/>
          <w:szCs w:val="28"/>
        </w:rPr>
        <w:t>https://xn----7sbabfc9cl.xn--p1ai/blog/post/5-chto-takoe-ph-vliyanie-pokazatelya-ph-na-zdorove-cheloveka</w:t>
      </w: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30831" w:rsidRPr="00630831" w:rsidRDefault="00630831" w:rsidP="0063083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511FC" w:rsidRDefault="00313369"/>
    <w:sectPr w:rsidR="00C511FC" w:rsidSect="00E6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48C"/>
    <w:multiLevelType w:val="multilevel"/>
    <w:tmpl w:val="75804C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6F39B6"/>
    <w:multiLevelType w:val="multilevel"/>
    <w:tmpl w:val="89E24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270D9"/>
    <w:multiLevelType w:val="multilevel"/>
    <w:tmpl w:val="0A8C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F7DE9"/>
    <w:multiLevelType w:val="multilevel"/>
    <w:tmpl w:val="6310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67CB1"/>
    <w:multiLevelType w:val="multilevel"/>
    <w:tmpl w:val="E3049C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18181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1818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818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1818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818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1818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818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18181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181818"/>
      </w:rPr>
    </w:lvl>
  </w:abstractNum>
  <w:abstractNum w:abstractNumId="5">
    <w:nsid w:val="5206648B"/>
    <w:multiLevelType w:val="multilevel"/>
    <w:tmpl w:val="FB70C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032D0"/>
    <w:multiLevelType w:val="hybridMultilevel"/>
    <w:tmpl w:val="1BEC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069CC"/>
    <w:multiLevelType w:val="multilevel"/>
    <w:tmpl w:val="024C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F5103"/>
    <w:multiLevelType w:val="multilevel"/>
    <w:tmpl w:val="4814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31"/>
    <w:rsid w:val="000969C0"/>
    <w:rsid w:val="001307BB"/>
    <w:rsid w:val="00170A59"/>
    <w:rsid w:val="00313369"/>
    <w:rsid w:val="003975AB"/>
    <w:rsid w:val="00512E50"/>
    <w:rsid w:val="00630831"/>
    <w:rsid w:val="009A3C8A"/>
    <w:rsid w:val="00BA2046"/>
    <w:rsid w:val="00C760F4"/>
    <w:rsid w:val="00D41494"/>
    <w:rsid w:val="00E60488"/>
    <w:rsid w:val="00EB32C2"/>
    <w:rsid w:val="00F6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88"/>
  </w:style>
  <w:style w:type="paragraph" w:styleId="2">
    <w:name w:val="heading 2"/>
    <w:basedOn w:val="a"/>
    <w:link w:val="20"/>
    <w:uiPriority w:val="9"/>
    <w:qFormat/>
    <w:rsid w:val="00630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0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08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8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30831"/>
    <w:pPr>
      <w:ind w:left="720"/>
      <w:contextualSpacing/>
    </w:pPr>
  </w:style>
  <w:style w:type="table" w:styleId="a8">
    <w:name w:val="Table Grid"/>
    <w:basedOn w:val="a1"/>
    <w:uiPriority w:val="59"/>
    <w:rsid w:val="00EB3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180B4-E477-40AA-90BB-ADF282A6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2022-03-28T01:14:00Z</dcterms:created>
  <dcterms:modified xsi:type="dcterms:W3CDTF">2022-03-28T03:02:00Z</dcterms:modified>
</cp:coreProperties>
</file>