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CE" w:rsidRPr="00D818F6" w:rsidRDefault="004E67CE" w:rsidP="004E67CE">
      <w:pPr>
        <w:widowControl w:val="0"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818F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бюджетное дошкольное образовательное учреждение </w:t>
      </w:r>
    </w:p>
    <w:p w:rsidR="004E67CE" w:rsidRPr="00D818F6" w:rsidRDefault="004E67CE" w:rsidP="004E67CE">
      <w:pPr>
        <w:widowControl w:val="0"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818F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Детский сад №15 «Березка» городского округа город Октябрьский</w:t>
      </w:r>
    </w:p>
    <w:p w:rsidR="004E67CE" w:rsidRPr="00D818F6" w:rsidRDefault="004E67CE" w:rsidP="004E67CE">
      <w:pPr>
        <w:widowControl w:val="0"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818F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Республики Башкортостан</w:t>
      </w: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u w:val="single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Microsoft Sans Serif"/>
          <w:i/>
          <w:color w:val="000000"/>
          <w:sz w:val="28"/>
          <w:szCs w:val="24"/>
          <w:lang w:eastAsia="ru-RU" w:bidi="ru-RU"/>
        </w:rPr>
        <w:t>Тема доклада на конференции</w:t>
      </w:r>
    </w:p>
    <w:p w:rsidR="004E67CE" w:rsidRDefault="004E67CE" w:rsidP="004E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571F0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571F0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</w:t>
      </w:r>
      <w:r w:rsidRPr="004E67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Нетрадиционные формы работы с детьми </w:t>
      </w:r>
    </w:p>
    <w:p w:rsidR="004E67CE" w:rsidRPr="00571F05" w:rsidRDefault="004E67CE" w:rsidP="004E6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E67C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 формированию связной речи</w:t>
      </w:r>
      <w:r w:rsidRPr="00571F0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»</w:t>
      </w: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40"/>
          <w:szCs w:val="40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52"/>
          <w:szCs w:val="52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b/>
          <w:color w:val="000000"/>
          <w:sz w:val="52"/>
          <w:szCs w:val="52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ind w:left="5760"/>
        <w:rPr>
          <w:rFonts w:ascii="Times New Roman" w:eastAsia="Microsoft Sans Serif" w:hAnsi="Times New Roman" w:cs="Microsoft Sans Serif"/>
          <w:color w:val="000000"/>
          <w:sz w:val="28"/>
          <w:szCs w:val="24"/>
          <w:u w:val="single"/>
          <w:lang w:eastAsia="ru-RU" w:bidi="ru-RU"/>
        </w:rPr>
      </w:pPr>
      <w:bookmarkStart w:id="0" w:name="_GoBack"/>
      <w:bookmarkEnd w:id="0"/>
    </w:p>
    <w:p w:rsidR="004E67CE" w:rsidRPr="00D818F6" w:rsidRDefault="004E67CE" w:rsidP="004E67CE">
      <w:pPr>
        <w:widowControl w:val="0"/>
        <w:spacing w:after="0" w:line="240" w:lineRule="auto"/>
        <w:ind w:left="5760"/>
        <w:rPr>
          <w:rFonts w:ascii="Times New Roman" w:eastAsia="Microsoft Sans Serif" w:hAnsi="Times New Roman" w:cs="Microsoft Sans Serif"/>
          <w:color w:val="000000"/>
          <w:sz w:val="28"/>
          <w:szCs w:val="24"/>
          <w:u w:val="single"/>
          <w:lang w:eastAsia="ru-RU" w:bidi="ru-RU"/>
        </w:rPr>
      </w:pP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u w:val="single"/>
          <w:lang w:eastAsia="ru-RU" w:bidi="ru-RU"/>
        </w:rPr>
        <w:t>Подготовила:</w:t>
      </w:r>
    </w:p>
    <w:p w:rsidR="004E67CE" w:rsidRPr="00D818F6" w:rsidRDefault="004E67CE" w:rsidP="004E67CE">
      <w:pPr>
        <w:widowControl w:val="0"/>
        <w:spacing w:after="0" w:line="240" w:lineRule="auto"/>
        <w:ind w:left="5760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>старший воспитатель</w:t>
      </w:r>
    </w:p>
    <w:p w:rsidR="004E67CE" w:rsidRPr="00D818F6" w:rsidRDefault="004E67CE" w:rsidP="004E67CE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  <w:t xml:space="preserve"> ______________ О.А. </w:t>
      </w:r>
      <w:proofErr w:type="spellStart"/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>Гельдт</w:t>
      </w:r>
      <w:proofErr w:type="spellEnd"/>
    </w:p>
    <w:p w:rsidR="004E67CE" w:rsidRDefault="004E67CE" w:rsidP="004E67CE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ab/>
      </w:r>
    </w:p>
    <w:p w:rsidR="004E67CE" w:rsidRPr="00D818F6" w:rsidRDefault="004E67CE" w:rsidP="004E67CE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color w:val="000000"/>
          <w:sz w:val="28"/>
          <w:szCs w:val="24"/>
          <w:u w:val="single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Pr="00D818F6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4E67CE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  <w:r w:rsidRPr="00D818F6"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>г. Октябрьский</w:t>
      </w:r>
    </w:p>
    <w:p w:rsidR="004E67CE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  <w:t>2023г.</w:t>
      </w:r>
    </w:p>
    <w:p w:rsidR="004E67CE" w:rsidRDefault="004E67CE" w:rsidP="004E67C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28"/>
          <w:szCs w:val="24"/>
          <w:lang w:eastAsia="ru-RU" w:bidi="ru-RU"/>
        </w:rPr>
      </w:pP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Речь - это деятельность, в процессе которой люди общаются друг с другом посредством родного языка. Развитие связной речи – высшей формы мыслительной деятельности – определяет уровень речевого и умственного развития ребёнка (Л. С. Выготский, А. А. Леонтьев, С. Л.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Рубенштейн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Ф. А. Сохин и др.). Именно в связной речи реализуется основная, коммуникативная, функция речи.</w:t>
      </w:r>
    </w:p>
    <w:p w:rsidR="002C35F5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знаем, что овладение связной устной речью – важнейшее условие успешной подготовки детей к обучению в школе.</w:t>
      </w:r>
    </w:p>
    <w:p w:rsidR="002C35F5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задача речевого развития детей дошкольного возраста – это овладение нормами и правилами родного языка, определяемыми для каждого возрастного этапа, и развитие их коммуникативных способностей.</w:t>
      </w: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Дошкольный возраст – это период активного усвоения ребенком разговорного языка, становление и развитие всех сторон речи: фонетической, лексической, грамматической. Чем раньше будет начато обучение родному языку, тем свободнее ребенок будет им пользоваться в дальнейшем.</w:t>
      </w: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показывает опыт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педагогической деятельности - 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произведений; составление описательных рассказов о предметах, объектах, явлениях природы; создание разных видов творческих рассказов; заучивание стихотворений; составление рассказов по картине.</w:t>
      </w:r>
    </w:p>
    <w:p w:rsidR="002C35F5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названные виды речевой деятельности актуальны при работе над развитием связной речи детей. Но, чтобы достигну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 высоких результатов, необходимо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использовать и нетрадиционные формы работы с детьми по формированию связной речи.</w:t>
      </w:r>
      <w:r w:rsidR="00244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таким можно отнести:</w:t>
      </w: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 Пальчиковые игры в развитии речи детей</w:t>
      </w:r>
      <w:r w:rsidR="00375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 Развитие связной речи детей методом моделирования (мнемотехника).</w:t>
      </w:r>
    </w:p>
    <w:p w:rsidR="002C35F5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 Развитие речи детей через ТРИЗ - технологию.</w:t>
      </w:r>
    </w:p>
    <w:p w:rsidR="002C35F5" w:rsidRPr="00942666" w:rsidRDefault="00942666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1.Использование пальчиковых игры в развитии речи детей.</w:t>
      </w: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данного метода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формирование у детей основы речевой моторики на основе пальчиковых игр.</w:t>
      </w: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реали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зации поставленной цели необходимо выделить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ряд основных задач:</w:t>
      </w: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Сочетать игры и упражнения для тренировки пальцев с речевой деятельностью детей.</w:t>
      </w: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Совершенствовать мелкую моторику через пальчиковые игры;</w:t>
      </w:r>
    </w:p>
    <w:p w:rsidR="002C35F5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Повысить компетентность родителей, педагогов в значимос</w:t>
      </w:r>
      <w:r w:rsid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 пальчиковых игр детей дошкольного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возраста.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развитию движений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пальцев и всей кисти проводится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время утренней гимнастики, НОД, в совместной деятельности в утренний и вечерний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отрезок времени. Упражнения необходимо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подбирать так, чтобы в них содержалось больше разнообразных движений пальцами.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Тексты упражнений – это рифмованные подсказки к заданным движениям. Они легко ложатся на слух ребенка, и настраивают на игру. С помощью стихотворного ритма совершенствуется произношение, происходит постановка правильного дыхания, отрабатывается определённый темп речи, развивается речевой слух.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развитие мелкой моторики рук благоприятное воздействие оказывают игры с предметами: мозаика, пирамидки, застёгивание и расстегивание пуговиц, шнуровка, застёгивание молний, наборы шаров для нанизывания их на стержень; игры с карандашами, прищепками, для развития движений хорошим средством является “Пальчиковый театр”, сухой бассейн. 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Малышам интересно раскручивать и закручивать крышки, разбирать предметы на части и собирать их снова. Во время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этих игр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педагога состоит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том, чтобы организовать общение ребенка с кем-либо (воспитатель – ребёнок, ребёнок – ребёнок, ребёнок – родитель) в процессе игровой деятельности, обогащая словарь детей.</w:t>
      </w:r>
    </w:p>
    <w:p w:rsidR="004F432E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ьзование пальчиковых игр поможет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развить координацию движений, деятельность артикуляционных органов (губ, языка, нижней челюсти). К концу года пальчики у 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станут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олее ловкими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гибкими, дети быстрее овладеют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сложными упражнениями, 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чь детей значительно улучшится.</w:t>
      </w:r>
    </w:p>
    <w:p w:rsidR="004F432E" w:rsidRPr="00942666" w:rsidRDefault="00F36C8C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942666" w:rsidRP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Еще один метод </w:t>
      </w:r>
      <w:r w:rsidR="004F432E" w:rsidRP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связной речи детей методом моделирования (мнемотехника).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42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адачи: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Развивать связную и диалогическую речь.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Развивать у детей умение с помо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щью графической аналогии, а так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же с помощью заместителей понимать и рассказывать знакомые сказки, стихи (по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мнемотаблице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коллажу).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Развивать у детей умственную активность, умение сравнивать, выделять существенные признаки;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Развивать у детей психические процессы: мышление, внимание, память.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Мнемотехника – это система методов и приемов, обеспечивающих успешное освоение детьми знаний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любая методика, работа по мнемотехнике строится от простого к сложному. Поэтому работу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необходимо начинать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простейших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оквадратов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которых изображается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 – 5 схематичных рисунка</w:t>
      </w:r>
      <w:r w:rsidR="00375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(н – р, сказка «Маша и медведь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»). Эффективно их можно применять при пересказе небольших и доступных по содержанию текстов, тем самым поддерживать интерес и развивать речевую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ктивность. Когда дети научатся 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мнемоквадраты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постепенно необходимо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вводить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мнемотаблицы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Мнемотаблица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это графическое или частично графическое изображение персонажей сказки, явлений природы, некоторых действий и др.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Мнемотаблица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должна быть понятна детям. Опорным в таблице является изображен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 главных героев сказки, а так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же те предметы, действия и явления, которые «завязаны» вокруг них. Например, сказка «Лисичка со скалочкой»: лиса – состоит из оранжевой геометрической фигуры, вокруг главного героя изображались (дорожка, скалочка, курочка,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гусочка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девочка, собачка), чтобы дети смогли наглядно, с помощью схемы воспроизвести сюжет сказки. Для детей старшего возраста схемы желательно рисовать в одном цвете, чтобы не отвлекать внимание на яркость символических изображен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ий, а так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 использовала изображение не предметов, а символов например - для изображения диких лесных животных рисуем ёлку, а для обозначения домашних – дом.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Можно поиграть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детьми в игру «Заколдуем слова». На листочках нарисованы 5 клеток, в которых нужно заколдов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ать животных. Медленно произносим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слова, а дети изображают карандашом нужные символы (волк, лиса, кошка, ёж, собака), в клетках появляются 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символы. Этому приёму надо уделить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особое внимание. Он служит не только для расширения ассоциативного словаря, развитию логического мышления и памяти, но и способствует развитию связной речи (т.к. дети должны объяснить, почему тот или иной предмет нарисован в данной клеточке), развитию мелкой моторики (т.к. необходимо быстро схематически изобразить его).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Мнемотаблицы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схемы служат дидактическим материалом в работе п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развитию связной речи детей. И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использую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для: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 обогащения словарного запаса,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 при обучении составлению рассказов,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· при пересказах художественной литературы,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 при отгадывании и загадывании загадок,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 при заучивании стихов.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Заучивание - утомительный процесс для ребёнка, чтобы об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легчить запоминание используют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приём: расскажи стихи руками. Сделат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 эту работу более творчески поможет 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математический планшет. Это прекрасный помощник для решения многих образовательных задач, а именно: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автоматизация звукопроизношения;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обогащение словарного запаса;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связной речи, зрительного внимания, памяти, мелкой моторики.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Например, при заучивании стихотворен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</w:t>
      </w:r>
      <w:proofErr w:type="spellStart"/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А.Плещеева</w:t>
      </w:r>
      <w:proofErr w:type="spellEnd"/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«Осень» можно предложить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детям изобразить при помощи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резиночек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первую букву каждого слова.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Интересным пр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иёмом мнемотехники является 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пиктограмма - рисунчатое письмо. Её отличие от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мнемотаблицы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том, что она рисуется взрослым (в дальнейшем детьми) одновременно с рассказыванием сказки, стихотворения.</w:t>
      </w:r>
    </w:p>
    <w:p w:rsidR="004F432E" w:rsidRPr="00455282" w:rsidRDefault="002809CD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Читаемый детям стишок воспитатель рисует</w:t>
      </w:r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ходу чтения. При этом использую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</w:t>
      </w:r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знакомые детям символы.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Вначале обговаривается каждая строчка</w:t>
      </w:r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стихотворения, и дети предлагают нужный символ для обозначения героя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 действия. Затем проговаривается</w:t>
      </w:r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текст с опорой на рисунки, далее дети читают стихотворение хором, по – одному, по желанию. Таблицу – рисунок оставляю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видном месте, в групповой комнате в течение нескольких дней. Использование </w:t>
      </w:r>
      <w:proofErr w:type="spellStart"/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</w:t>
      </w:r>
      <w:proofErr w:type="spellEnd"/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занятиях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развитию связной речи позволяет</w:t>
      </w:r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повысить компетентность детей в умении пользоваться ими и эффективнее воспринимать и перерабатывать зрительную информацию и воспроизводить её.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этот материал освоен, предлагается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детям составить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мнемотаблицу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лексической теме самостоятельно.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обучении составлению рассказов – о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писаний на занятиях используют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сенсорно – графическую схему В. К. Воробьевой, отражающую сенсорные каналы получения информации о признаках предметов (первоначально схема составляется в ходе обследования предмета, позже дети работают по готовому плану –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мнемотаблице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Затем таблицу 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можно преобразовать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пособие, которое 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называется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"Расскажи о предмете". Пособие позволяет не только составлять полный описательный рассказ о предмете, но и обучает отгадыванию загадок – описаний.</w:t>
      </w: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Следует отметить, что дети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могут испытывать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некоторые сложности, так как трудно следовать предложенному плану модели. Очень часто первы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рассказы по моделям получаются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очень схематичными. Чтобы этих сложностей было как можно меньше, в программное содерж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ание каждой </w:t>
      </w:r>
      <w:proofErr w:type="spellStart"/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мнемотаблицы</w:t>
      </w:r>
      <w:proofErr w:type="spellEnd"/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вводятся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 по активизации и обогащению словаря.</w:t>
      </w:r>
    </w:p>
    <w:p w:rsidR="004F432E" w:rsidRPr="00455282" w:rsidRDefault="002809CD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помнить</w:t>
      </w:r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 </w:t>
      </w:r>
      <w:proofErr w:type="spellStart"/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мнемотаблицами</w:t>
      </w:r>
      <w:proofErr w:type="spellEnd"/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ограничивается вся работа по развитию связной речи у детей. Это – прежде всего</w:t>
      </w:r>
      <w:r w:rsidR="004F43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F432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начальная, «пусковая», наиболее значимая и эффективная работа.</w:t>
      </w:r>
    </w:p>
    <w:p w:rsidR="004F432E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Паралле</w:t>
      </w:r>
      <w:r w:rsid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льно с этой работой использу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ются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речевые и настольно</w:t>
      </w:r>
      <w:r w:rsidR="00280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-печатные игры, которые помогают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детям научиться классифицировать предметы, развивать речь, зрительное восприятие, образное и логическое мышление, внимание, навыки самопроверки.</w:t>
      </w:r>
    </w:p>
    <w:p w:rsidR="00942666" w:rsidRDefault="00F36C8C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Еще одним из эффективных методов развития связной речи является использование приемом </w:t>
      </w:r>
      <w:proofErr w:type="spellStart"/>
      <w:r w:rsid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триз</w:t>
      </w:r>
      <w:proofErr w:type="spellEnd"/>
      <w:r w:rsidR="00942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технологий.</w:t>
      </w:r>
    </w:p>
    <w:p w:rsidR="0024428E" w:rsidRPr="00455282" w:rsidRDefault="00E116A2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Задачами данного метода являются: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развивать умение логически мыслить и связно выражать свои мысли;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формировать у детей умения анализировать, сравнивать, решать задачи творческого характера;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воспитывать творческую личность.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Дошкольное детство - это возраст, когда появляется способность к творческому решению проблем, возникающих в той или иной ситуации жизни ребенка (креативность). Умелое 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использование приемов и методов ТРИЗ (теории решения изобретательских задач) успешно помогает развить у дошкольников изобретательскую смекалку, творческое воображение, связную речь.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ТРИЗ для дошкольников – это система коллективных игр, занятий, призванная не изменять основную программу, а максимально увеличивать ее эффективность.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по системе ТРИЗ с детьми дошкольного возраста должна осуществляться постепенно. Для решения </w:t>
      </w:r>
      <w:proofErr w:type="spell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тризовских</w:t>
      </w:r>
      <w:proofErr w:type="spell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 можно выделить следующие этапы работы: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Научить ребенка находить и различать противоречия, которые окружают его повсюду. (Что общего между птицей и бабочкой? Что общего между автобусом и домом?) и др.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Учить детей фантазировать, изобретать. </w:t>
      </w:r>
      <w:proofErr w:type="gram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Например</w:t>
      </w:r>
      <w:proofErr w:type="gram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придумать новый дом красивый и необычный.)</w:t>
      </w:r>
    </w:p>
    <w:p w:rsidR="0024428E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Решать сказочные задачи и придумывать разные сказки с помощью специальных методов ТРИЗ. </w:t>
      </w:r>
      <w:proofErr w:type="gramStart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Например</w:t>
      </w:r>
      <w:proofErr w:type="gramEnd"/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"Вы оказались на необитаемом острове, что с вами может случиться?)</w:t>
      </w:r>
    </w:p>
    <w:p w:rsidR="0024428E" w:rsidRPr="00455282" w:rsidRDefault="00E116A2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работе в данной области</w:t>
      </w:r>
      <w:r w:rsidR="00F36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могут помочь </w:t>
      </w:r>
      <w:r w:rsidR="0024428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пособия. А именно: Пособие «Круги </w:t>
      </w:r>
      <w:proofErr w:type="spellStart"/>
      <w:r w:rsidR="0024428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Луллия</w:t>
      </w:r>
      <w:proofErr w:type="spellEnd"/>
      <w:r w:rsidR="0024428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с его помощью уточняем знания детей в различных предметных областях; развиваем вариативность воображаемых образов. Пособие «</w:t>
      </w:r>
      <w:proofErr w:type="spellStart"/>
      <w:r w:rsidR="0024428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Гусеничка</w:t>
      </w:r>
      <w:proofErr w:type="spellEnd"/>
      <w:r w:rsidR="0024428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»: предназначено для упражнения в классификации объектов по признакам, закрепления умения составлять описательные рассказы, составлять загадки. Пособие «</w:t>
      </w:r>
      <w:proofErr w:type="spellStart"/>
      <w:r w:rsidR="0024428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Вертолина</w:t>
      </w:r>
      <w:proofErr w:type="spellEnd"/>
      <w:r w:rsidR="0024428E"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- поле разделено на несколько предметных областей: птицы, посуда, одежда и др. раскручивается стрелка и находится определённая область, дети по очереди называют слова, относящиеся к данной области. Пособие «Часы»: использовала на разных видах занятий и как алгоритм для составления описательных рассказов и загадок, использовала его для упражнения детей в определении и назывании признаков предметов.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эти пособия используются по речевому развитию и творческому воображению. Дети учатся анализировать, представлять, находить выход из сложившейся ситуации.</w:t>
      </w:r>
    </w:p>
    <w:p w:rsidR="0024428E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Элементы ТРИЗ можно применять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всех образовательных областях, но чаще в таких, как познание, коммуникация, художественное творчество, чтение художественной литературы, в игровой деятельности, а также в режимных моментах. Таким образом, каждый вид деятельности вносит вклад в процесс развития речи и творческого потенциала дошкольников</w:t>
      </w:r>
    </w:p>
    <w:p w:rsidR="00E116A2" w:rsidRPr="00E116A2" w:rsidRDefault="00F36C8C" w:rsidP="00E116A2">
      <w:pPr>
        <w:pStyle w:val="a3"/>
        <w:shd w:val="clear" w:color="auto" w:fill="FFFFFF"/>
        <w:spacing w:before="0" w:beforeAutospacing="0" w:after="0" w:afterAutospacing="0"/>
      </w:pPr>
      <w:r>
        <w:t>4.</w:t>
      </w:r>
      <w:r w:rsidR="00E116A2" w:rsidRPr="00E116A2">
        <w:t xml:space="preserve">Очень интересный прием развития связной речи – прием «Оживи картинку». </w:t>
      </w:r>
      <w:r w:rsidR="00E116A2" w:rsidRPr="00E116A2">
        <w:rPr>
          <w:iCs/>
        </w:rPr>
        <w:t xml:space="preserve">В качестве элементов модели выступают картинки-фрагменты, силуэтные изображения значимых объектов картины и схематические изображения фрагментов картины. </w:t>
      </w:r>
      <w:r w:rsidR="00E116A2" w:rsidRPr="00E116A2">
        <w:t xml:space="preserve">Каждая «живая картинка» может служить для двух-трех разных по содержанию занятий; можно менять отдельные эпизоды, произвольно сокращать и увеличивать количество действующих лиц, переносить элементы одного рассказа в другой. «Живые картинки» можно приблизительно подбирать по темам: знакомство с улицей, животными, домашними птицами, лесом, с магазином и покупками, игрой детей в комнате, на площадке, зимой и летом.  </w:t>
      </w:r>
    </w:p>
    <w:p w:rsidR="00E116A2" w:rsidRPr="00E116A2" w:rsidRDefault="00E116A2" w:rsidP="00E116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16A2">
        <w:rPr>
          <w:color w:val="000000"/>
        </w:rPr>
        <w:t xml:space="preserve"> </w:t>
      </w:r>
      <w:r w:rsidR="00F36C8C">
        <w:rPr>
          <w:color w:val="000000"/>
        </w:rPr>
        <w:t>5.</w:t>
      </w:r>
      <w:r w:rsidRPr="00E116A2">
        <w:rPr>
          <w:color w:val="000000"/>
        </w:rPr>
        <w:t xml:space="preserve"> Также вас может привлечь инновационная, игровая, арт-технология – </w:t>
      </w:r>
      <w:proofErr w:type="spellStart"/>
      <w:r w:rsidRPr="00E116A2">
        <w:rPr>
          <w:bCs/>
          <w:color w:val="000000"/>
        </w:rPr>
        <w:t>мозартика</w:t>
      </w:r>
      <w:proofErr w:type="spellEnd"/>
      <w:r w:rsidRPr="00E116A2">
        <w:rPr>
          <w:bCs/>
          <w:color w:val="000000"/>
        </w:rPr>
        <w:t>.</w:t>
      </w:r>
      <w:r w:rsidRPr="00E116A2">
        <w:rPr>
          <w:color w:val="000000"/>
        </w:rPr>
        <w:t xml:space="preserve">  </w:t>
      </w:r>
      <w:r w:rsidRPr="00E116A2">
        <w:rPr>
          <w:bCs/>
          <w:color w:val="000000"/>
        </w:rPr>
        <w:t xml:space="preserve"> </w:t>
      </w:r>
      <w:r w:rsidR="00F36C8C">
        <w:rPr>
          <w:bCs/>
          <w:color w:val="000000"/>
        </w:rPr>
        <w:t>Изгота</w:t>
      </w:r>
      <w:r w:rsidRPr="00E116A2">
        <w:rPr>
          <w:bCs/>
          <w:color w:val="000000"/>
        </w:rPr>
        <w:t xml:space="preserve">вливаются многочисленные плоскостные и объемные геометрические фигуры, некоторые из них на магнитах. </w:t>
      </w:r>
      <w:r w:rsidRPr="00E116A2">
        <w:rPr>
          <w:color w:val="000000"/>
        </w:rPr>
        <w:t>Каждая цветная геометрическая фигурка – это часть художественного образа и одновременно новый вид игры и новый вид творчества.</w:t>
      </w:r>
      <w:r w:rsidRPr="00E116A2">
        <w:rPr>
          <w:bCs/>
          <w:color w:val="000000"/>
        </w:rPr>
        <w:t xml:space="preserve">  И</w:t>
      </w:r>
      <w:r w:rsidRPr="00E116A2">
        <w:rPr>
          <w:color w:val="000000"/>
        </w:rPr>
        <w:t xml:space="preserve">грающие с помощью игровых фигурок «конструирует» своё видение мира и жизни.   Ребенок рассказывает о созданном им игровом сюжете после завершения игры, как и где он располагал свои объекты по отношению друг к другу (около, за, на, рядом, под и </w:t>
      </w:r>
      <w:proofErr w:type="spellStart"/>
      <w:r w:rsidRPr="00E116A2">
        <w:rPr>
          <w:color w:val="000000"/>
        </w:rPr>
        <w:t>т.д</w:t>
      </w:r>
      <w:proofErr w:type="spellEnd"/>
      <w:r w:rsidRPr="00E116A2">
        <w:rPr>
          <w:color w:val="000000"/>
        </w:rPr>
        <w:t>).</w:t>
      </w:r>
    </w:p>
    <w:p w:rsidR="00E116A2" w:rsidRDefault="00E116A2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Нетрадиционные формы работы в детском саду не отрицают традиционные, а их совершенствуют, модернизируют, дополняют. И созданы они в данный момент в соот</w:t>
      </w:r>
      <w:r w:rsidR="00F36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ветствии с требованиями времени</w:t>
      </w:r>
      <w:r w:rsidRPr="0024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используешь в своей работе что – то новое, интересное – увлекаешься сам, а соответственно и увлекаешь детей, а когда данная </w:t>
      </w:r>
      <w:r w:rsidRPr="004552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деятельность приносит ощутимый видимый результат – это интересно и увлекательно вдвойне.</w:t>
      </w:r>
    </w:p>
    <w:p w:rsidR="0024428E" w:rsidRPr="00455282" w:rsidRDefault="0024428E" w:rsidP="0024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432E" w:rsidRPr="00455282" w:rsidRDefault="004F432E" w:rsidP="004F4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432E" w:rsidRPr="00455282" w:rsidRDefault="004F432E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5F5" w:rsidRPr="00455282" w:rsidRDefault="002C35F5" w:rsidP="002C3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5F5" w:rsidRPr="00455282" w:rsidRDefault="002C35F5" w:rsidP="002C35F5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6D0E" w:rsidRDefault="00F76D0E"/>
    <w:sectPr w:rsidR="00F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15"/>
    <w:rsid w:val="0024428E"/>
    <w:rsid w:val="002809CD"/>
    <w:rsid w:val="002C35F5"/>
    <w:rsid w:val="003753BD"/>
    <w:rsid w:val="004E67CE"/>
    <w:rsid w:val="004F432E"/>
    <w:rsid w:val="006F3C15"/>
    <w:rsid w:val="00942666"/>
    <w:rsid w:val="00E116A2"/>
    <w:rsid w:val="00F36C8C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C17E"/>
  <w15:chartTrackingRefBased/>
  <w15:docId w15:val="{4E125B90-99CC-47BF-B15B-5F825FD0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№15</cp:lastModifiedBy>
  <cp:revision>6</cp:revision>
  <dcterms:created xsi:type="dcterms:W3CDTF">2022-09-22T13:44:00Z</dcterms:created>
  <dcterms:modified xsi:type="dcterms:W3CDTF">2023-12-14T06:25:00Z</dcterms:modified>
</cp:coreProperties>
</file>