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CA" w:rsidRDefault="000574CA" w:rsidP="000574CA">
      <w:pPr>
        <w:pStyle w:val="a3"/>
        <w:spacing w:before="74" w:line="360" w:lineRule="auto"/>
        <w:ind w:right="113" w:firstLine="155"/>
        <w:jc w:val="center"/>
      </w:pPr>
      <w:r>
        <w:t>Математика в музыке или музыка в математике?</w:t>
      </w:r>
      <w:bookmarkStart w:id="0" w:name="_GoBack"/>
      <w:bookmarkEnd w:id="0"/>
    </w:p>
    <w:p w:rsidR="000574CA" w:rsidRDefault="000574CA" w:rsidP="000574CA">
      <w:pPr>
        <w:pStyle w:val="a3"/>
        <w:spacing w:before="74" w:line="360" w:lineRule="auto"/>
        <w:ind w:right="113" w:firstLine="155"/>
        <w:jc w:val="both"/>
      </w:pP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имеется свой язык: живопись говорит с людьми при помощи красок, цветов и</w:t>
      </w:r>
      <w:r>
        <w:rPr>
          <w:spacing w:val="1"/>
        </w:rPr>
        <w:t xml:space="preserve"> </w:t>
      </w:r>
      <w:r>
        <w:t>линий,</w:t>
      </w:r>
      <w:r>
        <w:rPr>
          <w:spacing w:val="-7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звуков.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это искусство воспроизведения</w:t>
      </w:r>
      <w:r>
        <w:rPr>
          <w:spacing w:val="1"/>
        </w:rPr>
        <w:t xml:space="preserve"> </w:t>
      </w:r>
      <w:r>
        <w:t>мыслей, чувств и ощущений в звуках, слагающееся из трех элементов: мелодии,</w:t>
      </w:r>
      <w:r>
        <w:rPr>
          <w:spacing w:val="-67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>.</w:t>
      </w:r>
    </w:p>
    <w:p w:rsidR="000574CA" w:rsidRPr="006A1B11" w:rsidRDefault="000574CA" w:rsidP="000574CA">
      <w:pPr>
        <w:pStyle w:val="a3"/>
        <w:spacing w:before="1" w:line="360" w:lineRule="auto"/>
        <w:ind w:left="155" w:right="112" w:firstLine="710"/>
        <w:jc w:val="both"/>
      </w:pP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отвлеченная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исторически,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абстрактная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наиболее отвлеченный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искусства.</w:t>
      </w:r>
    </w:p>
    <w:p w:rsidR="000574CA" w:rsidRDefault="000574CA" w:rsidP="000574CA">
      <w:pPr>
        <w:pStyle w:val="a3"/>
        <w:rPr>
          <w:b/>
          <w:sz w:val="26"/>
        </w:rPr>
      </w:pPr>
    </w:p>
    <w:p w:rsidR="000574CA" w:rsidRDefault="000574CA" w:rsidP="000574CA">
      <w:pPr>
        <w:pStyle w:val="a3"/>
        <w:spacing w:line="360" w:lineRule="auto"/>
        <w:ind w:left="155" w:right="114" w:firstLine="710"/>
        <w:jc w:val="both"/>
      </w:pPr>
      <w:r>
        <w:t>Первый, кто заговорил о связи математики и музыки был Пифагор. Он</w:t>
      </w:r>
      <w:r>
        <w:rPr>
          <w:spacing w:val="1"/>
        </w:rPr>
        <w:t xml:space="preserve"> </w:t>
      </w:r>
      <w:r>
        <w:t>сделал</w:t>
      </w:r>
      <w:r>
        <w:rPr>
          <w:spacing w:val="33"/>
        </w:rPr>
        <w:t xml:space="preserve"> </w:t>
      </w:r>
      <w:r>
        <w:t>открытие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теории</w:t>
      </w:r>
      <w:r>
        <w:rPr>
          <w:spacing w:val="34"/>
        </w:rPr>
        <w:t xml:space="preserve"> </w:t>
      </w:r>
      <w:r>
        <w:t>музыки.</w:t>
      </w:r>
      <w:r>
        <w:rPr>
          <w:spacing w:val="35"/>
        </w:rPr>
        <w:t xml:space="preserve"> </w:t>
      </w:r>
      <w:r>
        <w:t>Суть</w:t>
      </w:r>
      <w:r>
        <w:rPr>
          <w:spacing w:val="34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открытия</w:t>
      </w:r>
      <w:r>
        <w:rPr>
          <w:spacing w:val="34"/>
        </w:rPr>
        <w:t xml:space="preserve"> </w:t>
      </w:r>
      <w:r>
        <w:t>состоит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 сочетание звуков, издаваемых струнами, наиболее благозвучно, если длины</w:t>
      </w:r>
      <w:r>
        <w:rPr>
          <w:spacing w:val="-67"/>
        </w:rPr>
        <w:t xml:space="preserve"> </w:t>
      </w:r>
      <w:r>
        <w:t>струн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другу. Использовал</w:t>
      </w:r>
      <w:r>
        <w:rPr>
          <w:spacing w:val="1"/>
        </w:rPr>
        <w:t xml:space="preserve"> </w:t>
      </w:r>
      <w:r>
        <w:t>монохорд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полуинструмент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полуприбор</w:t>
      </w:r>
      <w:proofErr w:type="spellEnd"/>
      <w:r>
        <w:t>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струной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крышке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начертил шкалу, с помощью которой можно было делить струну на части. Было</w:t>
      </w:r>
      <w:r>
        <w:rPr>
          <w:spacing w:val="-67"/>
        </w:rPr>
        <w:t xml:space="preserve"> </w:t>
      </w:r>
      <w:r>
        <w:t>проделано много опытов, в результате которых Пифагор описал математически</w:t>
      </w:r>
      <w:r>
        <w:rPr>
          <w:spacing w:val="-67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натянутой</w:t>
      </w:r>
      <w:r>
        <w:rPr>
          <w:spacing w:val="1"/>
        </w:rPr>
        <w:t xml:space="preserve"> </w:t>
      </w:r>
      <w:r>
        <w:t>струны.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умея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фрагмент.</w:t>
      </w:r>
    </w:p>
    <w:p w:rsidR="000574CA" w:rsidRDefault="000574CA" w:rsidP="000574CA">
      <w:pPr>
        <w:pStyle w:val="a3"/>
        <w:spacing w:before="1" w:line="360" w:lineRule="auto"/>
        <w:ind w:left="155" w:right="109" w:firstLine="710"/>
        <w:jc w:val="both"/>
      </w:pPr>
      <w:r>
        <w:t>Названия тетрахордов указывают на соответствующие области Греции и</w:t>
      </w:r>
      <w:r>
        <w:rPr>
          <w:spacing w:val="1"/>
        </w:rPr>
        <w:t xml:space="preserve"> </w:t>
      </w:r>
      <w:r>
        <w:t>Малой Азии, каждая из которых пела в своем ладу. Конечно, четырех струн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кварты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тетрахорды</w:t>
      </w:r>
      <w:r>
        <w:rPr>
          <w:spacing w:val="1"/>
        </w:rPr>
        <w:t xml:space="preserve"> </w:t>
      </w:r>
      <w:r>
        <w:t>соединялись. Так как октава состоит из двух кварт и тона; следовательно, в</w:t>
      </w:r>
      <w:r>
        <w:rPr>
          <w:spacing w:val="1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октавы</w:t>
      </w:r>
      <w:r>
        <w:rPr>
          <w:spacing w:val="16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расположить</w:t>
      </w:r>
      <w:r>
        <w:rPr>
          <w:spacing w:val="16"/>
        </w:rPr>
        <w:t xml:space="preserve"> </w:t>
      </w:r>
      <w:r>
        <w:t>два</w:t>
      </w:r>
      <w:r>
        <w:rPr>
          <w:spacing w:val="15"/>
        </w:rPr>
        <w:t xml:space="preserve"> </w:t>
      </w:r>
      <w:r>
        <w:t>тетрахорда,</w:t>
      </w:r>
      <w:r>
        <w:rPr>
          <w:spacing w:val="16"/>
        </w:rPr>
        <w:t xml:space="preserve"> </w:t>
      </w:r>
      <w:r>
        <w:t>разделенных</w:t>
      </w:r>
      <w:r>
        <w:rPr>
          <w:spacing w:val="15"/>
        </w:rPr>
        <w:t xml:space="preserve"> </w:t>
      </w:r>
      <w:r>
        <w:t>интервалом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разделительного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одноименных</w:t>
      </w:r>
      <w:r>
        <w:rPr>
          <w:spacing w:val="1"/>
        </w:rPr>
        <w:t xml:space="preserve"> </w:t>
      </w:r>
      <w:r>
        <w:t>тетрахорда,</w:t>
      </w:r>
      <w:r>
        <w:rPr>
          <w:spacing w:val="59"/>
        </w:rPr>
        <w:t xml:space="preserve"> </w:t>
      </w:r>
      <w:r>
        <w:t>получили</w:t>
      </w:r>
      <w:r>
        <w:rPr>
          <w:spacing w:val="58"/>
        </w:rPr>
        <w:t xml:space="preserve"> </w:t>
      </w:r>
      <w:r>
        <w:t>октаву,</w:t>
      </w:r>
      <w:r>
        <w:rPr>
          <w:spacing w:val="59"/>
        </w:rPr>
        <w:t xml:space="preserve"> </w:t>
      </w:r>
      <w:r>
        <w:t>которую</w:t>
      </w:r>
      <w:r>
        <w:rPr>
          <w:spacing w:val="59"/>
        </w:rPr>
        <w:t xml:space="preserve"> </w:t>
      </w:r>
      <w:r>
        <w:t>греки</w:t>
      </w:r>
      <w:r>
        <w:rPr>
          <w:spacing w:val="58"/>
        </w:rPr>
        <w:t xml:space="preserve"> </w:t>
      </w:r>
      <w:r>
        <w:t>назвали</w:t>
      </w:r>
      <w:r>
        <w:rPr>
          <w:spacing w:val="57"/>
        </w:rPr>
        <w:t xml:space="preserve"> </w:t>
      </w:r>
      <w:r>
        <w:t>«гармония».</w:t>
      </w:r>
      <w:r>
        <w:rPr>
          <w:spacing w:val="58"/>
        </w:rPr>
        <w:t xml:space="preserve"> </w:t>
      </w:r>
      <w:r>
        <w:t>Именно</w:t>
      </w:r>
      <w:r>
        <w:rPr>
          <w:spacing w:val="58"/>
        </w:rPr>
        <w:t xml:space="preserve"> </w:t>
      </w:r>
      <w:r>
        <w:t>в античной</w:t>
      </w:r>
      <w:r>
        <w:rPr>
          <w:spacing w:val="18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музыки</w:t>
      </w:r>
      <w:r>
        <w:rPr>
          <w:spacing w:val="19"/>
        </w:rPr>
        <w:t xml:space="preserve"> </w:t>
      </w:r>
      <w:r>
        <w:t>слово</w:t>
      </w:r>
      <w:r>
        <w:rPr>
          <w:spacing w:val="19"/>
        </w:rPr>
        <w:t xml:space="preserve"> </w:t>
      </w:r>
      <w:r>
        <w:t>«гармония»</w:t>
      </w:r>
      <w:r>
        <w:rPr>
          <w:spacing w:val="19"/>
        </w:rPr>
        <w:t xml:space="preserve"> </w:t>
      </w:r>
      <w:r>
        <w:t>обрело</w:t>
      </w:r>
      <w:r>
        <w:rPr>
          <w:spacing w:val="19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современное</w:t>
      </w:r>
      <w:r>
        <w:rPr>
          <w:spacing w:val="19"/>
        </w:rPr>
        <w:t xml:space="preserve"> </w:t>
      </w:r>
      <w:r>
        <w:t>значение</w:t>
      </w:r>
    </w:p>
    <w:p w:rsidR="000574CA" w:rsidRDefault="000574CA" w:rsidP="000574CA">
      <w:pPr>
        <w:pStyle w:val="a3"/>
        <w:spacing w:before="162" w:line="360" w:lineRule="auto"/>
        <w:ind w:left="155" w:right="111"/>
        <w:jc w:val="both"/>
      </w:pPr>
      <w:r>
        <w:t>–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proofErr w:type="spellStart"/>
      <w:r>
        <w:t>разногласного</w:t>
      </w:r>
      <w:proofErr w:type="spellEnd"/>
      <w:r>
        <w:t>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тетрахордов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три:</w:t>
      </w:r>
      <w:r>
        <w:rPr>
          <w:spacing w:val="1"/>
        </w:rPr>
        <w:t xml:space="preserve"> </w:t>
      </w:r>
      <w:r>
        <w:t>дорийская: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1;</w:t>
      </w:r>
      <w:r>
        <w:rPr>
          <w:spacing w:val="1"/>
        </w:rPr>
        <w:t xml:space="preserve"> </w:t>
      </w:r>
      <w:r>
        <w:t>фригийская: 1 – 1/2 — 1 – 1 – 1 – 1/2 – 1; лидийская: 1– 1 — 1/2. Здесь 1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сопоставимы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современными гаммами. </w:t>
      </w:r>
      <w:proofErr w:type="gramStart"/>
      <w:r>
        <w:t>В самом деле, каждый, знакомый с азами музыкальной</w:t>
      </w:r>
      <w:r>
        <w:rPr>
          <w:spacing w:val="-67"/>
        </w:rPr>
        <w:t xml:space="preserve"> </w:t>
      </w:r>
      <w:r>
        <w:lastRenderedPageBreak/>
        <w:t>грамоты, узнает в лидийской гармонии обычный натуральный мажор (2 тона –</w:t>
      </w:r>
      <w:r>
        <w:rPr>
          <w:spacing w:val="1"/>
        </w:rPr>
        <w:t xml:space="preserve"> </w:t>
      </w:r>
      <w:r>
        <w:t>полутон, 3 тона</w:t>
      </w:r>
      <w:r>
        <w:rPr>
          <w:spacing w:val="1"/>
        </w:rPr>
        <w:t xml:space="preserve"> </w:t>
      </w:r>
      <w:r>
        <w:t>– полутон, или на белых клавишах фортепиано до</w:t>
      </w:r>
      <w:r>
        <w:rPr>
          <w:spacing w:val="70"/>
        </w:rPr>
        <w:t xml:space="preserve"> </w:t>
      </w:r>
      <w:r>
        <w:t>– ре – ми –</w:t>
      </w:r>
      <w:r>
        <w:rPr>
          <w:spacing w:val="1"/>
        </w:rPr>
        <w:t xml:space="preserve"> </w:t>
      </w:r>
      <w:r>
        <w:t>фа – соль – ля – си – до).</w:t>
      </w:r>
      <w:proofErr w:type="gramEnd"/>
      <w:r>
        <w:t xml:space="preserve"> А в дорийской и фригийской – почти натуральный</w:t>
      </w:r>
      <w:r>
        <w:rPr>
          <w:spacing w:val="1"/>
        </w:rPr>
        <w:t xml:space="preserve"> </w:t>
      </w:r>
      <w:r>
        <w:t xml:space="preserve">минор (т. </w:t>
      </w:r>
      <w:proofErr w:type="gramStart"/>
      <w:r>
        <w:t>к</w:t>
      </w:r>
      <w:proofErr w:type="gramEnd"/>
      <w:r>
        <w:t xml:space="preserve"> в сравнении с натуральным минором (1 – ½ — 1 – 1 – ½ — 1 – 1) у</w:t>
      </w:r>
      <w:r>
        <w:rPr>
          <w:spacing w:val="1"/>
        </w:rPr>
        <w:t xml:space="preserve"> </w:t>
      </w:r>
      <w:r>
        <w:t>дорийской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понижена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ступень,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фригийской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шестая).</w:t>
      </w:r>
    </w:p>
    <w:p w:rsidR="000574CA" w:rsidRDefault="000574CA" w:rsidP="000574CA">
      <w:pPr>
        <w:pStyle w:val="a3"/>
        <w:spacing w:line="360" w:lineRule="auto"/>
        <w:ind w:left="155" w:right="111" w:firstLine="710"/>
        <w:jc w:val="both"/>
      </w:pPr>
      <w:r>
        <w:t>Легко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гаммы,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лидийскую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-67"/>
        </w:rPr>
        <w:t xml:space="preserve"> </w:t>
      </w:r>
      <w:r>
        <w:t>Приняв</w:t>
      </w:r>
      <w:r>
        <w:rPr>
          <w:spacing w:val="-4"/>
        </w:rPr>
        <w:t xml:space="preserve"> </w:t>
      </w:r>
      <w:r>
        <w:t>частоту</w:t>
      </w:r>
      <w:r>
        <w:rPr>
          <w:spacing w:val="-5"/>
        </w:rPr>
        <w:t xml:space="preserve"> </w:t>
      </w:r>
      <w:r>
        <w:t>нижнего</w:t>
      </w:r>
      <w:r>
        <w:rPr>
          <w:spacing w:val="-5"/>
        </w:rPr>
        <w:t xml:space="preserve"> </w:t>
      </w:r>
      <w:r>
        <w:t>тона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единицу</w:t>
      </w:r>
      <w:r>
        <w:rPr>
          <w:spacing w:val="-6"/>
        </w:rPr>
        <w:t xml:space="preserve"> </w:t>
      </w:r>
      <w:r>
        <w:t>f1=1,</w:t>
      </w:r>
      <w:r>
        <w:rPr>
          <w:spacing w:val="-4"/>
        </w:rPr>
        <w:t xml:space="preserve"> </w:t>
      </w:r>
      <w:r>
        <w:t>находим</w:t>
      </w:r>
      <w:r>
        <w:rPr>
          <w:spacing w:val="-5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тетрахорд:</w:t>
      </w:r>
    </w:p>
    <w:p w:rsidR="000574CA" w:rsidRDefault="000574CA" w:rsidP="000574CA">
      <w:pPr>
        <w:pStyle w:val="a3"/>
        <w:spacing w:before="1" w:line="360" w:lineRule="auto"/>
        <w:ind w:left="155" w:right="108" w:firstLine="710"/>
        <w:jc w:val="both"/>
      </w:pPr>
      <w:r>
        <w:t>f1=1,</w:t>
      </w:r>
      <w:r>
        <w:rPr>
          <w:spacing w:val="1"/>
        </w:rPr>
        <w:t xml:space="preserve"> </w:t>
      </w:r>
      <w:r>
        <w:t>f2=9/8,</w:t>
      </w:r>
      <w:r>
        <w:rPr>
          <w:spacing w:val="1"/>
        </w:rPr>
        <w:t xml:space="preserve"> </w:t>
      </w:r>
      <w:r>
        <w:t>f3=9/8*9/8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81/64,</w:t>
      </w:r>
      <w:r>
        <w:rPr>
          <w:spacing w:val="1"/>
        </w:rPr>
        <w:t xml:space="preserve"> </w:t>
      </w:r>
      <w:r>
        <w:t>f4=4/3.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тетрахорд</w:t>
      </w:r>
      <w:r>
        <w:rPr>
          <w:spacing w:val="1"/>
        </w:rPr>
        <w:t xml:space="preserve"> </w:t>
      </w:r>
      <w:r>
        <w:t>получается</w:t>
      </w:r>
      <w:r>
        <w:rPr>
          <w:spacing w:val="-67"/>
        </w:rPr>
        <w:t xml:space="preserve"> </w:t>
      </w:r>
      <w:r>
        <w:t>сдвигом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квинту:</w:t>
      </w:r>
      <w:r>
        <w:rPr>
          <w:spacing w:val="1"/>
        </w:rPr>
        <w:t xml:space="preserve"> </w:t>
      </w:r>
      <w:r>
        <w:t>f5=3/2f1=3/2,</w:t>
      </w:r>
      <w:r>
        <w:rPr>
          <w:spacing w:val="1"/>
        </w:rPr>
        <w:t xml:space="preserve"> </w:t>
      </w:r>
      <w:r>
        <w:t>f63/2f2=27/16,</w:t>
      </w:r>
      <w:r>
        <w:rPr>
          <w:spacing w:val="1"/>
        </w:rPr>
        <w:t xml:space="preserve"> </w:t>
      </w:r>
      <w:r>
        <w:t>f7=3/2f3=243/128,</w:t>
      </w:r>
      <w:r>
        <w:rPr>
          <w:spacing w:val="1"/>
        </w:rPr>
        <w:t xml:space="preserve"> </w:t>
      </w:r>
      <w:r>
        <w:t>f8=3/2f4=2.</w:t>
      </w:r>
      <w:r>
        <w:rPr>
          <w:spacing w:val="-3"/>
        </w:rPr>
        <w:t xml:space="preserve"> </w:t>
      </w:r>
      <w:r>
        <w:t>Окончательно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интервальных</w:t>
      </w:r>
      <w:r>
        <w:rPr>
          <w:spacing w:val="-3"/>
        </w:rPr>
        <w:t xml:space="preserve"> </w:t>
      </w:r>
      <w:r>
        <w:t>коэффициентов</w:t>
      </w:r>
      <w:r>
        <w:rPr>
          <w:spacing w:val="-2"/>
        </w:rPr>
        <w:t xml:space="preserve"> </w:t>
      </w:r>
      <w:r>
        <w:t>имеем</w:t>
      </w:r>
    </w:p>
    <w:p w:rsidR="000574CA" w:rsidRDefault="000574CA" w:rsidP="000574CA">
      <w:pPr>
        <w:pStyle w:val="a3"/>
        <w:spacing w:line="321" w:lineRule="exact"/>
        <w:ind w:left="866"/>
        <w:jc w:val="both"/>
      </w:pPr>
      <w:r>
        <w:t>1</w:t>
      </w:r>
      <w:r>
        <w:rPr>
          <w:spacing w:val="-1"/>
        </w:rPr>
        <w:t xml:space="preserve"> </w:t>
      </w:r>
      <w:r>
        <w:t>9/8 81/64 4/3 3/2</w:t>
      </w:r>
      <w:r>
        <w:rPr>
          <w:spacing w:val="-1"/>
        </w:rPr>
        <w:t xml:space="preserve"> </w:t>
      </w:r>
      <w:r>
        <w:t>27/16 243/128 2</w:t>
      </w:r>
    </w:p>
    <w:p w:rsidR="000574CA" w:rsidRDefault="000574CA" w:rsidP="000574CA">
      <w:pPr>
        <w:pStyle w:val="a3"/>
        <w:spacing w:before="162"/>
        <w:ind w:left="866"/>
        <w:jc w:val="both"/>
      </w:pPr>
      <w:r>
        <w:t>до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фа</w:t>
      </w:r>
      <w:r>
        <w:rPr>
          <w:spacing w:val="-2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ля</w:t>
      </w:r>
      <w:r>
        <w:rPr>
          <w:spacing w:val="-3"/>
        </w:rPr>
        <w:t xml:space="preserve"> </w:t>
      </w:r>
      <w:r>
        <w:t>си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</w:p>
    <w:p w:rsidR="000574CA" w:rsidRDefault="000574CA" w:rsidP="000574CA">
      <w:pPr>
        <w:pStyle w:val="a3"/>
        <w:spacing w:before="160"/>
        <w:ind w:left="866"/>
        <w:jc w:val="both"/>
      </w:pPr>
      <w:r>
        <w:t>Это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канон</w:t>
      </w:r>
      <w:r>
        <w:rPr>
          <w:spacing w:val="-5"/>
        </w:rPr>
        <w:t xml:space="preserve"> </w:t>
      </w:r>
      <w:r>
        <w:t>Пифагора</w:t>
      </w:r>
      <w:r>
        <w:rPr>
          <w:spacing w:val="-3"/>
        </w:rPr>
        <w:t>.</w:t>
      </w:r>
    </w:p>
    <w:p w:rsidR="000574CA" w:rsidRDefault="000574CA" w:rsidP="000574CA">
      <w:pPr>
        <w:pStyle w:val="a3"/>
        <w:spacing w:before="162" w:line="360" w:lineRule="auto"/>
        <w:ind w:left="155" w:right="108" w:firstLine="710"/>
        <w:jc w:val="both"/>
      </w:pPr>
      <w:r>
        <w:t>Успеха,</w:t>
      </w:r>
      <w:r>
        <w:rPr>
          <w:spacing w:val="1"/>
        </w:rPr>
        <w:t xml:space="preserve"> </w:t>
      </w:r>
      <w:r>
        <w:t>доказывая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добился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музыкант Андреас </w:t>
      </w:r>
      <w:proofErr w:type="spellStart"/>
      <w:r>
        <w:t>Веркмейстер</w:t>
      </w:r>
      <w:proofErr w:type="spellEnd"/>
      <w:r>
        <w:t>, установивший равномерное отношение между</w:t>
      </w:r>
      <w:r>
        <w:rPr>
          <w:spacing w:val="1"/>
        </w:rPr>
        <w:t xml:space="preserve"> </w:t>
      </w:r>
      <w:r>
        <w:t>тонами,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ввел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темперированный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современных клавишных инструментов. </w:t>
      </w:r>
    </w:p>
    <w:p w:rsidR="000574CA" w:rsidRDefault="000574CA" w:rsidP="000574CA">
      <w:pPr>
        <w:pStyle w:val="a3"/>
        <w:spacing w:line="360" w:lineRule="auto"/>
        <w:ind w:left="155" w:right="112" w:firstLine="710"/>
        <w:jc w:val="both"/>
      </w:pPr>
      <w:r>
        <w:t>Математика</w:t>
      </w:r>
      <w:r>
        <w:rPr>
          <w:spacing w:val="1"/>
        </w:rPr>
        <w:t xml:space="preserve"> </w:t>
      </w:r>
      <w:r>
        <w:t>(греч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з</w:t>
      </w:r>
      <w:proofErr w:type="gramEnd"/>
      <w:r>
        <w:t>нание,</w:t>
      </w:r>
      <w:r>
        <w:rPr>
          <w:spacing w:val="1"/>
        </w:rPr>
        <w:t xml:space="preserve"> </w:t>
      </w:r>
      <w:r>
        <w:t>наука).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царица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символ мудрости. Красота математики является одним из связующих звеньев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:rsidR="000574CA" w:rsidRDefault="000574CA" w:rsidP="000574CA">
      <w:pPr>
        <w:pStyle w:val="a3"/>
        <w:spacing w:before="1" w:line="360" w:lineRule="auto"/>
        <w:ind w:left="155" w:right="109" w:firstLine="710"/>
        <w:jc w:val="both"/>
      </w:pPr>
      <w:r>
        <w:t>Музыка</w:t>
      </w:r>
      <w:r>
        <w:rPr>
          <w:spacing w:val="1"/>
        </w:rPr>
        <w:t xml:space="preserve"> </w:t>
      </w:r>
      <w:r>
        <w:t>(греч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>скусство</w:t>
      </w:r>
      <w:r>
        <w:rPr>
          <w:spacing w:val="1"/>
        </w:rPr>
        <w:t xml:space="preserve"> </w:t>
      </w:r>
      <w:r>
        <w:t>муз),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звуковых,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образах.</w:t>
      </w:r>
    </w:p>
    <w:p w:rsidR="000574CA" w:rsidRDefault="000574CA" w:rsidP="000574CA">
      <w:pPr>
        <w:pStyle w:val="a3"/>
        <w:ind w:left="866"/>
        <w:jc w:val="both"/>
      </w:pPr>
      <w:r>
        <w:t>Музыка</w:t>
      </w:r>
      <w:r>
        <w:rPr>
          <w:spacing w:val="-14"/>
        </w:rPr>
        <w:t xml:space="preserve"> </w:t>
      </w:r>
      <w:proofErr w:type="spellStart"/>
      <w:r>
        <w:t>математична</w:t>
      </w:r>
      <w:proofErr w:type="spellEnd"/>
      <w:r>
        <w:t>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математика</w:t>
      </w:r>
      <w:r>
        <w:rPr>
          <w:spacing w:val="-12"/>
        </w:rPr>
        <w:t xml:space="preserve"> </w:t>
      </w:r>
      <w:r>
        <w:t>музыкальна</w:t>
      </w:r>
      <w:r>
        <w:rPr>
          <w:spacing w:val="-12"/>
        </w:rPr>
        <w:t>.</w:t>
      </w:r>
    </w:p>
    <w:p w:rsidR="000574CA" w:rsidRDefault="000574CA" w:rsidP="000574CA">
      <w:pPr>
        <w:pStyle w:val="a5"/>
        <w:numPr>
          <w:ilvl w:val="0"/>
          <w:numId w:val="1"/>
        </w:numPr>
        <w:tabs>
          <w:tab w:val="left" w:pos="1226"/>
        </w:tabs>
        <w:spacing w:before="160"/>
        <w:jc w:val="both"/>
        <w:rPr>
          <w:sz w:val="28"/>
        </w:rPr>
      </w:pPr>
      <w:r>
        <w:rPr>
          <w:sz w:val="28"/>
        </w:rPr>
        <w:t>Цифровые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обозначения.</w:t>
      </w:r>
    </w:p>
    <w:p w:rsidR="000574CA" w:rsidRPr="006A1B11" w:rsidRDefault="000574CA" w:rsidP="000574CA">
      <w:pPr>
        <w:pStyle w:val="a3"/>
        <w:spacing w:before="162" w:line="360" w:lineRule="auto"/>
        <w:ind w:left="155" w:right="109" w:firstLine="710"/>
        <w:jc w:val="both"/>
      </w:pPr>
      <w:r>
        <w:t>Как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в музыке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цифры: звукоряд</w:t>
      </w:r>
      <w:r>
        <w:rPr>
          <w:spacing w:val="1"/>
        </w:rPr>
        <w:t xml:space="preserve"> </w:t>
      </w:r>
      <w:r>
        <w:t>– 7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 xml:space="preserve">нотный стан – 5 линеек. </w:t>
      </w:r>
      <w:proofErr w:type="gramStart"/>
      <w:r>
        <w:t>Интервалы: прима – 1, секунда – 2, терция – 3, кварта –</w:t>
      </w:r>
      <w:r>
        <w:rPr>
          <w:spacing w:val="-67"/>
        </w:rPr>
        <w:t xml:space="preserve"> </w:t>
      </w:r>
      <w:r>
        <w:t>4, квинта – 5, секста – 6, септима – 7, октава – 8.</w:t>
      </w:r>
      <w:proofErr w:type="gramEnd"/>
      <w:r>
        <w:t xml:space="preserve"> Обозначения аппликатуры 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там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господствуют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</w:p>
    <w:p w:rsidR="000574CA" w:rsidRDefault="000574CA" w:rsidP="000574CA">
      <w:pPr>
        <w:rPr>
          <w:sz w:val="20"/>
        </w:rPr>
        <w:sectPr w:rsidR="000574CA" w:rsidSect="000574CA">
          <w:pgSz w:w="11900" w:h="16840"/>
          <w:pgMar w:top="426" w:right="1020" w:bottom="280" w:left="980" w:header="720" w:footer="720" w:gutter="0"/>
          <w:cols w:space="720"/>
        </w:sectPr>
      </w:pPr>
    </w:p>
    <w:p w:rsidR="000574CA" w:rsidRDefault="000574CA" w:rsidP="000574CA">
      <w:pPr>
        <w:pStyle w:val="a3"/>
        <w:spacing w:before="160" w:line="360" w:lineRule="auto"/>
        <w:ind w:left="155" w:right="113" w:firstLine="710"/>
        <w:jc w:val="both"/>
      </w:pPr>
      <w:r>
        <w:lastRenderedPageBreak/>
        <w:t>Ритм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длительности).</w:t>
      </w:r>
      <w:r>
        <w:rPr>
          <w:spacing w:val="-2"/>
        </w:rPr>
        <w:t xml:space="preserve"> </w:t>
      </w:r>
      <w:r>
        <w:t>Числа, оказывается,</w:t>
      </w:r>
      <w:r>
        <w:rPr>
          <w:spacing w:val="-1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ритмом.</w:t>
      </w:r>
    </w:p>
    <w:p w:rsidR="000574CA" w:rsidRDefault="000574CA" w:rsidP="000574CA">
      <w:pPr>
        <w:pStyle w:val="a3"/>
        <w:spacing w:before="2" w:line="360" w:lineRule="auto"/>
        <w:ind w:left="155" w:right="110" w:firstLine="710"/>
        <w:jc w:val="both"/>
      </w:pPr>
      <w:r>
        <w:t>Например,</w:t>
      </w:r>
      <w:r>
        <w:rPr>
          <w:spacing w:val="12"/>
        </w:rPr>
        <w:t xml:space="preserve"> </w:t>
      </w:r>
      <w:r>
        <w:t>числа</w:t>
      </w:r>
      <w:r>
        <w:rPr>
          <w:spacing w:val="14"/>
        </w:rPr>
        <w:t xml:space="preserve"> </w:t>
      </w:r>
      <w:r>
        <w:t>кратные</w:t>
      </w:r>
      <w:r>
        <w:rPr>
          <w:spacing w:val="15"/>
        </w:rPr>
        <w:t xml:space="preserve"> </w:t>
      </w:r>
      <w:r>
        <w:t>3(трём)</w:t>
      </w:r>
      <w:r>
        <w:rPr>
          <w:spacing w:val="15"/>
        </w:rPr>
        <w:t xml:space="preserve"> </w:t>
      </w:r>
      <w:r>
        <w:t>обладают</w:t>
      </w:r>
      <w:r>
        <w:rPr>
          <w:spacing w:val="14"/>
        </w:rPr>
        <w:t xml:space="preserve"> </w:t>
      </w:r>
      <w:r>
        <w:t>следующим</w:t>
      </w:r>
      <w:r>
        <w:rPr>
          <w:spacing w:val="15"/>
        </w:rPr>
        <w:t xml:space="preserve"> </w:t>
      </w:r>
      <w:r>
        <w:t>ритмом:</w:t>
      </w:r>
      <w:r>
        <w:rPr>
          <w:spacing w:val="15"/>
        </w:rPr>
        <w:t xml:space="preserve"> </w:t>
      </w:r>
      <w:r>
        <w:t>Начнем</w:t>
      </w:r>
      <w:r>
        <w:rPr>
          <w:spacing w:val="-68"/>
        </w:rPr>
        <w:t xml:space="preserve"> </w:t>
      </w:r>
      <w:r>
        <w:t>с 0 и, увеличивая каждый раз на 1, будем акцентировать все числа, кратные 3.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8….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красивый,</w:t>
      </w:r>
      <w:r>
        <w:rPr>
          <w:spacing w:val="1"/>
        </w:rPr>
        <w:t xml:space="preserve"> </w:t>
      </w:r>
      <w:r>
        <w:t>правильный,</w:t>
      </w:r>
      <w:r>
        <w:rPr>
          <w:spacing w:val="-68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звучащий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вальсу.</w:t>
      </w:r>
    </w:p>
    <w:p w:rsidR="000574CA" w:rsidRDefault="000574CA" w:rsidP="000574CA">
      <w:pPr>
        <w:pStyle w:val="a3"/>
        <w:spacing w:before="160" w:line="360" w:lineRule="auto"/>
        <w:ind w:left="155" w:right="110" w:firstLine="710"/>
        <w:jc w:val="both"/>
      </w:pPr>
      <w:r>
        <w:t>Если посчитать числа, кратные двум 0 1 2 3 4 5 6 7 8 9 и т.д. то увидим,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ритму,</w:t>
      </w:r>
      <w:r>
        <w:rPr>
          <w:spacing w:val="1"/>
        </w:rPr>
        <w:t xml:space="preserve"> </w:t>
      </w:r>
      <w:r>
        <w:t>звучащему,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2/4.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числа обладают</w:t>
      </w:r>
      <w:r>
        <w:rPr>
          <w:spacing w:val="1"/>
        </w:rPr>
        <w:t xml:space="preserve"> </w:t>
      </w:r>
      <w:r>
        <w:t>ритмом</w:t>
      </w:r>
      <w:r>
        <w:rPr>
          <w:spacing w:val="-1"/>
        </w:rPr>
        <w:t xml:space="preserve">. </w:t>
      </w:r>
      <w:r>
        <w:t>В целой ноте – две половинки, четыре четвертных, восемь восьмых, 16</w:t>
      </w:r>
      <w:r>
        <w:rPr>
          <w:spacing w:val="1"/>
        </w:rPr>
        <w:t xml:space="preserve"> </w:t>
      </w:r>
      <w:r>
        <w:t>шестнадцатых. Значит, что длительности получаются так же, как и дроби: они</w:t>
      </w:r>
      <w:r>
        <w:rPr>
          <w:spacing w:val="1"/>
        </w:rPr>
        <w:t xml:space="preserve"> </w:t>
      </w:r>
      <w:r>
        <w:t>появляются при делении целой на равные доли. Поэтому длительность можно</w:t>
      </w:r>
      <w:r>
        <w:rPr>
          <w:spacing w:val="1"/>
        </w:rPr>
        <w:t xml:space="preserve"> </w:t>
      </w:r>
      <w:r>
        <w:t>подсчитывать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дробные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1/2,</w:t>
      </w:r>
      <w:r>
        <w:rPr>
          <w:spacing w:val="1"/>
        </w:rPr>
        <w:t xml:space="preserve"> </w:t>
      </w:r>
      <w:r>
        <w:t>¼,</w:t>
      </w:r>
      <w:r>
        <w:rPr>
          <w:spacing w:val="1"/>
        </w:rPr>
        <w:t xml:space="preserve"> </w:t>
      </w:r>
      <w:r>
        <w:t>1/8,</w:t>
      </w:r>
      <w:r>
        <w:rPr>
          <w:spacing w:val="1"/>
        </w:rPr>
        <w:t xml:space="preserve"> </w:t>
      </w:r>
      <w:r>
        <w:t>1/16</w:t>
      </w:r>
      <w:r>
        <w:rPr>
          <w:spacing w:val="1"/>
        </w:rPr>
        <w:t xml:space="preserve">. </w:t>
      </w:r>
      <w:r>
        <w:t>Следовательно, названия длительностей служат одновременно и названиями</w:t>
      </w:r>
      <w:r>
        <w:rPr>
          <w:spacing w:val="1"/>
        </w:rPr>
        <w:t xml:space="preserve"> </w:t>
      </w:r>
      <w:r>
        <w:t>чисел.</w:t>
      </w:r>
    </w:p>
    <w:p w:rsidR="000574CA" w:rsidRPr="006A1B11" w:rsidRDefault="000574CA" w:rsidP="000574CA">
      <w:pPr>
        <w:pStyle w:val="a3"/>
        <w:spacing w:line="360" w:lineRule="auto"/>
        <w:ind w:left="155" w:right="114" w:firstLine="710"/>
        <w:jc w:val="both"/>
      </w:pPr>
      <w:r>
        <w:t>В математике красота и гармония ведут за собой творческую мысль 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математикой.</w:t>
      </w:r>
      <w:r>
        <w:rPr>
          <w:spacing w:val="1"/>
        </w:rPr>
        <w:t xml:space="preserve"> </w:t>
      </w:r>
      <w:r>
        <w:t>Хороший</w:t>
      </w:r>
      <w:r>
        <w:rPr>
          <w:spacing w:val="-5"/>
        </w:rPr>
        <w:t xml:space="preserve"> </w:t>
      </w:r>
      <w:r>
        <w:t>математик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хороший</w:t>
      </w:r>
      <w:r>
        <w:rPr>
          <w:spacing w:val="-5"/>
        </w:rPr>
        <w:t xml:space="preserve"> </w:t>
      </w:r>
      <w:r>
        <w:t>музыкант,</w:t>
      </w:r>
      <w:r>
        <w:rPr>
          <w:spacing w:val="-5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фраз.</w:t>
      </w:r>
      <w:r w:rsidRPr="006A1B11">
        <w:t xml:space="preserve"> </w:t>
      </w:r>
    </w:p>
    <w:p w:rsidR="00D05924" w:rsidRDefault="000574CA"/>
    <w:sectPr w:rsidR="00D05924">
      <w:pgSz w:w="11900" w:h="16840"/>
      <w:pgMar w:top="106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41FA4"/>
    <w:multiLevelType w:val="hybridMultilevel"/>
    <w:tmpl w:val="1FCC5354"/>
    <w:lvl w:ilvl="0" w:tplc="23C801E2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98B0F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AE6E268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2592DDDE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4" w:tplc="354ABB04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41C0C116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FAA2E2D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958CA52A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ED70640A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0E"/>
    <w:rsid w:val="000574CA"/>
    <w:rsid w:val="00C4640E"/>
    <w:rsid w:val="00C550E4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74C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74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74CA"/>
    <w:pPr>
      <w:ind w:left="1146" w:hanging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74C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74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74CA"/>
    <w:pPr>
      <w:ind w:left="1146" w:hanging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2</cp:revision>
  <dcterms:created xsi:type="dcterms:W3CDTF">2023-12-09T16:24:00Z</dcterms:created>
  <dcterms:modified xsi:type="dcterms:W3CDTF">2023-12-09T16:26:00Z</dcterms:modified>
</cp:coreProperties>
</file>