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1706" w14:textId="77777777" w:rsidR="00094A24" w:rsidRDefault="00094A24" w:rsidP="00094A24">
      <w:pPr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14:paraId="595420B6" w14:textId="77777777" w:rsidR="00094A24" w:rsidRDefault="00094A24" w:rsidP="00094A24">
      <w:pPr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>«Тамбовский государственный университет имени Г.Р. Державина»</w:t>
      </w:r>
    </w:p>
    <w:p w14:paraId="0B77D6AA" w14:textId="77777777" w:rsidR="00094A24" w:rsidRDefault="00094A24" w:rsidP="00094A24">
      <w:pPr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0F72E47E" w14:textId="77777777" w:rsidR="00094A24" w:rsidRDefault="00094A24" w:rsidP="00094A24">
      <w:pPr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45B47A1C" w14:textId="77777777" w:rsidR="00094A24" w:rsidRDefault="00094A24" w:rsidP="00094A24">
      <w:pPr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37BD50D3" w14:textId="77777777" w:rsidR="00094A24" w:rsidRDefault="00094A24" w:rsidP="00094A24">
      <w:pPr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74D28185" w14:textId="77777777" w:rsidR="00094A24" w:rsidRDefault="00094A24" w:rsidP="00094A24">
      <w:pPr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4ABFC779" w14:textId="03BF63DA" w:rsidR="00094A24" w:rsidRDefault="00094A24" w:rsidP="00094A24">
      <w:pPr>
        <w:jc w:val="center"/>
        <w:rPr>
          <w:rFonts w:ascii="Times New Roman" w:hAnsi="Times New Roman"/>
          <w:b/>
          <w:bCs/>
          <w:color w:val="333333"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48"/>
          <w:szCs w:val="48"/>
          <w:shd w:val="clear" w:color="auto" w:fill="FFFFFF"/>
        </w:rPr>
        <w:t xml:space="preserve">Методическая разработка </w:t>
      </w:r>
    </w:p>
    <w:p w14:paraId="3A54460C" w14:textId="60666315" w:rsidR="00094A24" w:rsidRDefault="00094A24" w:rsidP="00094A24">
      <w:pPr>
        <w:jc w:val="center"/>
        <w:rPr>
          <w:rFonts w:ascii="Times New Roman" w:hAnsi="Times New Roman"/>
          <w:b/>
          <w:bCs/>
          <w:color w:val="333333"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48"/>
          <w:szCs w:val="48"/>
          <w:shd w:val="clear" w:color="auto" w:fill="FFFFFF"/>
        </w:rPr>
        <w:t>Ученицы 1 курса группы 03/1015</w:t>
      </w:r>
    </w:p>
    <w:p w14:paraId="4E101313" w14:textId="77777777" w:rsidR="00094A24" w:rsidRDefault="00094A24" w:rsidP="00094A24">
      <w:pPr>
        <w:jc w:val="center"/>
        <w:rPr>
          <w:rFonts w:ascii="Times New Roman" w:hAnsi="Times New Roman"/>
          <w:b/>
          <w:bCs/>
          <w:color w:val="333333"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48"/>
          <w:szCs w:val="48"/>
          <w:shd w:val="clear" w:color="auto" w:fill="FFFFFF"/>
        </w:rPr>
        <w:t>профиль «Начальное образование»</w:t>
      </w:r>
    </w:p>
    <w:p w14:paraId="1A4ADB8F" w14:textId="02C2140A" w:rsidR="00094A24" w:rsidRDefault="00094A24" w:rsidP="00094A24">
      <w:pPr>
        <w:jc w:val="center"/>
        <w:rPr>
          <w:rFonts w:ascii="Times New Roman" w:hAnsi="Times New Roman"/>
          <w:b/>
          <w:bCs/>
          <w:color w:val="333333"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48"/>
          <w:szCs w:val="48"/>
          <w:shd w:val="clear" w:color="auto" w:fill="FFFFFF"/>
        </w:rPr>
        <w:t xml:space="preserve">Суздальцевой Виктории  </w:t>
      </w:r>
    </w:p>
    <w:p w14:paraId="44D5C58E" w14:textId="0D362D8B" w:rsidR="00094A24" w:rsidRDefault="00094A24" w:rsidP="00094A24">
      <w:pPr>
        <w:jc w:val="center"/>
        <w:rPr>
          <w:rFonts w:ascii="Times New Roman" w:hAnsi="Times New Roman"/>
          <w:color w:val="333333"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48"/>
          <w:szCs w:val="48"/>
          <w:shd w:val="clear" w:color="auto" w:fill="FFFFFF"/>
        </w:rPr>
        <w:t>Тема:</w:t>
      </w:r>
      <w:r>
        <w:rPr>
          <w:rFonts w:ascii="Times New Roman" w:hAnsi="Times New Roman"/>
          <w:color w:val="333333"/>
          <w:sz w:val="48"/>
          <w:szCs w:val="48"/>
          <w:shd w:val="clear" w:color="auto" w:fill="FFFFFF"/>
        </w:rPr>
        <w:t xml:space="preserve"> Методические советы учителю по подготовке и проведению родительского собрания. </w:t>
      </w:r>
    </w:p>
    <w:p w14:paraId="5808B2CC" w14:textId="77777777" w:rsidR="00094A24" w:rsidRDefault="00094A24" w:rsidP="00094A24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60C0309F" w14:textId="77777777" w:rsidR="00094A24" w:rsidRDefault="00094A24" w:rsidP="00094A24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48162EE9" w14:textId="77777777" w:rsidR="00094A24" w:rsidRDefault="00094A24" w:rsidP="00094A24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161270BF" w14:textId="77777777" w:rsidR="00094A24" w:rsidRDefault="00094A24" w:rsidP="00094A24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5C7C0988" w14:textId="77777777" w:rsidR="00094A24" w:rsidRDefault="00094A24" w:rsidP="00094A24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1D867E73" w14:textId="77777777" w:rsidR="00094A24" w:rsidRDefault="00094A24" w:rsidP="00094A24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4BADC5A9" w14:textId="77777777" w:rsidR="00094A24" w:rsidRDefault="00094A24" w:rsidP="00094A24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6484D3F6" w14:textId="77777777" w:rsidR="00094A24" w:rsidRDefault="00094A24" w:rsidP="00094A24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470DB2D5" w14:textId="77777777" w:rsidR="005F28FF" w:rsidRDefault="00094A24" w:rsidP="005F28FF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г. Тамбов</w:t>
      </w:r>
    </w:p>
    <w:p w14:paraId="594AAD93" w14:textId="73925FC8" w:rsidR="00094A24" w:rsidRDefault="00094A24" w:rsidP="005F28FF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2023 год</w:t>
      </w:r>
    </w:p>
    <w:p w14:paraId="0609025F" w14:textId="131AB46B" w:rsidR="005F28FF" w:rsidRPr="00915903" w:rsidRDefault="005F4CE2" w:rsidP="00915903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Пояснительная записка </w:t>
      </w:r>
    </w:p>
    <w:p w14:paraId="4686F32E" w14:textId="5AC41C52" w:rsidR="005F4CE2" w:rsidRPr="00915903" w:rsidRDefault="005F4CE2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Актуальность работы заключается в том, что порой взаимодействие с родителями для педагога является более трудной задачей, чем обучение подрастающего поколения. Это вполне естественно, ведь родители </w:t>
      </w:r>
      <w:r w:rsidR="004F7864"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 уже сформированные личности, которые имеют свои взгляды, представления и идеи. Родительское собрание – формат непосредственного контакта учителя с законными представителями детей.</w:t>
      </w:r>
    </w:p>
    <w:p w14:paraId="227A1E7E" w14:textId="1088091C" w:rsidR="004F7864" w:rsidRPr="00915903" w:rsidRDefault="004F7864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Цель работы: создать памятку с советами для педагога по подготовке и успешному проведению родительского собрания. </w:t>
      </w:r>
    </w:p>
    <w:p w14:paraId="1167C33D" w14:textId="3E024F00" w:rsidR="004F7864" w:rsidRPr="00915903" w:rsidRDefault="004F7864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Задачи: </w:t>
      </w:r>
    </w:p>
    <w:p w14:paraId="2DBAB410" w14:textId="18D6C932" w:rsidR="004F7864" w:rsidRPr="00915903" w:rsidRDefault="004F7864" w:rsidP="0082688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Изучить литературу по данной теме;</w:t>
      </w:r>
    </w:p>
    <w:p w14:paraId="6B4DA85D" w14:textId="7D5685E4" w:rsidR="004F7864" w:rsidRPr="00915903" w:rsidRDefault="004F7864" w:rsidP="0082688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Сформулировать понятие «родительское собрание»;</w:t>
      </w:r>
    </w:p>
    <w:p w14:paraId="4555C5BC" w14:textId="7B5B6CD2" w:rsidR="004F7864" w:rsidRPr="00915903" w:rsidRDefault="004F7864" w:rsidP="0082688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Определить виды родительских собраний;</w:t>
      </w:r>
    </w:p>
    <w:p w14:paraId="7ED23797" w14:textId="46C65B70" w:rsidR="004F7864" w:rsidRPr="00915903" w:rsidRDefault="004F7864" w:rsidP="0082688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Выявить основные цели и задачи родительских собраний;</w:t>
      </w:r>
    </w:p>
    <w:p w14:paraId="4322569C" w14:textId="0D58C067" w:rsidR="004F7864" w:rsidRPr="00915903" w:rsidRDefault="004F7864" w:rsidP="0082688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Найти методические советы для учителя;</w:t>
      </w:r>
    </w:p>
    <w:p w14:paraId="630A4F8A" w14:textId="7BB07616" w:rsidR="004F7864" w:rsidRPr="00915903" w:rsidRDefault="004F7864" w:rsidP="0082688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Создать памятку.</w:t>
      </w:r>
    </w:p>
    <w:p w14:paraId="4B0F252F" w14:textId="628FD221" w:rsidR="004F7864" w:rsidRPr="00915903" w:rsidRDefault="008912A7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Используемые приёмы, формы и технологии – самостоятельный анализ материала по данной теме в сети Интернет.</w:t>
      </w:r>
    </w:p>
    <w:p w14:paraId="7DE85F5D" w14:textId="77777777" w:rsidR="00C347EE" w:rsidRPr="00915903" w:rsidRDefault="00C347EE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3D646D29" w14:textId="77777777" w:rsidR="00C347EE" w:rsidRPr="00915903" w:rsidRDefault="00C347EE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6AA360AB" w14:textId="77777777" w:rsidR="00C347EE" w:rsidRPr="00915903" w:rsidRDefault="00C347EE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BD6E406" w14:textId="77777777" w:rsidR="00C347EE" w:rsidRPr="00915903" w:rsidRDefault="00C347EE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68841C7" w14:textId="77777777" w:rsidR="00C347EE" w:rsidRPr="00915903" w:rsidRDefault="00C347EE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272244F" w14:textId="77777777" w:rsidR="00C347EE" w:rsidRPr="00915903" w:rsidRDefault="00C347EE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451625B9" w14:textId="77777777" w:rsidR="00C347EE" w:rsidRPr="00915903" w:rsidRDefault="00C347EE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1113FDB9" w14:textId="77777777" w:rsidR="009E4405" w:rsidRDefault="009E4405" w:rsidP="009E4405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49B55348" w14:textId="2B30FAD8" w:rsidR="00C347EE" w:rsidRPr="00915903" w:rsidRDefault="00C347EE" w:rsidP="009E4405">
      <w:pPr>
        <w:spacing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Содержание</w:t>
      </w:r>
    </w:p>
    <w:p w14:paraId="1C790927" w14:textId="4E981D3F" w:rsidR="00C347EE" w:rsidRPr="00915903" w:rsidRDefault="00C347EE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«Родительское собрание – это основная форма совместной работы учителей и родителей, на которой обсуждаются решения по наиболее важным вопросам жизнедеятельности классного общества и воспитания учащихся в школе и дома» [1]</w:t>
      </w:r>
    </w:p>
    <w:p w14:paraId="6762F4C0" w14:textId="5267F266" w:rsidR="00C347EE" w:rsidRPr="00915903" w:rsidRDefault="00FC3D29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соответствии с различными целями родительских собраний, можно выделить несколько их видов:</w:t>
      </w:r>
    </w:p>
    <w:p w14:paraId="467F45CA" w14:textId="7752C3ED" w:rsidR="00FC3D29" w:rsidRPr="00915903" w:rsidRDefault="00FC3D29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установочные (инструктивные) – информирование родителей по значимым вопросам: ВПР, школьная форма и тд.; </w:t>
      </w:r>
    </w:p>
    <w:p w14:paraId="3D9CA7ED" w14:textId="3D335096" w:rsidR="00FC3D29" w:rsidRPr="00915903" w:rsidRDefault="00FC3D29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аналитические – знакомство с аналитическими материалами: итоги успеваемости обучающихся и тд.;</w:t>
      </w:r>
    </w:p>
    <w:p w14:paraId="2E444B25" w14:textId="74A75D23" w:rsidR="00FC3D29" w:rsidRPr="00915903" w:rsidRDefault="00FC3D29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консультативные – консультирование родителей по различным вопросам: расписание занятий, учебный план, график учебы и отдыха и тд.; </w:t>
      </w:r>
    </w:p>
    <w:p w14:paraId="4D67B733" w14:textId="2C585F43" w:rsidR="00FC3D29" w:rsidRPr="00915903" w:rsidRDefault="00FC3D29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чрезвычайные – проводится по поводу возникновения какой – либо чрезвычайной ситуации, подразумевает консилиум преподавателя и родителей, совместный поиск решения;</w:t>
      </w:r>
    </w:p>
    <w:p w14:paraId="43B77B73" w14:textId="6A6BE2D3" w:rsidR="00FC3D29" w:rsidRPr="00915903" w:rsidRDefault="00FC3D29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совместные – проведение родительского собрания в присутствии детей для обсуждения какого-либо проекта: совместная поездка, открытие кружка в школе и тд.;</w:t>
      </w:r>
    </w:p>
    <w:p w14:paraId="12185147" w14:textId="6B5187A5" w:rsidR="00FC3D29" w:rsidRPr="00915903" w:rsidRDefault="00FC3D29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отчетные – предоставление родителям своеобразного отчёта о проделанной работе: показ творческой сценки, спектакля и тд..</w:t>
      </w:r>
    </w:p>
    <w:p w14:paraId="3A0BDC7D" w14:textId="5BF2858C" w:rsidR="00FC3D29" w:rsidRPr="00915903" w:rsidRDefault="00FC3D29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Также популярным видом родительского собрания среди опытных педагогов является </w:t>
      </w:r>
      <w:r w:rsidR="00697C21"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комбинированный вид, ведь он позволяет провести сразу «несколько видов» собраний. Такая встреча считается наиболее результативной, так как она охватывает большой спектр задач. </w:t>
      </w:r>
    </w:p>
    <w:p w14:paraId="75F22546" w14:textId="049748B9" w:rsidR="00697C21" w:rsidRPr="00915903" w:rsidRDefault="00697C21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Каждая встреча учителя и родителей имеет свои цели и задачи. Это зависит как от темы собрания, места проведения, вида. Но абсолютно любое </w:t>
      </w: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родительское собрание направлено на сплочение коллектива детей, родителей и учителя. </w:t>
      </w:r>
    </w:p>
    <w:p w14:paraId="7B5514AD" w14:textId="060F6E2C" w:rsidR="00697C21" w:rsidRPr="00915903" w:rsidRDefault="00697C21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Как я уже упоминала ранее, для некоторых преподавателей проведение родительских собраний является более сложной задачей, нежели объяснение новой темы первоклассникам. Но существуют некоторые советы, которые помогут провести это мероприятие максимально эффективно.</w:t>
      </w:r>
    </w:p>
    <w:p w14:paraId="0784B2CF" w14:textId="7BCD8DB7" w:rsidR="00697C21" w:rsidRPr="00915903" w:rsidRDefault="00697C21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Любое родительское собрание можно разделить примерено на 4 части:</w:t>
      </w:r>
    </w:p>
    <w:p w14:paraId="1F94D0C2" w14:textId="4817F2A3" w:rsidR="00697C21" w:rsidRPr="00915903" w:rsidRDefault="00697C21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подготовительная;</w:t>
      </w:r>
    </w:p>
    <w:p w14:paraId="58020797" w14:textId="07104086" w:rsidR="00697C21" w:rsidRPr="00915903" w:rsidRDefault="00697C21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вступительная;</w:t>
      </w:r>
    </w:p>
    <w:p w14:paraId="1FECC9DA" w14:textId="5EB5537A" w:rsidR="00697C21" w:rsidRPr="00915903" w:rsidRDefault="00697C21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основная;</w:t>
      </w:r>
    </w:p>
    <w:p w14:paraId="3C559898" w14:textId="11705999" w:rsidR="00697C21" w:rsidRPr="00915903" w:rsidRDefault="00697C21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заключительная.</w:t>
      </w:r>
    </w:p>
    <w:p w14:paraId="4B166C04" w14:textId="1A4CFC76" w:rsidR="00697C21" w:rsidRPr="00915903" w:rsidRDefault="00697C21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Подготовительная часть родительского собрания часто остается для родителей как бы «за кадром», ведь этот этап полностью лежит на плечах педагога. Во-первых, преподавателю необходимо определить и заблаговременно назначить время встречи, которое будет удобно родителям. Опытные педагоги советую назначать данное мероприятие на вечер пятницы, около 18:00</w:t>
      </w:r>
      <w:r w:rsidR="00971E91"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18:30, так как к этому времени большинство законных представителей уже заканчивают свою работу и смогут прийти в школу. </w:t>
      </w:r>
    </w:p>
    <w:p w14:paraId="7C9444F1" w14:textId="24AD9B5D" w:rsidR="00971E91" w:rsidRPr="00915903" w:rsidRDefault="00971E91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Также необходимо отметить, что просто написать в дневнике ребенка о предстоящем собрании недостаточно, чтобы обеспечить хорошую явку. Желательно создать атмосферу ожидания встречи. Для этого требуется заблаговременно пригласить родителей, разослав им персональные приглашения, подготовить альбомы и видеоматериалы, освещающие внеклассную жизнь детей, а также заранее оформить благодарственные письма родителям, чьи дети были активны в различных мероприятиях.</w:t>
      </w:r>
    </w:p>
    <w:p w14:paraId="0521011A" w14:textId="65CE7D09" w:rsidR="00971E91" w:rsidRPr="00915903" w:rsidRDefault="00093B4A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Следующим этапом является подготовка сценария родительского собрания. Учитель должен определить тему встречи, задачи, план действий. </w:t>
      </w: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Не стоит проводить данное мероприятие более 1,5 часа. Следует подготовить какую-либо информацию по каждому ребенку, чтобы каждый родитель ощущал это мероприятие важным для себя. Преподаватель должен четко знать, что он будет говорить в каждый момент времени. Не стоит создавать такую ситуацию, когда педагог вспоминает важный пункт, лучше заранее составить «шпаргалку».</w:t>
      </w:r>
    </w:p>
    <w:p w14:paraId="32F4C4A6" w14:textId="78CAC2BF" w:rsidR="00093B4A" w:rsidRPr="00915903" w:rsidRDefault="00093B4A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Классному руководителю не стоит забывать про особо важный пункт. Самый приятный звук для каждого человека – это его имя. Поэтому следует заранее подготовить список, где будет написано Имя и Отчество каждого из родителей, дабы не возникла ситуация, когда педагог не знает, как обратиться к тому или иному законному представителю. </w:t>
      </w:r>
    </w:p>
    <w:p w14:paraId="6EE674FA" w14:textId="0F673B8A" w:rsidR="00093B4A" w:rsidRPr="00915903" w:rsidRDefault="00093B4A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Некоторые психологи считают, что важную роль играет и то, как сидят родители в кабинете. </w:t>
      </w:r>
      <w:r w:rsidR="009967AB"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Здесь возможно два варианта: предложить родителям сесть за парты так, как сидят их дети; или же расположить стулья полукругом, чтобы все родители мели возможность видеть друг друга. Каждый вариант имеет как свои плюсы, так и минусы. </w:t>
      </w:r>
    </w:p>
    <w:p w14:paraId="3E7A8004" w14:textId="359482EB" w:rsidR="009967AB" w:rsidRPr="00915903" w:rsidRDefault="009967AB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первом случае учитель будет располагаться напротив родителей, то есть, он опять будет в роли учителя. Это создает такую ситуацию, что родители психологически возвращаются в детство. Данная рассадка</w:t>
      </w:r>
      <w:r w:rsidR="00AE22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возможно</w:t>
      </w:r>
      <w:r w:rsidR="00AE22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обеспечит значимость, авторитетность педагога по ощущению родителей учеников; они более доверчиво воспримут все сказанное преподавателем, а также это позволит удобно демонстрировать презентацию. Но есть и минусы: не у всех родителей сохранились хорошие воспоминания о школьных годах, поэтому может «включиться» реакция сопротивления; легко потерять внимание родителей с последних парт; информация с доски будет видна не всем.</w:t>
      </w:r>
    </w:p>
    <w:p w14:paraId="1408161F" w14:textId="1EBA4E9A" w:rsidR="009967AB" w:rsidRPr="00915903" w:rsidRDefault="009967AB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Если посадить родителей полукругом, то </w:t>
      </w:r>
      <w:r w:rsidR="00C86017"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они лучше ощутят связь между собой и учителем, создастся атмосфера сообщества; учитель будет равноправным членом комьюнити, не будет занимать доминирующую </w:t>
      </w:r>
      <w:r w:rsidR="00C86017"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позицию; сформируется благоприятный психологический климат. Минус: придется двигать мебель. </w:t>
      </w:r>
    </w:p>
    <w:p w14:paraId="25CE1B09" w14:textId="1A24A5F5" w:rsidR="00C86017" w:rsidRPr="00915903" w:rsidRDefault="00C243D5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Советы классному руководителю по проведению собрания:</w:t>
      </w:r>
    </w:p>
    <w:p w14:paraId="056A6110" w14:textId="74C11E9A" w:rsidR="00C243D5" w:rsidRPr="00915903" w:rsidRDefault="00C243D5" w:rsidP="0082688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Прийти на собрание в хорошем настроении.</w:t>
      </w:r>
    </w:p>
    <w:p w14:paraId="743F864A" w14:textId="1F42FAFE" w:rsidR="00C243D5" w:rsidRPr="00915903" w:rsidRDefault="00C243D5" w:rsidP="0082688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Длительность собрания – не более 1,5 часа. Начать встречу в назначенное время.</w:t>
      </w:r>
    </w:p>
    <w:p w14:paraId="3B00C596" w14:textId="0615150B" w:rsidR="00C243D5" w:rsidRPr="00915903" w:rsidRDefault="00C243D5" w:rsidP="0082688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Перед началом родительского собрания объявить вопросы, которые планируете обсудить.</w:t>
      </w:r>
    </w:p>
    <w:p w14:paraId="138E1AA4" w14:textId="64E8FD00" w:rsidR="00C243D5" w:rsidRPr="00915903" w:rsidRDefault="00C243D5" w:rsidP="0082688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«Золотое правило» педагогического анализа – начинать с позитивного, плавно переходить на негативное. Завершать беседу разговорами о будущих планах. </w:t>
      </w:r>
    </w:p>
    <w:p w14:paraId="5874DBE3" w14:textId="51B8990C" w:rsidR="00C243D5" w:rsidRPr="00915903" w:rsidRDefault="00C243D5" w:rsidP="0082688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Предупредить родителей, что не вся информация может быть передана детям.</w:t>
      </w:r>
    </w:p>
    <w:p w14:paraId="398A9BB0" w14:textId="09DE11E6" w:rsidR="00C243D5" w:rsidRPr="00915903" w:rsidRDefault="00C243D5" w:rsidP="0082688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Поблагодарить всех, кто нашел время прийти.</w:t>
      </w:r>
    </w:p>
    <w:p w14:paraId="5D1BF556" w14:textId="5634420D" w:rsidR="00C243D5" w:rsidRPr="00915903" w:rsidRDefault="00C243D5" w:rsidP="0082688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Довести до родителей мысль, что «плохой ученик» не означает «плохой человек».</w:t>
      </w:r>
    </w:p>
    <w:p w14:paraId="2674D27E" w14:textId="36A0603E" w:rsidR="00C243D5" w:rsidRPr="00915903" w:rsidRDefault="00C243D5" w:rsidP="0082688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Строго следовать регламенту, беречь время родителей. </w:t>
      </w:r>
    </w:p>
    <w:p w14:paraId="682981AE" w14:textId="7231E1A2" w:rsidR="00C243D5" w:rsidRPr="00915903" w:rsidRDefault="00C243D5" w:rsidP="0082688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Если хвалить детей на собрании, то всех без исключения!</w:t>
      </w:r>
    </w:p>
    <w:p w14:paraId="5987748F" w14:textId="2C204B3D" w:rsidR="00C243D5" w:rsidRPr="00915903" w:rsidRDefault="00C243D5" w:rsidP="0082688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59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Важно, чтобы с родительского собрания все родители ушли с верой с успех своего ребенка!</w:t>
      </w:r>
    </w:p>
    <w:p w14:paraId="398E94BA" w14:textId="77777777" w:rsidR="00FC3D29" w:rsidRPr="00915903" w:rsidRDefault="00FC3D29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758EED03" w14:textId="77777777" w:rsidR="0043160A" w:rsidRPr="00915903" w:rsidRDefault="0043160A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0F6F76C3" w14:textId="77777777" w:rsidR="0043160A" w:rsidRPr="00915903" w:rsidRDefault="0043160A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7505C54" w14:textId="77777777" w:rsidR="0043160A" w:rsidRPr="00915903" w:rsidRDefault="0043160A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0E8F5128" w14:textId="77777777" w:rsidR="0043160A" w:rsidRPr="00915903" w:rsidRDefault="0043160A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6737D7A0" w14:textId="77777777" w:rsidR="0043160A" w:rsidRPr="00915903" w:rsidRDefault="0043160A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1E239823" w14:textId="77777777" w:rsidR="0043160A" w:rsidRPr="00915903" w:rsidRDefault="0043160A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160A" w:rsidRPr="00915903" w14:paraId="73FD2686" w14:textId="77777777" w:rsidTr="00397B7A">
        <w:tc>
          <w:tcPr>
            <w:tcW w:w="9345" w:type="dxa"/>
          </w:tcPr>
          <w:p w14:paraId="4B412155" w14:textId="77777777" w:rsidR="0043160A" w:rsidRPr="00915903" w:rsidRDefault="0043160A" w:rsidP="0082688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915903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Советы классному руководителю по проведению собрания:</w:t>
            </w:r>
          </w:p>
          <w:p w14:paraId="1CA884BC" w14:textId="77777777" w:rsidR="0043160A" w:rsidRPr="00915903" w:rsidRDefault="0043160A" w:rsidP="00826884">
            <w:pPr>
              <w:pStyle w:val="a3"/>
              <w:numPr>
                <w:ilvl w:val="0"/>
                <w:numId w:val="3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590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Прийти на собрание в хорошем настроении.</w:t>
            </w:r>
          </w:p>
          <w:p w14:paraId="07F8E562" w14:textId="77777777" w:rsidR="0043160A" w:rsidRPr="00915903" w:rsidRDefault="0043160A" w:rsidP="00826884">
            <w:pPr>
              <w:pStyle w:val="a3"/>
              <w:numPr>
                <w:ilvl w:val="0"/>
                <w:numId w:val="3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590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Длительность собрания – не более 1,5 часа. Начать встречу в назначенное время.</w:t>
            </w:r>
          </w:p>
          <w:p w14:paraId="7284A635" w14:textId="77777777" w:rsidR="0043160A" w:rsidRPr="00915903" w:rsidRDefault="0043160A" w:rsidP="00826884">
            <w:pPr>
              <w:pStyle w:val="a3"/>
              <w:numPr>
                <w:ilvl w:val="0"/>
                <w:numId w:val="3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590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Перед началом родительского собрания объявить вопросы, которые планируете обсудить.</w:t>
            </w:r>
          </w:p>
          <w:p w14:paraId="65E935A3" w14:textId="77777777" w:rsidR="0043160A" w:rsidRPr="00915903" w:rsidRDefault="0043160A" w:rsidP="00826884">
            <w:pPr>
              <w:pStyle w:val="a3"/>
              <w:numPr>
                <w:ilvl w:val="0"/>
                <w:numId w:val="3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590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«Золотое правило» педагогического анализа – начинать с позитивного, плавно переходить на негативное. Завершать беседу разговорами о будущих планах. </w:t>
            </w:r>
          </w:p>
          <w:p w14:paraId="3EBBAE1E" w14:textId="77777777" w:rsidR="0043160A" w:rsidRPr="00915903" w:rsidRDefault="0043160A" w:rsidP="00826884">
            <w:pPr>
              <w:pStyle w:val="a3"/>
              <w:numPr>
                <w:ilvl w:val="0"/>
                <w:numId w:val="3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590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Предупредить родителей, что не вся информация может быть передана детям.</w:t>
            </w:r>
          </w:p>
          <w:p w14:paraId="4113910F" w14:textId="77777777" w:rsidR="0043160A" w:rsidRPr="00915903" w:rsidRDefault="0043160A" w:rsidP="00826884">
            <w:pPr>
              <w:pStyle w:val="a3"/>
              <w:numPr>
                <w:ilvl w:val="0"/>
                <w:numId w:val="3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590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Поблагодарить всех, кто нашел время прийти.</w:t>
            </w:r>
          </w:p>
          <w:p w14:paraId="26B0D653" w14:textId="77777777" w:rsidR="0043160A" w:rsidRPr="00915903" w:rsidRDefault="0043160A" w:rsidP="00826884">
            <w:pPr>
              <w:pStyle w:val="a3"/>
              <w:numPr>
                <w:ilvl w:val="0"/>
                <w:numId w:val="3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590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Довести до родителей мысль, что «плохой ученик» не означает «плохой человек».</w:t>
            </w:r>
          </w:p>
          <w:p w14:paraId="691AFAE0" w14:textId="77777777" w:rsidR="0043160A" w:rsidRPr="00915903" w:rsidRDefault="0043160A" w:rsidP="00826884">
            <w:pPr>
              <w:pStyle w:val="a3"/>
              <w:numPr>
                <w:ilvl w:val="0"/>
                <w:numId w:val="3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590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Строго следовать регламенту, беречь время родителей. </w:t>
            </w:r>
          </w:p>
          <w:p w14:paraId="4B176394" w14:textId="77777777" w:rsidR="0043160A" w:rsidRPr="00915903" w:rsidRDefault="0043160A" w:rsidP="00826884">
            <w:pPr>
              <w:pStyle w:val="a3"/>
              <w:numPr>
                <w:ilvl w:val="0"/>
                <w:numId w:val="3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590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Если хвалить детей на собрании, то всех без исключения!</w:t>
            </w:r>
          </w:p>
          <w:p w14:paraId="5B53F670" w14:textId="77777777" w:rsidR="0043160A" w:rsidRPr="00915903" w:rsidRDefault="0043160A" w:rsidP="00826884">
            <w:pPr>
              <w:pStyle w:val="a3"/>
              <w:numPr>
                <w:ilvl w:val="0"/>
                <w:numId w:val="3"/>
              </w:numPr>
              <w:spacing w:line="36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590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Важно, чтобы с родительского собрания все родители ушли с верой с успех своего ребенка!</w:t>
            </w:r>
          </w:p>
          <w:p w14:paraId="3F220014" w14:textId="77777777" w:rsidR="0043160A" w:rsidRPr="00915903" w:rsidRDefault="0043160A" w:rsidP="0082688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69CD7E" w14:textId="77777777" w:rsidR="0043160A" w:rsidRPr="00915903" w:rsidRDefault="0043160A" w:rsidP="0082688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90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1BBD505" wp14:editId="2DE801DA">
                  <wp:extent cx="2758440" cy="2626958"/>
                  <wp:effectExtent l="0" t="0" r="3810" b="2540"/>
                  <wp:docPr id="3729949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94984" name="Рисунок 37299498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694" cy="267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58CA2" w14:textId="77777777" w:rsidR="0043160A" w:rsidRPr="00915903" w:rsidRDefault="0043160A" w:rsidP="00826884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523AA190" w14:textId="77777777" w:rsidR="00AE224D" w:rsidRDefault="00AE224D" w:rsidP="00826884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63DBF8DE" w14:textId="2E54FA97" w:rsidR="00331674" w:rsidRPr="00915903" w:rsidRDefault="00331674" w:rsidP="00B87C3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903">
        <w:rPr>
          <w:rFonts w:ascii="Times New Roman" w:hAnsi="Times New Roman"/>
          <w:b/>
          <w:bCs/>
          <w:sz w:val="28"/>
          <w:szCs w:val="28"/>
        </w:rPr>
        <w:lastRenderedPageBreak/>
        <w:t>Ресурсное обеспечение</w:t>
      </w:r>
    </w:p>
    <w:p w14:paraId="05DA4B52" w14:textId="7A80B0C1" w:rsidR="00331674" w:rsidRPr="00915903" w:rsidRDefault="00331674" w:rsidP="00B87C35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903">
        <w:rPr>
          <w:rFonts w:ascii="Times New Roman" w:hAnsi="Times New Roman"/>
          <w:b/>
          <w:bCs/>
          <w:sz w:val="28"/>
          <w:szCs w:val="28"/>
        </w:rPr>
        <w:t>Список рекомендуемой литературы</w:t>
      </w:r>
    </w:p>
    <w:p w14:paraId="1A228957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1. Абраменкова, В. Во что играют наши дети? // Воспитание школьников. – 1998. – № 4.</w:t>
      </w:r>
    </w:p>
    <w:p w14:paraId="39FB96FD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2. Азаров, Ю. П. Педагогика </w:t>
      </w:r>
      <w:r w:rsidRPr="00331674">
        <w:rPr>
          <w:rFonts w:ascii="Times New Roman" w:eastAsia="Times New Roman" w:hAnsi="Times New Roman"/>
          <w:caps/>
          <w:color w:val="000000"/>
          <w:kern w:val="0"/>
          <w:sz w:val="28"/>
          <w:szCs w:val="28"/>
          <w:lang w:eastAsia="ru-RU"/>
          <w14:ligatures w14:val="none"/>
        </w:rPr>
        <w:t>И. А</w:t>
      </w: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. </w:t>
      </w:r>
      <w:r w:rsidRPr="00331674">
        <w:rPr>
          <w:rFonts w:ascii="Times New Roman" w:eastAsia="Times New Roman" w:hAnsi="Times New Roman"/>
          <w:cap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льина // Воспитание школь-ников. – 2000. – № 7.</w:t>
      </w:r>
    </w:p>
    <w:p w14:paraId="03DC2D39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3. Азаров, Ю. П. Радость учить и учиться. – М.,1989.</w:t>
      </w:r>
    </w:p>
    <w:p w14:paraId="30BF97DC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4. Андреев, В. И. Диалектика воспитания и самовоспитания творческой личности. Основы педагогики творчества. – Казань, 1988.</w:t>
      </w:r>
    </w:p>
    <w:p w14:paraId="41319695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5. Байярд, </w:t>
      </w:r>
      <w:r w:rsidRPr="00331674">
        <w:rPr>
          <w:rFonts w:ascii="Times New Roman" w:eastAsia="Times New Roman" w:hAnsi="Times New Roman"/>
          <w:caps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., Байярд, Д. </w:t>
      </w:r>
      <w:r w:rsidRPr="00331674">
        <w:rPr>
          <w:rFonts w:ascii="Times New Roman" w:eastAsia="Times New Roman" w:hAnsi="Times New Roman"/>
          <w:cap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аш беспокойный подросток: практическое руководство для отчаявшихся родителей / пер. с англ. – М., 1991.</w:t>
      </w:r>
    </w:p>
    <w:p w14:paraId="266AACCB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6. Бестужев-Лада, И. В. </w:t>
      </w:r>
      <w:r w:rsidRPr="00331674">
        <w:rPr>
          <w:rFonts w:ascii="Times New Roman" w:eastAsia="Times New Roman" w:hAnsi="Times New Roman"/>
          <w:caps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то делать родителям в школе? // Классный руководитель. – 1997. – № 1.</w:t>
      </w:r>
    </w:p>
    <w:p w14:paraId="6573B957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7. Вульфов, Б. 3., Иванов, </w:t>
      </w:r>
      <w:r w:rsidRPr="00331674">
        <w:rPr>
          <w:rFonts w:ascii="Times New Roman" w:eastAsia="Times New Roman" w:hAnsi="Times New Roman"/>
          <w:cap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. Д. Время взрослых поступков: диалоги о школьной юности и ее проблемах. – М., 1993.</w:t>
      </w:r>
    </w:p>
    <w:p w14:paraId="239A3764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8. Дереклеева, Н. И. Анкеты для родителей и учащихся // Воспитание школьников. – 2002. – № 1.</w:t>
      </w:r>
    </w:p>
    <w:p w14:paraId="6E4BC9AC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9. Дереклеева, Н. И. Нетрадиционные формы проведения собраний // Воспитание школьников. – 2001. – № 10.</w:t>
      </w:r>
    </w:p>
    <w:p w14:paraId="6C84BD39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10. Дереклеева, Н. И. </w:t>
      </w:r>
      <w:r w:rsidRPr="00331674">
        <w:rPr>
          <w:rFonts w:ascii="Times New Roman" w:eastAsia="Times New Roman" w:hAnsi="Times New Roman"/>
          <w:cap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рганизация родительских собраний в 1–11 классах. – М., 1999.</w:t>
      </w:r>
    </w:p>
    <w:p w14:paraId="3B5C29B8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11. Добрович, </w:t>
      </w:r>
      <w:r w:rsidRPr="00331674">
        <w:rPr>
          <w:rFonts w:ascii="Times New Roman" w:eastAsia="Times New Roman" w:hAnsi="Times New Roman"/>
          <w:cap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. Б. Воспитателю о психологии и психогигиене общения. – М., 1987.</w:t>
      </w:r>
    </w:p>
    <w:p w14:paraId="59B954FA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12. Жаркова, Г. Каков в гнезде – таков и в полете // Воспитание школьников. – 2001. – № 6.</w:t>
      </w:r>
    </w:p>
    <w:p w14:paraId="35FDF28F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13. Клемантович, </w:t>
      </w:r>
      <w:r w:rsidRPr="00331674">
        <w:rPr>
          <w:rFonts w:ascii="Times New Roman" w:eastAsia="Times New Roman" w:hAnsi="Times New Roman"/>
          <w:cap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. Современная семья: структура, специфика, воспитательные возможности // Воспитание школьников. – 1998. – № 4.</w:t>
      </w:r>
    </w:p>
    <w:p w14:paraId="6A4F1577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14. Кошелева, И. Я. Встреча с искусством. – М., 1979.</w:t>
      </w:r>
    </w:p>
    <w:p w14:paraId="76F754F0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15. Курносова, Л. А. Нетрадиционные формы работы с родителями // Классный руководитель. – 1999. – № 5.</w:t>
      </w:r>
    </w:p>
    <w:p w14:paraId="09826BCF" w14:textId="77777777" w:rsidR="00331674" w:rsidRPr="00331674" w:rsidRDefault="00331674" w:rsidP="008268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16. Лаврентьев, </w:t>
      </w:r>
      <w:r w:rsidRPr="00331674">
        <w:rPr>
          <w:rFonts w:ascii="Times New Roman" w:eastAsia="Times New Roman" w:hAnsi="Times New Roman"/>
          <w:cap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3316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. В. Методические рекомендации по подготовке и проведению родительских собраний // Классный руководитель. – 1999. – № 5.</w:t>
      </w:r>
    </w:p>
    <w:p w14:paraId="34A07260" w14:textId="09EBF280" w:rsidR="00331674" w:rsidRPr="00915903" w:rsidRDefault="00331674" w:rsidP="00D91D5F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903">
        <w:rPr>
          <w:rFonts w:ascii="Times New Roman" w:hAnsi="Times New Roman"/>
          <w:b/>
          <w:bCs/>
          <w:sz w:val="28"/>
          <w:szCs w:val="28"/>
        </w:rPr>
        <w:t>Список используемой литературы</w:t>
      </w:r>
    </w:p>
    <w:p w14:paraId="3B3A85F1" w14:textId="68A5F942" w:rsidR="00331674" w:rsidRPr="00915903" w:rsidRDefault="00331674" w:rsidP="00826884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03">
        <w:rPr>
          <w:rFonts w:ascii="Times New Roman" w:hAnsi="Times New Roman"/>
          <w:sz w:val="28"/>
          <w:szCs w:val="28"/>
        </w:rPr>
        <w:t xml:space="preserve">«Образовательный социальный портал </w:t>
      </w:r>
      <w:r w:rsidRPr="00915903">
        <w:rPr>
          <w:rFonts w:ascii="Times New Roman" w:hAnsi="Times New Roman"/>
          <w:sz w:val="28"/>
          <w:szCs w:val="28"/>
          <w:lang w:val="en-GB"/>
        </w:rPr>
        <w:t>nsportal</w:t>
      </w:r>
      <w:r w:rsidRPr="00915903">
        <w:rPr>
          <w:rFonts w:ascii="Times New Roman" w:hAnsi="Times New Roman"/>
          <w:sz w:val="28"/>
          <w:szCs w:val="28"/>
        </w:rPr>
        <w:t>.</w:t>
      </w:r>
      <w:r w:rsidRPr="00915903">
        <w:rPr>
          <w:rFonts w:ascii="Times New Roman" w:hAnsi="Times New Roman"/>
          <w:sz w:val="28"/>
          <w:szCs w:val="28"/>
          <w:lang w:val="en-GB"/>
        </w:rPr>
        <w:t>ru</w:t>
      </w:r>
      <w:r w:rsidRPr="00915903">
        <w:rPr>
          <w:rFonts w:ascii="Times New Roman" w:hAnsi="Times New Roman"/>
          <w:sz w:val="28"/>
          <w:szCs w:val="28"/>
        </w:rPr>
        <w:t xml:space="preserve">» [электронный ресурс] </w:t>
      </w:r>
      <w:hyperlink r:id="rId6" w:history="1">
        <w:r w:rsidRPr="00915903">
          <w:rPr>
            <w:rStyle w:val="a5"/>
            <w:rFonts w:ascii="Times New Roman" w:hAnsi="Times New Roman"/>
            <w:sz w:val="28"/>
            <w:szCs w:val="28"/>
          </w:rPr>
          <w:t>https://nsportal.ru/blog/shkola/obshcheshkolnaya-tematika/all/2014/02/23/kak-provesti-pravilno-roditelskoe-sobranie</w:t>
        </w:r>
      </w:hyperlink>
      <w:r w:rsidRPr="00915903">
        <w:rPr>
          <w:rFonts w:ascii="Times New Roman" w:hAnsi="Times New Roman"/>
          <w:sz w:val="28"/>
          <w:szCs w:val="28"/>
        </w:rPr>
        <w:t xml:space="preserve"> (16.10.2023)</w:t>
      </w:r>
    </w:p>
    <w:p w14:paraId="4D5D2531" w14:textId="33AFA776" w:rsidR="00331674" w:rsidRPr="00915903" w:rsidRDefault="00331674" w:rsidP="00826884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03">
        <w:rPr>
          <w:rFonts w:ascii="Times New Roman" w:hAnsi="Times New Roman"/>
          <w:sz w:val="28"/>
          <w:szCs w:val="28"/>
        </w:rPr>
        <w:t xml:space="preserve">«Образовательный социальный портал </w:t>
      </w:r>
      <w:r w:rsidRPr="00915903">
        <w:rPr>
          <w:rFonts w:ascii="Times New Roman" w:hAnsi="Times New Roman"/>
          <w:sz w:val="28"/>
          <w:szCs w:val="28"/>
          <w:lang w:val="en-GB"/>
        </w:rPr>
        <w:t>nsportal</w:t>
      </w:r>
      <w:r w:rsidRPr="00915903">
        <w:rPr>
          <w:rFonts w:ascii="Times New Roman" w:hAnsi="Times New Roman"/>
          <w:sz w:val="28"/>
          <w:szCs w:val="28"/>
        </w:rPr>
        <w:t>.</w:t>
      </w:r>
      <w:r w:rsidRPr="00915903">
        <w:rPr>
          <w:rFonts w:ascii="Times New Roman" w:hAnsi="Times New Roman"/>
          <w:sz w:val="28"/>
          <w:szCs w:val="28"/>
          <w:lang w:val="en-GB"/>
        </w:rPr>
        <w:t>ru</w:t>
      </w:r>
      <w:r w:rsidRPr="00915903">
        <w:rPr>
          <w:rFonts w:ascii="Times New Roman" w:hAnsi="Times New Roman"/>
          <w:sz w:val="28"/>
          <w:szCs w:val="28"/>
        </w:rPr>
        <w:t xml:space="preserve">» [электронный ресурс] </w:t>
      </w:r>
      <w:hyperlink r:id="rId7" w:history="1">
        <w:r w:rsidR="00C5530E" w:rsidRPr="00915903">
          <w:rPr>
            <w:rStyle w:val="a5"/>
            <w:rFonts w:ascii="Times New Roman" w:hAnsi="Times New Roman"/>
            <w:sz w:val="28"/>
            <w:szCs w:val="28"/>
          </w:rPr>
          <w:t>https://nsportal.ru/nachalnaya-shkola/vospitatelnaya-rabota/2013/12/10/roditelskoe-sobranie-v-nachalnoy-shkole</w:t>
        </w:r>
      </w:hyperlink>
      <w:r w:rsidR="00C5530E" w:rsidRPr="00915903">
        <w:rPr>
          <w:rFonts w:ascii="Times New Roman" w:hAnsi="Times New Roman"/>
          <w:sz w:val="28"/>
          <w:szCs w:val="28"/>
        </w:rPr>
        <w:t xml:space="preserve"> (16.10.2023)</w:t>
      </w:r>
    </w:p>
    <w:p w14:paraId="563D7F9C" w14:textId="729DCC42" w:rsidR="00C5530E" w:rsidRPr="00915903" w:rsidRDefault="00C5530E" w:rsidP="00826884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03">
        <w:rPr>
          <w:rFonts w:ascii="Times New Roman" w:hAnsi="Times New Roman"/>
          <w:sz w:val="28"/>
          <w:szCs w:val="28"/>
        </w:rPr>
        <w:t xml:space="preserve">«Учебно – методический кабинет» [электронный ресурс] </w:t>
      </w:r>
      <w:hyperlink r:id="rId8" w:history="1">
        <w:r w:rsidRPr="00915903">
          <w:rPr>
            <w:rStyle w:val="a5"/>
            <w:rFonts w:ascii="Times New Roman" w:hAnsi="Times New Roman"/>
            <w:sz w:val="28"/>
            <w:szCs w:val="28"/>
          </w:rPr>
          <w:t>https://ped-kopilka.ru/nachalnaja-shkola/vidy-roditelskih-sobranii-v-nachalnoi-shkole.html</w:t>
        </w:r>
      </w:hyperlink>
      <w:r w:rsidRPr="00915903">
        <w:rPr>
          <w:rFonts w:ascii="Times New Roman" w:hAnsi="Times New Roman"/>
          <w:sz w:val="28"/>
          <w:szCs w:val="28"/>
        </w:rPr>
        <w:t xml:space="preserve"> (16.10.2023)</w:t>
      </w:r>
    </w:p>
    <w:p w14:paraId="08C96187" w14:textId="3472D528" w:rsidR="00C5530E" w:rsidRPr="00915903" w:rsidRDefault="00C5530E" w:rsidP="00826884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03">
        <w:rPr>
          <w:rFonts w:ascii="Times New Roman" w:hAnsi="Times New Roman"/>
          <w:sz w:val="28"/>
          <w:szCs w:val="28"/>
        </w:rPr>
        <w:t>«</w:t>
      </w:r>
      <w:r w:rsidRPr="00915903">
        <w:rPr>
          <w:rFonts w:ascii="Times New Roman" w:hAnsi="Times New Roman"/>
          <w:sz w:val="28"/>
          <w:szCs w:val="28"/>
          <w:lang w:val="en-US"/>
        </w:rPr>
        <w:t>Pedsovet</w:t>
      </w:r>
      <w:r w:rsidRPr="00915903">
        <w:rPr>
          <w:rFonts w:ascii="Times New Roman" w:hAnsi="Times New Roman"/>
          <w:sz w:val="28"/>
          <w:szCs w:val="28"/>
        </w:rPr>
        <w:t>.</w:t>
      </w:r>
      <w:r w:rsidRPr="00915903">
        <w:rPr>
          <w:rFonts w:ascii="Times New Roman" w:hAnsi="Times New Roman"/>
          <w:sz w:val="28"/>
          <w:szCs w:val="28"/>
          <w:lang w:val="en-US"/>
        </w:rPr>
        <w:t>su</w:t>
      </w:r>
      <w:r w:rsidRPr="00915903">
        <w:rPr>
          <w:rFonts w:ascii="Times New Roman" w:hAnsi="Times New Roman"/>
          <w:sz w:val="28"/>
          <w:szCs w:val="28"/>
        </w:rPr>
        <w:t xml:space="preserve">» [электронный ресурс] </w:t>
      </w:r>
      <w:hyperlink r:id="rId9" w:history="1">
        <w:r w:rsidRPr="00915903">
          <w:rPr>
            <w:rStyle w:val="a5"/>
            <w:rFonts w:ascii="Times New Roman" w:hAnsi="Times New Roman"/>
            <w:sz w:val="28"/>
            <w:szCs w:val="28"/>
          </w:rPr>
          <w:t>https://pedsovet.su/klass/7227_kak_provesti_pervoe_roditelskoe_sobranie</w:t>
        </w:r>
      </w:hyperlink>
      <w:r w:rsidRPr="00915903">
        <w:rPr>
          <w:rFonts w:ascii="Times New Roman" w:hAnsi="Times New Roman"/>
          <w:sz w:val="28"/>
          <w:szCs w:val="28"/>
        </w:rPr>
        <w:t xml:space="preserve"> (16.10.2023)</w:t>
      </w:r>
    </w:p>
    <w:p w14:paraId="1E9E757A" w14:textId="4093EFF8" w:rsidR="00C5530E" w:rsidRPr="00915903" w:rsidRDefault="00C5530E" w:rsidP="00826884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03">
        <w:rPr>
          <w:rFonts w:ascii="Times New Roman" w:hAnsi="Times New Roman"/>
          <w:sz w:val="28"/>
          <w:szCs w:val="28"/>
        </w:rPr>
        <w:t xml:space="preserve">«Инфоурок» [электронный ресурс] </w:t>
      </w:r>
      <w:hyperlink r:id="rId10" w:history="1">
        <w:r w:rsidRPr="00915903">
          <w:rPr>
            <w:rStyle w:val="a5"/>
            <w:rFonts w:ascii="Times New Roman" w:hAnsi="Times New Roman"/>
            <w:sz w:val="28"/>
            <w:szCs w:val="28"/>
          </w:rPr>
          <w:t>https://infourok.ru/metodicheskie-rekomendacii-sekretov-uspeshnogo-provedeniya-roditelskogo-sobraniya-2881297.html</w:t>
        </w:r>
      </w:hyperlink>
      <w:r w:rsidRPr="00915903">
        <w:rPr>
          <w:rFonts w:ascii="Times New Roman" w:hAnsi="Times New Roman"/>
          <w:sz w:val="28"/>
          <w:szCs w:val="28"/>
        </w:rPr>
        <w:t xml:space="preserve"> (16.10.2023)</w:t>
      </w:r>
    </w:p>
    <w:p w14:paraId="22E93D35" w14:textId="03ABDDC4" w:rsidR="00C5530E" w:rsidRPr="00915903" w:rsidRDefault="00C5530E" w:rsidP="00826884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03">
        <w:rPr>
          <w:rFonts w:ascii="Times New Roman" w:hAnsi="Times New Roman"/>
          <w:sz w:val="28"/>
          <w:szCs w:val="28"/>
        </w:rPr>
        <w:t xml:space="preserve">«Персональный сайт учителя технологии МБОУ Шахунской СОШ №1 им. Д. Комарова Киренской Галины Юрьевны» [электронный ресурс] </w:t>
      </w:r>
      <w:hyperlink r:id="rId11" w:history="1">
        <w:r w:rsidRPr="00915903">
          <w:rPr>
            <w:rStyle w:val="a5"/>
            <w:rFonts w:ascii="Times New Roman" w:hAnsi="Times New Roman"/>
            <w:sz w:val="28"/>
            <w:szCs w:val="28"/>
          </w:rPr>
          <w:t>http://texnologiya.shah-school1.edusite.ru/p6aa1.html</w:t>
        </w:r>
      </w:hyperlink>
      <w:r w:rsidRPr="00915903">
        <w:rPr>
          <w:rFonts w:ascii="Times New Roman" w:hAnsi="Times New Roman"/>
          <w:sz w:val="28"/>
          <w:szCs w:val="28"/>
        </w:rPr>
        <w:t xml:space="preserve"> (16.10.2023)</w:t>
      </w:r>
    </w:p>
    <w:p w14:paraId="5FE16C1F" w14:textId="5D160997" w:rsidR="00C5530E" w:rsidRPr="00915903" w:rsidRDefault="00C5530E" w:rsidP="00826884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03">
        <w:rPr>
          <w:rFonts w:ascii="Times New Roman" w:hAnsi="Times New Roman"/>
          <w:sz w:val="28"/>
          <w:szCs w:val="28"/>
        </w:rPr>
        <w:t xml:space="preserve">«Сайт учителя русского языка Гончар Оксаны Владимировны» [электронный ресурс] </w:t>
      </w:r>
      <w:hyperlink r:id="rId12" w:history="1">
        <w:r w:rsidRPr="00915903">
          <w:rPr>
            <w:rStyle w:val="a5"/>
            <w:rFonts w:ascii="Times New Roman" w:hAnsi="Times New Roman"/>
            <w:sz w:val="28"/>
            <w:szCs w:val="28"/>
          </w:rPr>
          <w:t>https://foxworld.ucoz.ru/load/klassnomu_rukovoditelju/spisok_literatury_dlja_podgotovki_roditelskikh_sobranij/7-1-0-40</w:t>
        </w:r>
      </w:hyperlink>
      <w:r w:rsidRPr="00915903">
        <w:rPr>
          <w:rFonts w:ascii="Times New Roman" w:hAnsi="Times New Roman"/>
          <w:sz w:val="28"/>
          <w:szCs w:val="28"/>
        </w:rPr>
        <w:t xml:space="preserve"> (16.10.2023) </w:t>
      </w:r>
    </w:p>
    <w:sectPr w:rsidR="00C5530E" w:rsidRPr="00915903" w:rsidSect="009159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B1"/>
    <w:multiLevelType w:val="hybridMultilevel"/>
    <w:tmpl w:val="873C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3E07"/>
    <w:multiLevelType w:val="hybridMultilevel"/>
    <w:tmpl w:val="4D54EF9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74E3C3D"/>
    <w:multiLevelType w:val="hybridMultilevel"/>
    <w:tmpl w:val="EA46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4E6E"/>
    <w:multiLevelType w:val="hybridMultilevel"/>
    <w:tmpl w:val="CDD04BA8"/>
    <w:lvl w:ilvl="0" w:tplc="DB246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26781">
    <w:abstractNumId w:val="2"/>
  </w:num>
  <w:num w:numId="2" w16cid:durableId="1903179176">
    <w:abstractNumId w:val="1"/>
  </w:num>
  <w:num w:numId="3" w16cid:durableId="287586929">
    <w:abstractNumId w:val="3"/>
  </w:num>
  <w:num w:numId="4" w16cid:durableId="2321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3C"/>
    <w:rsid w:val="00093B4A"/>
    <w:rsid w:val="00094A24"/>
    <w:rsid w:val="00331674"/>
    <w:rsid w:val="0043160A"/>
    <w:rsid w:val="004739BB"/>
    <w:rsid w:val="004F7864"/>
    <w:rsid w:val="005F28FF"/>
    <w:rsid w:val="005F4CE2"/>
    <w:rsid w:val="00697C21"/>
    <w:rsid w:val="00826884"/>
    <w:rsid w:val="008912A7"/>
    <w:rsid w:val="00906508"/>
    <w:rsid w:val="00915903"/>
    <w:rsid w:val="00971E91"/>
    <w:rsid w:val="009967AB"/>
    <w:rsid w:val="009E4405"/>
    <w:rsid w:val="00AE224D"/>
    <w:rsid w:val="00B87C35"/>
    <w:rsid w:val="00C243D5"/>
    <w:rsid w:val="00C347EE"/>
    <w:rsid w:val="00C5530E"/>
    <w:rsid w:val="00C86017"/>
    <w:rsid w:val="00D91D5F"/>
    <w:rsid w:val="00EA733C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08E5"/>
  <w15:chartTrackingRefBased/>
  <w15:docId w15:val="{579479DE-7388-459A-A042-7507FBDA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A2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64"/>
    <w:pPr>
      <w:ind w:left="720"/>
      <w:contextualSpacing/>
    </w:pPr>
  </w:style>
  <w:style w:type="table" w:styleId="a4">
    <w:name w:val="Table Grid"/>
    <w:basedOn w:val="a1"/>
    <w:uiPriority w:val="39"/>
    <w:rsid w:val="0043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167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1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nachalnaja-shkola/vidy-roditelskih-sobranii-v-nachalnoi-shkol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vospitatelnaya-rabota/2013/12/10/roditelskoe-sobranie-v-nachalnoy-shkole" TargetMode="External"/><Relationship Id="rId12" Type="http://schemas.openxmlformats.org/officeDocument/2006/relationships/hyperlink" Target="https://foxworld.ucoz.ru/load/klassnomu_rukovoditelju/spisok_literatury_dlja_podgotovki_roditelskikh_sobranij/7-1-0-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blog/shkola/obshcheshkolnaya-tematika/all/2014/02/23/kak-provesti-pravilno-roditelskoe-sobranie" TargetMode="External"/><Relationship Id="rId11" Type="http://schemas.openxmlformats.org/officeDocument/2006/relationships/hyperlink" Target="http://texnologiya.shah-school1.edusite.ru/p6aa1.html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infourok.ru/metodicheskie-rekomendacii-sekretov-uspeshnogo-provedeniya-roditelskogo-sobraniya-28812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sovet.su/klass/7227_kak_provesti_pervoe_roditelskoe_sobra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199</cp:revision>
  <dcterms:created xsi:type="dcterms:W3CDTF">2023-10-16T13:27:00Z</dcterms:created>
  <dcterms:modified xsi:type="dcterms:W3CDTF">2023-10-16T15:54:00Z</dcterms:modified>
</cp:coreProperties>
</file>