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79B9" w:rsidRDefault="00AC6F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  <w:r>
        <w:rPr>
          <w:rStyle w:val="fontstyle01"/>
        </w:rPr>
        <w:t>Государственное бюджетное профессиональное образовательное учреждение</w:t>
      </w:r>
      <w:r>
        <w:rPr>
          <w:rFonts w:ascii="TimesNewRoman" w:hAnsi="TimesNewRoman"/>
          <w:color w:val="000000"/>
          <w:sz w:val="24"/>
        </w:rPr>
        <w:br/>
      </w:r>
      <w:r>
        <w:rPr>
          <w:rStyle w:val="fontstyle01"/>
        </w:rPr>
        <w:t>«Лабинский медицинский колледж»</w:t>
      </w:r>
      <w:r>
        <w:rPr>
          <w:rFonts w:ascii="TimesNewRoman" w:hAnsi="TimesNewRoman"/>
          <w:color w:val="000000"/>
          <w:sz w:val="24"/>
        </w:rPr>
        <w:br/>
      </w:r>
      <w:r>
        <w:rPr>
          <w:rStyle w:val="fontstyle01"/>
        </w:rPr>
        <w:t>министерства здравоохранения Краснодарского края</w:t>
      </w:r>
    </w:p>
    <w:p w:rsidR="006F79B9" w:rsidRDefault="006F79B9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2014A1" w:rsidRDefault="00AC6F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48"/>
          <w:shd w:val="clear" w:color="auto" w:fill="FFFFFF"/>
        </w:rPr>
      </w:pPr>
      <w:r>
        <w:rPr>
          <w:rFonts w:ascii="Times New Roman" w:hAnsi="Times New Roman"/>
          <w:b/>
          <w:color w:val="000000"/>
          <w:sz w:val="48"/>
          <w:shd w:val="clear" w:color="auto" w:fill="FFFFFF"/>
        </w:rPr>
        <w:t xml:space="preserve">Разработка </w:t>
      </w:r>
    </w:p>
    <w:p w:rsidR="002014A1" w:rsidRDefault="002014A1">
      <w:pPr>
        <w:spacing w:after="0" w:line="240" w:lineRule="auto"/>
        <w:jc w:val="center"/>
        <w:rPr>
          <w:rFonts w:ascii="Times New Roman" w:hAnsi="Times New Roman"/>
          <w:b/>
          <w:color w:val="000000"/>
          <w:sz w:val="48"/>
          <w:shd w:val="clear" w:color="auto" w:fill="FFFFFF"/>
        </w:rPr>
      </w:pPr>
      <w:r>
        <w:rPr>
          <w:rFonts w:ascii="Times New Roman" w:hAnsi="Times New Roman"/>
          <w:b/>
          <w:color w:val="000000"/>
          <w:sz w:val="48"/>
          <w:shd w:val="clear" w:color="auto" w:fill="FFFFFF"/>
        </w:rPr>
        <w:t>внеаудиторного мероприятия</w:t>
      </w:r>
    </w:p>
    <w:p w:rsidR="002014A1" w:rsidRDefault="002014A1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F79B9" w:rsidRPr="002014A1" w:rsidRDefault="00AC6FB9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2014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тему:</w:t>
      </w: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56"/>
          <w:shd w:val="clear" w:color="auto" w:fill="FFFFFF"/>
        </w:rPr>
      </w:pPr>
      <w:r>
        <w:rPr>
          <w:rFonts w:ascii="Times New Roman" w:hAnsi="Times New Roman"/>
          <w:b/>
          <w:color w:val="000000"/>
          <w:sz w:val="56"/>
          <w:shd w:val="clear" w:color="auto" w:fill="FFFFFF"/>
        </w:rPr>
        <w:t>" Скажем курению – НЕТ</w:t>
      </w:r>
    </w:p>
    <w:p w:rsidR="006F79B9" w:rsidRDefault="00AC6FB9">
      <w:pPr>
        <w:spacing w:after="0" w:line="240" w:lineRule="auto"/>
        <w:jc w:val="center"/>
        <w:rPr>
          <w:rFonts w:ascii="Times New Roman" w:hAnsi="Times New Roman"/>
          <w:b/>
          <w:color w:val="FF0000"/>
          <w:sz w:val="28"/>
          <w:shd w:val="clear" w:color="auto" w:fill="FFFFFF"/>
        </w:rPr>
      </w:pPr>
      <w:r>
        <w:rPr>
          <w:rFonts w:ascii="Times New Roman" w:hAnsi="Times New Roman"/>
          <w:b/>
          <w:color w:val="FF0000"/>
          <w:sz w:val="56"/>
          <w:shd w:val="clear" w:color="auto" w:fill="FFFFFF"/>
        </w:rPr>
        <w:t>здоровью - ДА!"</w:t>
      </w: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ind w:left="4248" w:right="-1" w:firstLine="708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Автор составитель:</w:t>
      </w:r>
    </w:p>
    <w:p w:rsidR="006F79B9" w:rsidRDefault="00AC6FB9">
      <w:pPr>
        <w:spacing w:after="0" w:line="240" w:lineRule="auto"/>
        <w:ind w:right="-30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                                                                   преподаватель: М.А. Горобцова</w:t>
      </w:r>
    </w:p>
    <w:p w:rsidR="006F79B9" w:rsidRDefault="006F79B9">
      <w:pPr>
        <w:spacing w:after="0" w:line="240" w:lineRule="auto"/>
        <w:ind w:right="-303"/>
        <w:jc w:val="center"/>
        <w:rPr>
          <w:rFonts w:ascii="Times New Roman" w:hAnsi="Times New Roman"/>
          <w:b/>
          <w:sz w:val="24"/>
        </w:rPr>
      </w:pPr>
    </w:p>
    <w:p w:rsidR="006F79B9" w:rsidRDefault="00AC6FB9">
      <w:pPr>
        <w:spacing w:after="0" w:line="240" w:lineRule="auto"/>
        <w:ind w:left="5954" w:right="176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Рассмотрено и одобрено</w:t>
      </w:r>
    </w:p>
    <w:p w:rsidR="006F79B9" w:rsidRDefault="00AC6FB9">
      <w:pPr>
        <w:spacing w:after="0" w:line="240" w:lineRule="auto"/>
        <w:ind w:left="5954" w:right="176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на заседании ЦК </w:t>
      </w:r>
    </w:p>
    <w:p w:rsidR="006F79B9" w:rsidRDefault="00AC6FB9">
      <w:pPr>
        <w:spacing w:after="0" w:line="240" w:lineRule="auto"/>
        <w:ind w:left="5954" w:right="176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Протокол № ____ от </w:t>
      </w:r>
    </w:p>
    <w:p w:rsidR="006F79B9" w:rsidRDefault="00AC6FB9">
      <w:pPr>
        <w:spacing w:after="0" w:line="240" w:lineRule="auto"/>
        <w:ind w:left="5954" w:right="176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„____” ___________ 20___г.</w:t>
      </w:r>
    </w:p>
    <w:p w:rsidR="006F79B9" w:rsidRDefault="00AC6FB9">
      <w:pPr>
        <w:spacing w:after="0" w:line="240" w:lineRule="auto"/>
        <w:ind w:left="5954" w:right="176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Председатель ЦК__________</w:t>
      </w:r>
    </w:p>
    <w:p w:rsidR="006F79B9" w:rsidRDefault="00AC6FB9">
      <w:pPr>
        <w:spacing w:after="0" w:line="240" w:lineRule="auto"/>
        <w:ind w:left="5954" w:right="-30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Л.А. Калиниченко</w:t>
      </w:r>
    </w:p>
    <w:p w:rsidR="006F79B9" w:rsidRDefault="006F79B9">
      <w:pPr>
        <w:spacing w:after="0" w:line="240" w:lineRule="auto"/>
        <w:ind w:left="5040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6F79B9" w:rsidRDefault="006F79B9">
      <w:pPr>
        <w:spacing w:after="0" w:line="240" w:lineRule="auto"/>
        <w:ind w:left="5040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2014A1" w:rsidRDefault="002014A1">
      <w:pPr>
        <w:spacing w:after="0" w:line="240" w:lineRule="auto"/>
        <w:ind w:left="5040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2014A1" w:rsidRDefault="002014A1">
      <w:pPr>
        <w:spacing w:after="0" w:line="240" w:lineRule="auto"/>
        <w:ind w:left="5040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2014A1" w:rsidRDefault="002014A1">
      <w:pPr>
        <w:spacing w:after="0" w:line="240" w:lineRule="auto"/>
        <w:ind w:left="5040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B159E2" w:rsidRDefault="00AC6FB9" w:rsidP="00B159E2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hd w:val="clear" w:color="auto" w:fill="FFFFFF"/>
        </w:rPr>
        <w:t>Лабинск 2022г.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br w:type="page"/>
      </w:r>
    </w:p>
    <w:p w:rsidR="009E7B12" w:rsidRDefault="00AA2BCD" w:rsidP="00B159E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>
          <v:rect id="_x0000_s1028" style="position:absolute;left:0;text-align:left;margin-left:118.4pt;margin-top:14.4pt;width:297.05pt;height:30.45pt;z-index:251660288" fillcolor="#ffc000 [3207]" strokecolor="#f2f2f2 [3041]" strokeweight="3pt">
            <v:shadow on="t" type="perspective" color="#7f5f00 [1607]" opacity=".5" offset="1pt" offset2="-1pt"/>
            <v:textbox>
              <w:txbxContent>
                <w:p w:rsidR="00CC32E1" w:rsidRPr="006156ED" w:rsidRDefault="00CC32E1" w:rsidP="00CC32E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СОДЕРЖАНИЕ</w:t>
                  </w:r>
                </w:p>
              </w:txbxContent>
            </v:textbox>
          </v:rect>
        </w:pict>
      </w:r>
    </w:p>
    <w:p w:rsidR="009E7B12" w:rsidRDefault="009E7B12" w:rsidP="00B159E2">
      <w:pPr>
        <w:jc w:val="center"/>
        <w:rPr>
          <w:rFonts w:ascii="Times New Roman" w:hAnsi="Times New Roman"/>
          <w:sz w:val="28"/>
          <w:szCs w:val="28"/>
        </w:rPr>
      </w:pPr>
    </w:p>
    <w:p w:rsidR="002D60C2" w:rsidRDefault="002D60C2" w:rsidP="00B159E2">
      <w:pPr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13"/>
        <w:gridCol w:w="1134"/>
      </w:tblGrid>
      <w:tr w:rsidR="009E7B12" w:rsidTr="00CC32E1">
        <w:tc>
          <w:tcPr>
            <w:tcW w:w="8613" w:type="dxa"/>
          </w:tcPr>
          <w:p w:rsidR="009E7B12" w:rsidRDefault="009E7B12" w:rsidP="009E7B1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Пояснительная записка…………………………………………………..</w:t>
            </w:r>
          </w:p>
          <w:p w:rsidR="009E7B12" w:rsidRDefault="009E7B12" w:rsidP="009E7B1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9E7B12" w:rsidRDefault="009E7B12" w:rsidP="009E7B1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9E7B12" w:rsidTr="00CC32E1">
        <w:tc>
          <w:tcPr>
            <w:tcW w:w="8613" w:type="dxa"/>
          </w:tcPr>
          <w:p w:rsidR="009E7B12" w:rsidRDefault="0005435C" w:rsidP="009E7B12">
            <w:pPr>
              <w:jc w:val="both"/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>Сценарий …………………………</w:t>
            </w:r>
            <w:r w:rsidR="009E7B12">
              <w:rPr>
                <w:rFonts w:ascii="Times New Roman" w:hAnsi="Times New Roman"/>
                <w:color w:val="000000"/>
                <w:sz w:val="28"/>
                <w:shd w:val="clear" w:color="auto" w:fill="FFFFFF"/>
              </w:rPr>
              <w:t>………………………………………</w:t>
            </w:r>
          </w:p>
          <w:p w:rsidR="009E7B12" w:rsidRDefault="009E7B12" w:rsidP="009E7B1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9E7B12" w:rsidRDefault="009E7B12" w:rsidP="009E7B1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9E7B12" w:rsidTr="00CC32E1">
        <w:tc>
          <w:tcPr>
            <w:tcW w:w="8613" w:type="dxa"/>
          </w:tcPr>
          <w:p w:rsidR="009E7B12" w:rsidRDefault="0005435C" w:rsidP="009E7B12">
            <w:pPr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</w:t>
            </w:r>
            <w:r w:rsidRPr="0005435C">
              <w:rPr>
                <w:rFonts w:ascii="Times New Roman" w:hAnsi="Times New Roman"/>
                <w:sz w:val="28"/>
              </w:rPr>
              <w:t>спользованная литература</w:t>
            </w:r>
            <w:r>
              <w:rPr>
                <w:rFonts w:ascii="Times New Roman" w:hAnsi="Times New Roman"/>
                <w:sz w:val="28"/>
              </w:rPr>
              <w:t>……………………………………………..</w:t>
            </w:r>
          </w:p>
          <w:p w:rsidR="0005435C" w:rsidRPr="0005435C" w:rsidRDefault="0005435C" w:rsidP="009E7B1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9E7B12" w:rsidRDefault="0005435C" w:rsidP="009E7B1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9E7B12" w:rsidTr="00CC32E1">
        <w:tc>
          <w:tcPr>
            <w:tcW w:w="8613" w:type="dxa"/>
          </w:tcPr>
          <w:p w:rsidR="009E7B12" w:rsidRDefault="00CC32E1" w:rsidP="009E7B1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</w:t>
            </w:r>
          </w:p>
        </w:tc>
        <w:tc>
          <w:tcPr>
            <w:tcW w:w="1134" w:type="dxa"/>
          </w:tcPr>
          <w:p w:rsidR="009E7B12" w:rsidRDefault="009E7B12" w:rsidP="009E7B1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E7B12" w:rsidRPr="009E7B12" w:rsidRDefault="009E7B12" w:rsidP="00B159E2">
      <w:pPr>
        <w:jc w:val="center"/>
        <w:rPr>
          <w:rFonts w:ascii="Times New Roman" w:hAnsi="Times New Roman"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CC32E1" w:rsidRDefault="00CC32E1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CC32E1" w:rsidRDefault="00CC32E1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E7B12" w:rsidRDefault="009E7B12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6156ED" w:rsidRPr="009F4DE3" w:rsidRDefault="00AA2BCD" w:rsidP="006156E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rect id="_x0000_s1026" style="position:absolute;left:0;text-align:left;margin-left:106.4pt;margin-top:2.4pt;width:297.05pt;height:30.45pt;z-index:512" fillcolor="#ffc000 [3207]" strokecolor="#f2f2f2 [3041]" strokeweight="3pt">
            <v:shadow on="t" type="perspective" color="#7f5f00 [1607]" opacity=".5" offset="1pt" offset2="-1pt"/>
            <v:textbox>
              <w:txbxContent>
                <w:p w:rsidR="006156ED" w:rsidRPr="006156ED" w:rsidRDefault="006156ED" w:rsidP="006156ED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ПОЯСНИТЕЛЬНАЯ ЗАПИСКА</w:t>
                  </w:r>
                </w:p>
              </w:txbxContent>
            </v:textbox>
          </v:rect>
        </w:pict>
      </w:r>
      <w:r w:rsidR="006156ED" w:rsidRPr="006156ED">
        <w:rPr>
          <w:rFonts w:ascii="Times New Roman" w:hAnsi="Times New Roman"/>
          <w:b/>
          <w:sz w:val="28"/>
          <w:szCs w:val="28"/>
        </w:rPr>
        <w:t xml:space="preserve"> </w:t>
      </w:r>
    </w:p>
    <w:p w:rsidR="006156ED" w:rsidRDefault="006156ED" w:rsidP="00B159E2">
      <w:pPr>
        <w:jc w:val="center"/>
        <w:rPr>
          <w:rFonts w:ascii="Times New Roman" w:hAnsi="Times New Roman"/>
          <w:b/>
          <w:sz w:val="28"/>
          <w:szCs w:val="28"/>
        </w:rPr>
      </w:pPr>
    </w:p>
    <w:p w:rsidR="00B159E2" w:rsidRPr="00B159E2" w:rsidRDefault="00B159E2" w:rsidP="00B159E2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hd w:val="clear" w:color="auto" w:fill="FFFFFF"/>
        </w:rPr>
      </w:pPr>
      <w:r w:rsidRPr="00B159E2">
        <w:rPr>
          <w:rFonts w:ascii="Times New Roman" w:hAnsi="Times New Roman"/>
          <w:color w:val="000000" w:themeColor="text1"/>
          <w:sz w:val="28"/>
          <w:szCs w:val="28"/>
        </w:rPr>
        <w:t xml:space="preserve">Актуальность выбранной темы </w:t>
      </w:r>
      <w:r w:rsidRPr="00B159E2">
        <w:rPr>
          <w:rFonts w:ascii="Times New Roman" w:hAnsi="Times New Roman"/>
          <w:color w:val="000000" w:themeColor="text1"/>
          <w:sz w:val="28"/>
          <w:shd w:val="clear" w:color="auto" w:fill="FFFFFF"/>
        </w:rPr>
        <w:t>«</w:t>
      </w:r>
      <w:r w:rsidRPr="00B159E2">
        <w:rPr>
          <w:rFonts w:ascii="Times New Roman" w:hAnsi="Times New Roman"/>
          <w:b/>
          <w:color w:val="000000" w:themeColor="text1"/>
          <w:sz w:val="28"/>
          <w:shd w:val="clear" w:color="auto" w:fill="FFFFFF"/>
        </w:rPr>
        <w:t>Скажем курению – НЕТ, здоровью - ДА</w:t>
      </w:r>
      <w:r w:rsidRPr="00B159E2">
        <w:rPr>
          <w:rFonts w:ascii="Times New Roman" w:hAnsi="Times New Roman"/>
          <w:color w:val="000000" w:themeColor="text1"/>
          <w:sz w:val="28"/>
          <w:shd w:val="clear" w:color="auto" w:fill="FFFFFF"/>
        </w:rPr>
        <w:t>»</w:t>
      </w:r>
    </w:p>
    <w:p w:rsidR="00B159E2" w:rsidRPr="00B159E2" w:rsidRDefault="00B159E2" w:rsidP="00B159E2">
      <w:pPr>
        <w:pStyle w:val="a3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159E2">
        <w:rPr>
          <w:color w:val="000000" w:themeColor="text1"/>
          <w:sz w:val="28"/>
          <w:szCs w:val="28"/>
        </w:rPr>
        <w:t>заключается в том, что в современном обществе реальную угрозу здоровью человека представляют вредные привычки (алкоголь, табакокурение, наркомания и интернет зависимость). Особенно большое распространение эти вредные привычки получили в среде молодёжи. Вредные привычки оказывают негативное влияние на жизнь общества в целом, а также на жизнь и деятельность личности в отдельности.</w:t>
      </w:r>
    </w:p>
    <w:p w:rsidR="006F79B9" w:rsidRDefault="00B159E2" w:rsidP="00D64EA7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  <w:r w:rsidRPr="00B159E2">
        <w:rPr>
          <w:rFonts w:ascii="Times New Roman" w:hAnsi="Times New Roman"/>
          <w:color w:val="000000" w:themeColor="text1"/>
          <w:sz w:val="28"/>
          <w:szCs w:val="28"/>
        </w:rPr>
        <w:t>Курение является социальной проблемой общества, как для его курящей, так и для некурящей части. Для первой - проблемой является бросить курить, для второй - избежать влияния курящего общества и не «заразиться» их привычкой, а также - сохранить своё здоровье от продуктов курения, поскольку вещества, входящие в выдыхаемый курильщиками дым, не на много безопаснее того, если бы человек курил сам. Что касается курения среди подростков‚ то в данной ситуации притягательным фактором является желание выглядеть взрослым, т.е. имеет место подражание‚ лишь, затем привычка укореняется, и вступают в действие факторы зависимости.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Цель</w:t>
      </w:r>
      <w:r w:rsidR="00B159E2">
        <w:rPr>
          <w:rFonts w:ascii="Times New Roman" w:hAnsi="Times New Roman"/>
          <w:b/>
          <w:color w:val="000000"/>
          <w:sz w:val="28"/>
          <w:shd w:val="clear" w:color="auto" w:fill="FFFFFF"/>
        </w:rPr>
        <w:t xml:space="preserve"> конференции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 показать последствия пагубной привычки и привить стремление к соблюдению здорового образа жизни у студентов.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Задачи: 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1. Содействие воспитанию нравственных и волевых качеств у личности.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2. Формирование потребности здорового образа жизни, здоровых взаимоотношений с окружающим миром, обществом и самим собой.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3. Просвещение в вопросах сохранения здоровья.</w:t>
      </w:r>
    </w:p>
    <w:p w:rsidR="00B159E2" w:rsidRDefault="00B159E2">
      <w:pPr>
        <w:spacing w:after="0" w:line="240" w:lineRule="auto"/>
        <w:jc w:val="both"/>
        <w:rPr>
          <w:rStyle w:val="c20"/>
          <w:b/>
          <w:bCs/>
          <w:color w:val="000000"/>
          <w:sz w:val="28"/>
          <w:szCs w:val="28"/>
          <w:shd w:val="clear" w:color="auto" w:fill="FFFFFF"/>
        </w:rPr>
      </w:pPr>
    </w:p>
    <w:p w:rsidR="006F79B9" w:rsidRPr="00B159E2" w:rsidRDefault="00B159E2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hd w:val="clear" w:color="auto" w:fill="FFFFFF"/>
        </w:rPr>
      </w:pPr>
      <w:r w:rsidRPr="00B159E2">
        <w:rPr>
          <w:rStyle w:val="c20"/>
          <w:rFonts w:ascii="Times New Roman" w:hAnsi="Times New Roman"/>
          <w:b/>
          <w:bCs/>
          <w:color w:val="000000" w:themeColor="text1"/>
          <w:sz w:val="28"/>
          <w:szCs w:val="28"/>
          <w:shd w:val="clear" w:color="auto" w:fill="FFFFFF"/>
        </w:rPr>
        <w:t>Гипотеза:</w:t>
      </w:r>
      <w:r w:rsidRPr="00B159E2">
        <w:rPr>
          <w:rStyle w:val="c0"/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 Если осознать опасность табакокурения, то можно предотвратить многие заболевания человека.</w:t>
      </w:r>
    </w:p>
    <w:p w:rsidR="00B159E2" w:rsidRDefault="00B159E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Участники: обучающиеся, классный руководитель</w:t>
      </w:r>
      <w:r w:rsidR="00B159E2">
        <w:rPr>
          <w:rFonts w:ascii="Times New Roman" w:hAnsi="Times New Roman"/>
          <w:color w:val="000000"/>
          <w:sz w:val="28"/>
          <w:shd w:val="clear" w:color="auto" w:fill="FFFFFF"/>
        </w:rPr>
        <w:t>, преподаватели профессиональных дисциплин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.</w:t>
      </w:r>
    </w:p>
    <w:p w:rsidR="00B159E2" w:rsidRDefault="00B159E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Оборудование: проектор, экран, компьютер, раздаточный материал</w:t>
      </w:r>
      <w:r w:rsidR="00B159E2">
        <w:rPr>
          <w:rFonts w:ascii="Times New Roman" w:hAnsi="Times New Roman"/>
          <w:color w:val="000000"/>
          <w:sz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(опросник, буклеты о вреде курения)</w:t>
      </w:r>
    </w:p>
    <w:p w:rsidR="00B159E2" w:rsidRDefault="00B159E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Форма проведения: беседа</w:t>
      </w:r>
      <w:r w:rsidR="00B159E2">
        <w:rPr>
          <w:rFonts w:ascii="Times New Roman" w:hAnsi="Times New Roman"/>
          <w:color w:val="000000"/>
          <w:sz w:val="28"/>
          <w:shd w:val="clear" w:color="auto" w:fill="FFFFFF"/>
        </w:rPr>
        <w:t>.</w:t>
      </w:r>
    </w:p>
    <w:p w:rsidR="00B159E2" w:rsidRDefault="00B159E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9A2E5B" w:rsidRDefault="009A2E5B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9A2E5B" w:rsidRDefault="009A2E5B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B43E11" w:rsidRPr="00B43E11" w:rsidRDefault="00AC6FB9" w:rsidP="00B43E11">
      <w:pPr>
        <w:spacing w:after="0" w:line="240" w:lineRule="auto"/>
        <w:jc w:val="right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B43E11"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B43E11" w:rsidRPr="00B43E11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Курение или здоровье — вам выбирать! </w:t>
      </w:r>
    </w:p>
    <w:p w:rsidR="00B43E11" w:rsidRPr="00B43E11" w:rsidRDefault="00B43E11" w:rsidP="00B43E11">
      <w:pPr>
        <w:spacing w:after="0" w:line="240" w:lineRule="auto"/>
        <w:jc w:val="right"/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</w:pPr>
      <w:r w:rsidRPr="00B43E11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- лозунг Всемирной организации здравоохранения.</w:t>
      </w:r>
    </w:p>
    <w:p w:rsidR="00B43E11" w:rsidRDefault="00B43E11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05435C" w:rsidRDefault="0005435C" w:rsidP="00B43E11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2D60C2" w:rsidRDefault="00AA2BCD" w:rsidP="00B43E11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</w:rPr>
        <w:pict>
          <v:rect id="_x0000_s1029" style="position:absolute;left:0;text-align:left;margin-left:112.2pt;margin-top:9.55pt;width:297.05pt;height:30.45pt;z-index:251661312" fillcolor="#ffc000 [3207]" strokecolor="#f2f2f2 [3041]" strokeweight="3pt">
            <v:shadow on="t" type="perspective" color="#7f5f00 [1607]" opacity=".5" offset="1pt" offset2="-1pt"/>
            <v:textbox>
              <w:txbxContent>
                <w:p w:rsidR="002D60C2" w:rsidRPr="006156ED" w:rsidRDefault="002D60C2" w:rsidP="002D60C2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СЦЕНАРИЙ</w:t>
                  </w:r>
                </w:p>
              </w:txbxContent>
            </v:textbox>
          </v:rect>
        </w:pict>
      </w:r>
    </w:p>
    <w:p w:rsidR="002D60C2" w:rsidRDefault="002D60C2" w:rsidP="00B43E11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2D60C2" w:rsidRDefault="002D60C2" w:rsidP="00B43E11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B43E11" w:rsidRDefault="00B43E11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Вступительное слово классного руководителя:</w:t>
      </w:r>
    </w:p>
    <w:p w:rsidR="006F79B9" w:rsidRDefault="00AC6FB9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hd w:val="clear" w:color="auto" w:fill="FFFFFF"/>
        </w:rPr>
      </w:pPr>
      <w:bookmarkStart w:id="0" w:name="_dx_frag_StartFragment"/>
      <w:bookmarkEnd w:id="0"/>
      <w:r>
        <w:rPr>
          <w:rFonts w:ascii="Times New Roman" w:hAnsi="Times New Roman"/>
          <w:color w:val="000000"/>
          <w:sz w:val="28"/>
          <w:shd w:val="clear" w:color="auto" w:fill="FFFFFF"/>
        </w:rPr>
        <w:t>Добрый день уважаемые участники нашего мероприятия!</w:t>
      </w:r>
    </w:p>
    <w:p w:rsidR="006F79B9" w:rsidRDefault="006F79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 Сегодня мы проводим конференцию на тему: «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Скажем курению – НЕТ, здоровью - ДА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!", приуроченную ко Дню отказа от курения! И эта фраза является девизом нашего мероприятия!!!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Цель: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 показать последствия пагубной привычки и привить стремление к соблюдению здорового образа жизни у студентов.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Сегодня мы затронем одну из главных тем безопасности жизни человека – проблему курения. На Земле целых два международных дня, посвященных борьбе с курением – Всемирный день без табака (31 мая) и Международный день отказа от курения, который отмечается ежегодно в третий четверг ноября. Первая из этих дат установлена Всемирной организацией здравоохранения в 1988 году, вторая появилась даже раньше – в 1977 году, по решению Американского онкологического общества. 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На нашем мероприятии сегодня присутствуют:</w:t>
      </w:r>
    </w:p>
    <w:p w:rsidR="006F79B9" w:rsidRDefault="00AC6FB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обучающиеся 2 курса специальности «Сестринское дело», </w:t>
      </w:r>
    </w:p>
    <w:p w:rsidR="006F79B9" w:rsidRDefault="00AC6FB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заместитель директора по учебной работе Т.А. Жукова, </w:t>
      </w:r>
    </w:p>
    <w:p w:rsidR="006F79B9" w:rsidRDefault="00AC6FB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методист колледжа И.Н. Красильникова, </w:t>
      </w:r>
    </w:p>
    <w:p w:rsidR="006F79B9" w:rsidRDefault="00AC6FB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заведующий отделением «Сестринское дело» И.В. Коваленко, </w:t>
      </w:r>
    </w:p>
    <w:p w:rsidR="006F79B9" w:rsidRDefault="00AC6FB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председатель ЦК «Сестринское дело» Л.А. Калиниченко </w:t>
      </w:r>
    </w:p>
    <w:p w:rsidR="006F79B9" w:rsidRDefault="00AC6FB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преподаватели профессиональных дисциплин.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           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Курение — вдыхание </w:t>
      </w:r>
      <w:hyperlink r:id="rId7" w:tgtFrame="_blank" w:tooltip="Дым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дыма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, препаратов, преимущественно растительного происхождения, тлеющих в потоке вдыхаемого </w:t>
      </w:r>
      <w:hyperlink r:id="rId8" w:tgtFrame="_blank" w:tooltip="Воздух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воздуха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, с целью насыщения </w:t>
      </w:r>
      <w:hyperlink r:id="rId9" w:tgtFrame="_blank" w:tooltip="Организм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организма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содержащимися в них активными веществами путём их </w:t>
      </w:r>
      <w:hyperlink r:id="rId10" w:tgtFrame="_blank" w:tooltip="Возгонка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возгонки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и последующего всасывания в </w:t>
      </w:r>
      <w:hyperlink r:id="rId11" w:tgtFrame="_blank" w:tooltip="Лёгкие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лёгких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и дыхательных путях. Многочисленные лекции и статьи о вреде курения в подробностях описывают каждое отрицательное воздействие курения на организм.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 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          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Табачный дым, на самом деле, не что иное, как пыль, очень мелкая пыль, которую легкие курильщиков вынуждены фильтровать раз за разом. Для сравнения: в течение года легкие человека пропускают через себя почти литровую банку дегтя.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          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О вреде курения на организм человека не знает разве что пятилетний ребенок. Многие курильщики, говоря о своем многолетнем стаже, не без бахвальства заявляют, что на протяжении многих лет у них ничего не болит и все нормально.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           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Болеть, конечно, ничего не должно, ведь эта пагубная привычка – не вирусное заболевание, а годами оказываемое негативное воздействие на все внутренние органы человека. Вред курения на человека на ранних этапах не имеет внешнего проявления, но разрушительная сила уже начала свое.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      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Курение, как таковое известно, очень давно. Фрески в индийских храмах изображают фигуры богов, вдыхающих дым ароматических курений. 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         </w:t>
      </w:r>
      <w:hyperlink r:id="rId12" w:tgtFrame="_blank" w:tooltip="Курительные трубки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Курительные трубки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были найдены при раскопках захоронений знати в Египте, датируемых XXI—XVIII веками до нашей эры. </w:t>
      </w:r>
      <w:hyperlink r:id="rId13" w:tgtFrame="_blank" w:tooltip="Геродот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Геродот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, описывая быт и нравы </w:t>
      </w:r>
      <w:hyperlink r:id="rId14" w:tgtFrame="_blank" w:tooltip="Скиф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скифов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, писал, что они имеют привычку вдыхать дым сжигаемых растений.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  Как утверждал немецкий </w:t>
      </w:r>
      <w:hyperlink r:id="rId15" w:tgtFrame="_blank" w:tooltip="Этнография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этнограф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Гюго Обермейер, курение конопли при помощи </w:t>
      </w:r>
      <w:hyperlink r:id="rId16" w:tgtFrame="_blank" w:tooltip="Курительная трубка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трубок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было известно древним </w:t>
      </w:r>
      <w:hyperlink r:id="rId17" w:tgtFrame="_blank" w:tooltip="Германцы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германцам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и </w:t>
      </w:r>
      <w:hyperlink r:id="rId18" w:tgtFrame="_blank" w:tooltip="Кельты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галлам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в </w:t>
      </w:r>
      <w:hyperlink r:id="rId19" w:tgtFrame="_blank" w:tooltip="I век до н. э.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I веке до н. э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. Об этом говорится и в древнекитайской литературе.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       Предполагают, что курение в виде вдыхания дымов особенных растений (например, конопли) возникло как атрибут ритуальных действий, помогающих освободить сознание шамана и достигнуть особого состояния духа.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(Диаграмма «Годы развития курения».) ( Слайд 2)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          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Несмотря на огромный вред курения табака, довольно большое количество людей, которые являются злостными курильщиками, относятся к своей вредной привычке довольно спокойно. Так как считают, что она не наносит особого вреда их организму.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        Они не задумываются или попросту не знают о вреде курения табака на их здоровье, а некоторые стараются просто не обращать на это большого внимания. И как обычно бывает, не знают почти ничего или весьма туманно представляют себе настоящие последствия курения.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(Вред для здоровья)( Слайд 3)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По данным </w:t>
      </w:r>
      <w:hyperlink r:id="rId20" w:tgtFrame="_blank" w:tooltip="Всемирная организация здравоохранения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Всемирной организации здравоохранения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, в мире в среднем каждые шесть секунд </w:t>
      </w:r>
      <w:hyperlink r:id="rId21" w:tgtFrame="_blank" w:tooltip="Смерть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умирает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один </w:t>
      </w:r>
      <w:hyperlink r:id="rId22" w:tgtFrame="_blank" w:tooltip="Человек разумный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человек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от заболеваний, связанных с курением табака, а ежегодно по этой причине умирают пять </w:t>
      </w:r>
      <w:hyperlink r:id="rId23" w:tgtFrame="_blank" w:tooltip="Миллион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миллионов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человек. «Если тенденции нарастания распространённости курения не будут снижаться, то, по прогнозам, к 2020 году ежегодно будут преждевременно умирать 10 млн человек, а к </w:t>
      </w:r>
      <w:hyperlink r:id="rId24" w:tgtFrame="_blank" w:tooltip="2030 год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2030 году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 курение табака станет одним из самых сильных факторов, приводящих к преждевременной смерти».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То, что 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курение табака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наносит серьёзный вред здоровью организма человека, уже не вызывает сомнений. 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Сигарета содержит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более четырёх тысяч вредных веществ! Запомнить на память все их конечно нереально. Тем не менее знать три самые основные группы токсинов надо.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Первая группа - это смола. Она содержит в себе сильнейшие канцерогенные вещества, которые сильно раздражают ткани бронхов, а также и лёгких. А как известно, канцерогены - это вещества, способствующие развитию рака. По статистике 85 % заболеваний раком лёгких вызвано именно курением. Также курением вызвана большая часть раковых заболеваний полости рта и гортани. Смола также и есть самая главная причина кашля и хронических бронхитов у курильщиков.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Ко второй группе относится сам 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никотин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. Никотин, также как и любое другое наркотическое вещество, вызывает привыкание, перерастающее в зависимость. Частота сердечных сокращений увеличивается, артериальное давление повышается, и всё это из-за никотина. После стимуляции мозга, наступает период значительного спада, доходящий до депрессии, из-за чего появляется желание повысить дозу никотина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Самый главный ядовитый компонент, содержащийся в табачном дыму, - это, конечно, окись углерода, которую ещё называют угарным газом. Он, как известно, образует с гемоглобином очень прочную связь, из-за чего происходит так, что количество гемоглобина, способного переносить кислород, уменьшается, что приводит к кислородному голоданию. Это отчётливо ощущается ими при физических нагрузках.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        В России ежедневно потребляется в среднем менее 5 сигарет на душу населения. 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       сведения в </w:t>
      </w:r>
      <w:hyperlink r:id="rId25" w:tgtFrame="_blank" w:tooltip="Всемирная организация здравоохранения" w:history="1">
        <w:r>
          <w:rPr>
            <w:rStyle w:val="a8"/>
            <w:rFonts w:ascii="Times New Roman" w:hAnsi="Times New Roman"/>
            <w:color w:val="000000"/>
            <w:sz w:val="28"/>
            <w:u w:val="none"/>
            <w:shd w:val="clear" w:color="auto" w:fill="FFFFFF"/>
          </w:rPr>
          <w:t>ВОЗ</w:t>
        </w:r>
      </w:hyperlink>
      <w:r>
        <w:rPr>
          <w:rFonts w:ascii="Times New Roman" w:hAnsi="Times New Roman"/>
          <w:color w:val="000000"/>
          <w:sz w:val="28"/>
          <w:shd w:val="clear" w:color="auto" w:fill="FFFFFF"/>
        </w:rPr>
        <w:t>: распространённость курения табака среди взрослого населения варьируется от 4 % до 54 %. Россия занимает 33-е место.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(Подумайте!) (слайд 4)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    Многие люди, особенно мужчины, не любят читать длинные научные статьи о вреде курения, даже если в них описаны правдивые сведения.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 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  Однако «сухие» статистические данные могут привести таких людей в чувства и даже напугать, или заставить задуматься о том, к чему приводит никотиновая зависимость. Возможно ли бросить курить навсегда?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 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      Главное – сильное желание стать некурящим человеком и позитивный настрой на результат.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  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 Производители электронных сигарет утверждают, что их сигарета поможет человеку бросить курить, давайте разбираться дальше.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 У курильщика имеется психологическая зависимость от курения. Психологическая зависимость – это неконтролируемая тяга к чему либо. В нашем примере – это к курению. Может ли электронная сигарета помочь в преодолении психологической зависимости? 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  Производителям выгодно чтобы курильщик и дальше употреблял никотин, который вызывает привыкание, для того чтобы он бросил курить.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 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(про электронные сигареты)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Электронные сигареты вредны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!( Слайд 5)</w:t>
      </w: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·         Бросив курить обычные сигареты, не значит, что курильщик избавиться от вредной привычки. Никотин, который формирует зависимость, не позволит бросить электронные сигареты, останется и психологическая тяга к курению.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·         Внушив человеку, что электронные сигареты безвредны, он может увеличить количество и продолжительность курения, а это уже будет вредная привычка с модной, электронной штуковиной в зубах.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·         Всемирная Организация Здравоохранения в данный момент не располагает точными сведениями о составе и вредности электронных сигарет, лишь только производители утверждают безвредность электронных сигарет.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·          Парообразное облако в виде дыма не подходит под запрет  курения данного типа сигарет в общественных местах, но это не значит, что такое облако не будет раздражать третьих лиц.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 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  Всего в России курят примерно 43,9 млн взрослых, что составляет почти 40 % населения страны. В возрастной группе от 18 до 44 лет курит почти половина граждан России.ориентировочно 7,3 млн человек начали курить в возрасте моложе 18 лет.</w:t>
      </w: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 Пассивному курению подвергается около 80 процентов населения    России — 35 % на работе, 90,5 % — в барах и 78,6 % — в ресторанах. При этом воздействие пассивного курения повышает риск болезни сердца среди некурящих людей на 60 %.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(Диаграмма «Смертность».)(Слайд 6)</w:t>
      </w: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   Несколько лет назад в больницах крупных городов России  начались массовые поступления подростков и молодых людей.</w:t>
      </w: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    Клиника заболевания вызывала серьёзные опасения – спутанность или потеря сознания, тошнота, повышенное давление, учащенное сердцебиение, многократная рвота, головокружение и слабость вплоть до утраты возможности двигаться, возбуждение, кошмары, галлюцинации.</w:t>
      </w: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    Состояние поступавших расценивалось как угрожающее жизни. Врачи предполагали отравление неизвестным веществом. Впоследствии это предположение подтвердилось. Так вступили в нашу жизнь курительные смеси 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(о курительных смесях)( Слайд 7)</w:t>
      </w: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для России это своего рода новинка, ароматические курительные миксы начали свой поход на нас всего три-четыре года назад. И, скажем прямо, весьма преуспели.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Местные реакции, возникающие в результате непосредственного раздражающего действия дыма на слизистые оболочки — не самое большое зло. Систематическое курение миксов приводит к необратимым процессам в центральной нервной системе: снижается внимание, ухудшается память, замедляется мыслительная деятельность, появляется склонность к депрессиям, суициду.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Воздействие курительных смесей со временем может навсегда изменить личность человека, привести к тяжелой инвалидности, превратить его в наркозависимого больного. Основной трудностью в лечении последствий отравления курительными смесями является то, что у пациентов в крови не обнаруживаются наркотические вещества, а потому диагностировать отравление и назначить адекватное лечение очень непросто.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По характеру воздействия курительные смеси близки к стимуляторам центральной нервной системы, но при той или иной частоте употребления они почти все формируют зависимость.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 Речь идет не только о психической, но и о физической зависимости, об изменении целого ряда биохимических процессов в организме, что крайне опасно для человека.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>Проблемой борьбы с распространением курительных смесей озабочен весь цивилизованный мир.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К вашему вниманию видеоролик о вреде курения </w:t>
      </w: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Показ видеоролика о вреде курения.</w:t>
      </w: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2: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  Запрет на курение в общественных местах начал вводится в действие еще с 1 июня 2013 года, теперь курить в России можно будет только в специально отведенных местах, штрафы за несоблюдение антитабачного закона достигают 90000 рублей (для юридических лиц).</w:t>
      </w:r>
    </w:p>
    <w:p w:rsidR="0005435C" w:rsidRDefault="0005435C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hd w:val="clear" w:color="auto" w:fill="FFFFFF"/>
        </w:rPr>
      </w:pP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Ведущий 1: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    С 1 июня 2014 года законом о запрете курения в России вводится еще ряд ограничений. Так, курение уже запрещено в заведениях общественного питания, общежитиях и гостиницах, на перронах железнодорожных вокзалов.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>(Способы бросить курить)( Слайд 8)</w:t>
      </w:r>
    </w:p>
    <w:p w:rsidR="006F79B9" w:rsidRDefault="00AC6FB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hd w:val="clear" w:color="auto" w:fill="FFFFFF"/>
        </w:rPr>
        <w:t xml:space="preserve">Предлагаем Вам </w:t>
      </w:r>
      <w:r>
        <w:rPr>
          <w:rFonts w:ascii="Times New Roman" w:hAnsi="Times New Roman"/>
          <w:b/>
          <w:color w:val="000000"/>
          <w:sz w:val="28"/>
          <w:shd w:val="clear" w:color="auto" w:fill="FFFFFF"/>
        </w:rPr>
        <w:t xml:space="preserve"> методы борьбы и профилактику курения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. Они включают ознакомление населения с последствиями Т. (</w:t>
      </w:r>
      <w:hyperlink r:id="rId26" w:history="1">
        <w:r>
          <w:rPr>
            <w:rStyle w:val="a8"/>
            <w:rFonts w:ascii="Times New Roman" w:hAnsi="Times New Roman"/>
            <w:color w:val="000000"/>
            <w:sz w:val="28"/>
            <w:shd w:val="clear" w:color="auto" w:fill="FFFFFF"/>
          </w:rPr>
          <w:t>рост</w:t>
        </w:r>
      </w:hyperlink>
      <w:r>
        <w:rPr>
          <w:rStyle w:val="apple-converted-space"/>
          <w:rFonts w:ascii="Times New Roman" w:hAnsi="Times New Roman"/>
          <w:color w:val="000000"/>
          <w:sz w:val="28"/>
          <w:shd w:val="clear" w:color="auto" w:fill="FFFFFF"/>
        </w:rPr>
        <w:t> </w:t>
      </w:r>
      <w:r>
        <w:rPr>
          <w:rFonts w:ascii="Times New Roman" w:hAnsi="Times New Roman"/>
          <w:color w:val="000000"/>
          <w:sz w:val="28"/>
          <w:shd w:val="clear" w:color="auto" w:fill="FFFFFF"/>
        </w:rPr>
        <w:t>общей заболеваемости и смертности): проводятся лекции, показ фильмов, беседы о вреде курения, а также индивидуальная разъяснительная работа с лицами, обратившимися за медпомощью. Предупреждающие надписи на табачных изделиях указывают на опасность Т. для здоровья. Широко применяются ограничительные и запретительные меры: запрещены продажа табачных изделий детям и подросткам, курение в общественных местах, на транспорте, в медицинских учреждениях. Борьба с табакокурением должна быть составной частью общего воспитания, ее следует проводить параллельно с комплексом мер по эстетическому и физическому воспитанию населения.</w:t>
      </w:r>
    </w:p>
    <w:p w:rsidR="006F79B9" w:rsidRDefault="00AC6FB9">
      <w:pPr>
        <w:pStyle w:val="a4"/>
        <w:widowControl w:val="0"/>
        <w:ind w:right="-185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Классный руководитель:</w:t>
      </w:r>
    </w:p>
    <w:p w:rsidR="006F79B9" w:rsidRDefault="00AC6FB9">
      <w:pPr>
        <w:pStyle w:val="a3"/>
        <w:shd w:val="clear" w:color="auto" w:fill="FFFFFF"/>
        <w:spacing w:before="0" w:beforeAutospacing="0" w:after="135" w:afterAutospacing="0"/>
        <w:jc w:val="both"/>
        <w:rPr>
          <w:i/>
          <w:color w:val="000000"/>
          <w:sz w:val="28"/>
        </w:rPr>
      </w:pPr>
      <w:r>
        <w:rPr>
          <w:color w:val="000000"/>
          <w:sz w:val="28"/>
        </w:rPr>
        <w:t>Заранее мы провели учебное исследование путем анонимного опроса студентов по специальности «Сестринское дело» 2-4 курсов. И задавали один вопрос «Подумайте</w:t>
      </w:r>
      <w:r>
        <w:rPr>
          <w:i/>
          <w:color w:val="000000"/>
          <w:sz w:val="28"/>
        </w:rPr>
        <w:t>, почему люди разных возрастов начинают курить?». И получили следующие данные (см.Слайд)</w:t>
      </w:r>
    </w:p>
    <w:tbl>
      <w:tblPr>
        <w:tblStyle w:val="a9"/>
        <w:tblW w:w="0" w:type="auto"/>
        <w:tblInd w:w="1023" w:type="dxa"/>
        <w:tblLook w:val="04A0" w:firstRow="1" w:lastRow="0" w:firstColumn="1" w:lastColumn="0" w:noHBand="0" w:noVBand="1"/>
      </w:tblPr>
      <w:tblGrid>
        <w:gridCol w:w="3049"/>
        <w:gridCol w:w="2977"/>
        <w:gridCol w:w="2997"/>
      </w:tblGrid>
      <w:tr w:rsidR="006F79B9" w:rsidTr="009A2E5B"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Из любопытства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22 чел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</w:rPr>
              <w:t>29,7%</w:t>
            </w:r>
          </w:p>
        </w:tc>
      </w:tr>
      <w:tr w:rsidR="006F79B9" w:rsidTr="009A2E5B"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За компанию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32 чел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</w:rPr>
              <w:t>43,2%</w:t>
            </w:r>
          </w:p>
        </w:tc>
      </w:tr>
      <w:tr w:rsidR="006F79B9" w:rsidTr="009A2E5B"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Чтобы похудеть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 чел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</w:rPr>
              <w:t>2,7%</w:t>
            </w:r>
          </w:p>
        </w:tc>
      </w:tr>
      <w:tr w:rsidR="006F79B9" w:rsidTr="009A2E5B"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Модно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 чел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</w:rPr>
              <w:t>20,2%</w:t>
            </w:r>
          </w:p>
        </w:tc>
      </w:tr>
      <w:tr w:rsidR="006F79B9" w:rsidTr="009A2E5B"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Влияние рекламы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 чел</w:t>
            </w:r>
          </w:p>
        </w:tc>
        <w:tc>
          <w:tcPr>
            <w:tcW w:w="3115" w:type="dxa"/>
          </w:tcPr>
          <w:p w:rsidR="006F79B9" w:rsidRDefault="00AC6FB9">
            <w:pPr>
              <w:rPr>
                <w:rFonts w:ascii="Times New Roman" w:hAnsi="Times New Roman"/>
                <w:b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</w:rPr>
              <w:t>4%</w:t>
            </w:r>
          </w:p>
        </w:tc>
      </w:tr>
    </w:tbl>
    <w:p w:rsidR="006F79B9" w:rsidRDefault="00AC6FB9">
      <w:pPr>
        <w:pStyle w:val="a3"/>
        <w:shd w:val="clear" w:color="auto" w:fill="FFFFFF"/>
        <w:spacing w:before="0" w:beforeAutospacing="0" w:after="135" w:afterAutospacing="0"/>
        <w:rPr>
          <w:color w:val="000000"/>
          <w:sz w:val="28"/>
        </w:rPr>
      </w:pPr>
      <w:r>
        <w:rPr>
          <w:color w:val="000000"/>
          <w:sz w:val="28"/>
        </w:rPr>
        <w:t xml:space="preserve"> А также был задан вопрос «Почему я против курения?»</w:t>
      </w:r>
    </w:p>
    <w:tbl>
      <w:tblPr>
        <w:tblStyle w:val="a9"/>
        <w:tblW w:w="0" w:type="auto"/>
        <w:tblInd w:w="1029" w:type="dxa"/>
        <w:tblLook w:val="04A0" w:firstRow="1" w:lastRow="0" w:firstColumn="1" w:lastColumn="0" w:noHBand="0" w:noVBand="1"/>
      </w:tblPr>
      <w:tblGrid>
        <w:gridCol w:w="6419"/>
        <w:gridCol w:w="2598"/>
      </w:tblGrid>
      <w:tr w:rsidR="006F79B9" w:rsidTr="0005435C">
        <w:tc>
          <w:tcPr>
            <w:tcW w:w="6658" w:type="dxa"/>
          </w:tcPr>
          <w:p w:rsidR="006F79B9" w:rsidRDefault="00AC6FB9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«Почему я против Курения?»</w:t>
            </w:r>
          </w:p>
          <w:p w:rsidR="006F79B9" w:rsidRDefault="006F79B9">
            <w:pPr>
              <w:rPr>
                <w:rFonts w:ascii="Times New Roman" w:hAnsi="Times New Roman"/>
                <w:sz w:val="28"/>
              </w:rPr>
            </w:pPr>
          </w:p>
        </w:tc>
        <w:tc>
          <w:tcPr>
            <w:tcW w:w="2687" w:type="dxa"/>
          </w:tcPr>
          <w:p w:rsidR="006F79B9" w:rsidRDefault="006F79B9">
            <w:pPr>
              <w:rPr>
                <w:rFonts w:ascii="Times New Roman" w:hAnsi="Times New Roman"/>
                <w:sz w:val="28"/>
              </w:rPr>
            </w:pPr>
          </w:p>
        </w:tc>
      </w:tr>
      <w:tr w:rsidR="006F79B9" w:rsidTr="0005435C">
        <w:tc>
          <w:tcPr>
            <w:tcW w:w="6658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- это вредно для здоровья</w:t>
            </w:r>
          </w:p>
        </w:tc>
        <w:tc>
          <w:tcPr>
            <w:tcW w:w="2687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92%</w:t>
            </w:r>
          </w:p>
        </w:tc>
      </w:tr>
      <w:tr w:rsidR="006F79B9" w:rsidTr="0005435C">
        <w:tc>
          <w:tcPr>
            <w:tcW w:w="6658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- не приятный запах изо рта</w:t>
            </w:r>
          </w:p>
        </w:tc>
        <w:tc>
          <w:tcPr>
            <w:tcW w:w="2687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6,7%</w:t>
            </w:r>
          </w:p>
        </w:tc>
      </w:tr>
      <w:tr w:rsidR="006F79B9" w:rsidTr="0005435C">
        <w:tc>
          <w:tcPr>
            <w:tcW w:w="6658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- будет ругать мама</w:t>
            </w:r>
          </w:p>
        </w:tc>
        <w:tc>
          <w:tcPr>
            <w:tcW w:w="2687" w:type="dxa"/>
          </w:tcPr>
          <w:p w:rsidR="006F79B9" w:rsidRDefault="00AC6FB9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1,3%</w:t>
            </w:r>
          </w:p>
        </w:tc>
      </w:tr>
    </w:tbl>
    <w:p w:rsidR="009A2E5B" w:rsidRDefault="009A2E5B">
      <w:pPr>
        <w:pStyle w:val="a4"/>
        <w:widowControl w:val="0"/>
        <w:ind w:right="-185"/>
        <w:jc w:val="both"/>
        <w:rPr>
          <w:rFonts w:ascii="Times New Roman" w:hAnsi="Times New Roman"/>
          <w:sz w:val="28"/>
        </w:rPr>
      </w:pPr>
    </w:p>
    <w:p w:rsidR="006F79B9" w:rsidRDefault="00AC6FB9">
      <w:pPr>
        <w:pStyle w:val="a4"/>
        <w:widowControl w:val="0"/>
        <w:ind w:right="-18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 данным исследования хочется сделать вывод, что наши студенты в большей части против курения и понимают пагубное действие этой вредной привычки.</w:t>
      </w:r>
    </w:p>
    <w:p w:rsidR="006F79B9" w:rsidRDefault="00AC6FB9">
      <w:pPr>
        <w:pStyle w:val="a4"/>
        <w:widowControl w:val="0"/>
        <w:ind w:right="-18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заключении хочу сказать: и курение, и алкоголизм, и, тем более, наркомания все больше и больше заставляют задуматься подростков  о своем будущем. Ведь все эти привычки сказываются на социальной, экономической, психологической и культурной жизни общества.</w:t>
      </w:r>
    </w:p>
    <w:p w:rsidR="006F79B9" w:rsidRDefault="00AC6FB9">
      <w:pPr>
        <w:pStyle w:val="a4"/>
        <w:widowControl w:val="0"/>
        <w:ind w:right="-18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Сейчас, на рубеже тысячелетий, часто говорят о приближающемся конце света. Но, если человечество не остановится, не начнет задумываться о себе, о своем будущем, то оно само себя обречет на полнейшее вымирание. Если не будут предприниматься меры по предотвращению распространения алкогольных и табачных изделий, наркотиков среди молодежи, если не будет проводится пропаганда здорового образа жизни, человечество останется без будущего, и, быть может, через несколько десятилетий о нашем времени будут говорить «они не смогли вовремя остановиться»…</w:t>
      </w:r>
    </w:p>
    <w:p w:rsidR="006F79B9" w:rsidRDefault="00AC6FB9">
      <w:pPr>
        <w:pStyle w:val="a4"/>
        <w:keepLines/>
        <w:ind w:right="-18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Проблема “вредных привычек” является наиболее актуальной в наше время, и борьба с ними – это задача не только государства в целом, но и каждого отдельного гражданина. Методическая разработка направлена, в первую очередь, информировать подростков о губительном воздействии на человеческий организм, особенно на организм подрастающего человека. </w:t>
      </w:r>
    </w:p>
    <w:p w:rsidR="006F79B9" w:rsidRDefault="00AC6FB9">
      <w:pPr>
        <w:pStyle w:val="a4"/>
        <w:keepLines/>
        <w:ind w:right="-18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Материалы для классного часа подготовили студентки группы 2 СД В Аристова Ионна и Щекинова Виолетта. </w:t>
      </w:r>
    </w:p>
    <w:p w:rsidR="006F79B9" w:rsidRDefault="006F79B9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6F79B9" w:rsidRDefault="006F79B9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2D60C2" w:rsidRDefault="002D60C2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6F79B9" w:rsidRDefault="006F79B9">
      <w:pPr>
        <w:pStyle w:val="a3"/>
        <w:spacing w:before="0" w:beforeAutospacing="0" w:after="0" w:afterAutospacing="0"/>
        <w:ind w:left="720"/>
        <w:jc w:val="both"/>
        <w:rPr>
          <w:color w:val="auto"/>
          <w:sz w:val="28"/>
        </w:rPr>
      </w:pPr>
    </w:p>
    <w:p w:rsidR="009A2E5B" w:rsidRDefault="00AA2BCD">
      <w:pPr>
        <w:pStyle w:val="5"/>
        <w:spacing w:before="0" w:beforeAutospacing="0" w:after="0" w:afterAutospacing="0"/>
        <w:rPr>
          <w:color w:val="auto"/>
          <w:sz w:val="28"/>
        </w:rPr>
      </w:pPr>
      <w:r>
        <w:rPr>
          <w:noProof/>
          <w:color w:val="auto"/>
          <w:sz w:val="28"/>
        </w:rPr>
        <w:pict>
          <v:rect id="_x0000_s1030" style="position:absolute;left:0;text-align:left;margin-left:97.05pt;margin-top:13.95pt;width:297.05pt;height:30.45pt;z-index:251662336" fillcolor="#ffc000 [3207]" strokecolor="#f2f2f2 [3041]" strokeweight="3pt">
            <v:shadow on="t" type="perspective" color="#7f5f00 [1607]" opacity=".5" offset="1pt" offset2="-1pt"/>
            <v:textbox>
              <w:txbxContent>
                <w:p w:rsidR="002D60C2" w:rsidRPr="006156ED" w:rsidRDefault="002D60C2" w:rsidP="002D60C2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ИСПОЛЬЗОВАННАЯ ЛИТЕРАТУРА</w:t>
                  </w:r>
                </w:p>
              </w:txbxContent>
            </v:textbox>
          </v:rect>
        </w:pict>
      </w:r>
    </w:p>
    <w:p w:rsidR="002D60C2" w:rsidRDefault="002D60C2">
      <w:pPr>
        <w:pStyle w:val="5"/>
        <w:spacing w:before="0" w:beforeAutospacing="0" w:after="0" w:afterAutospacing="0"/>
        <w:rPr>
          <w:color w:val="auto"/>
          <w:sz w:val="28"/>
        </w:rPr>
      </w:pPr>
    </w:p>
    <w:p w:rsidR="002D60C2" w:rsidRDefault="002D60C2">
      <w:pPr>
        <w:pStyle w:val="5"/>
        <w:spacing w:before="0" w:beforeAutospacing="0" w:after="0" w:afterAutospacing="0"/>
        <w:rPr>
          <w:color w:val="auto"/>
          <w:sz w:val="28"/>
        </w:rPr>
      </w:pPr>
    </w:p>
    <w:p w:rsidR="002D60C2" w:rsidRDefault="002D60C2">
      <w:pPr>
        <w:pStyle w:val="5"/>
        <w:spacing w:before="0" w:beforeAutospacing="0" w:after="0" w:afterAutospacing="0"/>
        <w:rPr>
          <w:color w:val="auto"/>
          <w:sz w:val="28"/>
        </w:rPr>
      </w:pPr>
    </w:p>
    <w:p w:rsidR="002D60C2" w:rsidRDefault="002D60C2">
      <w:pPr>
        <w:pStyle w:val="5"/>
        <w:spacing w:before="0" w:beforeAutospacing="0" w:after="0" w:afterAutospacing="0"/>
        <w:rPr>
          <w:color w:val="auto"/>
          <w:sz w:val="28"/>
        </w:rPr>
      </w:pPr>
    </w:p>
    <w:p w:rsidR="002D60C2" w:rsidRDefault="002D60C2">
      <w:pPr>
        <w:pStyle w:val="5"/>
        <w:spacing w:before="0" w:beforeAutospacing="0" w:after="0" w:afterAutospacing="0"/>
        <w:rPr>
          <w:color w:val="auto"/>
          <w:sz w:val="28"/>
        </w:rPr>
      </w:pPr>
    </w:p>
    <w:p w:rsidR="006F79B9" w:rsidRDefault="00AC6FB9">
      <w:pPr>
        <w:numPr>
          <w:ilvl w:val="0"/>
          <w:numId w:val="1"/>
        </w:numPr>
        <w:tabs>
          <w:tab w:val="clear" w:pos="720"/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sz w:val="28"/>
        </w:rPr>
        <w:t>Андреев Ю.А. Три кита здоровья. - М.: Физкультура и спорт, 1991. -336 с.</w:t>
      </w:r>
    </w:p>
    <w:p w:rsidR="006F79B9" w:rsidRDefault="00AC6FB9">
      <w:pPr>
        <w:numPr>
          <w:ilvl w:val="0"/>
          <w:numId w:val="1"/>
        </w:numPr>
        <w:tabs>
          <w:tab w:val="clear" w:pos="720"/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Белогуров С. Б. Популярно о курении: Кн. для всех. — М.; СПб.: Бином; Невский Диалект,2020. — 125 с.</w:t>
      </w:r>
    </w:p>
    <w:p w:rsidR="006F79B9" w:rsidRDefault="00AC6FB9">
      <w:pPr>
        <w:numPr>
          <w:ilvl w:val="0"/>
          <w:numId w:val="1"/>
        </w:numPr>
        <w:tabs>
          <w:tab w:val="clear" w:pos="720"/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Братусь Б.С., "Психология, клиника и профилактика табакокурения", -Москва, 1999г.</w:t>
      </w:r>
    </w:p>
    <w:p w:rsidR="006F79B9" w:rsidRDefault="00AC6FB9">
      <w:pPr>
        <w:numPr>
          <w:ilvl w:val="0"/>
          <w:numId w:val="1"/>
        </w:numPr>
        <w:tabs>
          <w:tab w:val="clear" w:pos="720"/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Васильева З.А.,  Любинская С.М, "Резервы здоровья",- Москва, 2016.</w:t>
      </w:r>
    </w:p>
    <w:p w:rsidR="006F79B9" w:rsidRDefault="00AC6FB9">
      <w:pPr>
        <w:numPr>
          <w:ilvl w:val="0"/>
          <w:numId w:val="1"/>
        </w:numPr>
        <w:tabs>
          <w:tab w:val="clear" w:pos="720"/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Величковский Б. Т. и др. Здоровье человека и окружающая среда: Учеб. пособие  — М.: Новая школа, 2018. — 236 с.</w:t>
      </w:r>
    </w:p>
    <w:p w:rsidR="006F79B9" w:rsidRDefault="00AC6FB9">
      <w:pPr>
        <w:numPr>
          <w:ilvl w:val="0"/>
          <w:numId w:val="1"/>
        </w:numPr>
        <w:tabs>
          <w:tab w:val="clear" w:pos="720"/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sz w:val="28"/>
        </w:rPr>
        <w:t xml:space="preserve">   Запороженко В.Г. Образ жизни и вредные привычки. - М.: Медицина, 2019.-32 с.</w:t>
      </w:r>
    </w:p>
    <w:p w:rsidR="004F381D" w:rsidRPr="00AA2BCD" w:rsidRDefault="00AA2BCD" w:rsidP="00AA2BCD">
      <w:pPr>
        <w:pStyle w:val="a6"/>
        <w:numPr>
          <w:ilvl w:val="0"/>
          <w:numId w:val="1"/>
        </w:numPr>
        <w:tabs>
          <w:tab w:val="clear" w:pos="720"/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Интернет –источники:</w:t>
      </w:r>
      <w:bookmarkStart w:id="1" w:name="_GoBack"/>
      <w:bookmarkEnd w:id="1"/>
      <w:r w:rsidR="00AC6FB9" w:rsidRPr="00AA2BCD">
        <w:rPr>
          <w:rFonts w:ascii="Times New Roman" w:hAnsi="Times New Roman"/>
          <w:color w:val="000000"/>
          <w:sz w:val="28"/>
        </w:rPr>
        <w:br w:type="page"/>
      </w: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72"/>
          <w:szCs w:val="72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72"/>
          <w:szCs w:val="72"/>
        </w:rPr>
      </w:pPr>
    </w:p>
    <w:p w:rsidR="004F381D" w:rsidRDefault="00AA2BC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72"/>
          <w:szCs w:val="72"/>
        </w:rPr>
      </w:pPr>
      <w:r>
        <w:rPr>
          <w:rFonts w:ascii="Times New Roman" w:hAnsi="Times New Roman"/>
          <w:noProof/>
          <w:color w:val="000000"/>
          <w:sz w:val="72"/>
          <w:szCs w:val="72"/>
        </w:rPr>
        <w:pict>
          <v:rect id="_x0000_s1031" style="position:absolute;left:0;text-align:left;margin-left:67.8pt;margin-top:40.1pt;width:326.3pt;height:50.95pt;z-index:251663360" fillcolor="#ffc000 [3207]" strokecolor="#f2f2f2 [3041]" strokeweight="3pt">
            <v:shadow on="t" type="perspective" color="#7f5f00 [1607]" opacity=".5" offset="1pt" offset2="-1pt"/>
            <v:textbox>
              <w:txbxContent>
                <w:p w:rsidR="002D60C2" w:rsidRPr="002D60C2" w:rsidRDefault="002D60C2" w:rsidP="002D60C2">
                  <w:pPr>
                    <w:jc w:val="center"/>
                    <w:rPr>
                      <w:rFonts w:ascii="Times New Roman" w:hAnsi="Times New Roman"/>
                      <w:b/>
                      <w:sz w:val="56"/>
                      <w:szCs w:val="56"/>
                    </w:rPr>
                  </w:pPr>
                  <w:r w:rsidRPr="002D60C2">
                    <w:rPr>
                      <w:rFonts w:ascii="Times New Roman" w:hAnsi="Times New Roman"/>
                      <w:b/>
                      <w:sz w:val="56"/>
                      <w:szCs w:val="56"/>
                    </w:rPr>
                    <w:t>ПРИЛОЖЕНИЕ</w:t>
                  </w:r>
                </w:p>
              </w:txbxContent>
            </v:textbox>
          </v:rect>
        </w:pict>
      </w: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4F381D" w:rsidRDefault="004F381D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</w:p>
    <w:p w:rsidR="00640331" w:rsidRDefault="00640331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  <w:sectPr w:rsidR="00640331" w:rsidSect="002D60C2">
          <w:footerReference w:type="default" r:id="rId27"/>
          <w:pgSz w:w="12240" w:h="15840"/>
          <w:pgMar w:top="1133" w:right="850" w:bottom="1133" w:left="1560" w:header="708" w:footer="708" w:gutter="0"/>
          <w:cols w:space="720"/>
        </w:sectPr>
      </w:pPr>
    </w:p>
    <w:p w:rsidR="00640331" w:rsidRDefault="00640331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  <w:sectPr w:rsidR="00640331" w:rsidSect="00640331">
          <w:pgSz w:w="15840" w:h="12240" w:orient="landscape"/>
          <w:pgMar w:top="851" w:right="1134" w:bottom="1026" w:left="1134" w:header="709" w:footer="709" w:gutter="0"/>
          <w:cols w:space="720"/>
        </w:sect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48F1CA7" wp14:editId="714B0D7A">
            <wp:simplePos x="0" y="0"/>
            <wp:positionH relativeFrom="margin">
              <wp:posOffset>-164278</wp:posOffset>
            </wp:positionH>
            <wp:positionV relativeFrom="paragraph">
              <wp:posOffset>-2801</wp:posOffset>
            </wp:positionV>
            <wp:extent cx="8785225" cy="6209030"/>
            <wp:effectExtent l="0" t="0" r="0" b="0"/>
            <wp:wrapTight wrapText="bothSides">
              <wp:wrapPolygon edited="0">
                <wp:start x="0" y="0"/>
                <wp:lineTo x="0" y="21538"/>
                <wp:lineTo x="21545" y="21538"/>
                <wp:lineTo x="21545" y="0"/>
                <wp:lineTo x="0" y="0"/>
              </wp:wrapPolygon>
            </wp:wrapTight>
            <wp:docPr id="8" name="Рисунок 8" descr="http://onkoyar.ru/wp-content/uploads/2017/03/Hochesh-zhi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nkoyar.ru/wp-content/uploads/2017/03/Hochesh-zhit-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5225" cy="620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79B9" w:rsidRDefault="00AC6FB9">
      <w:pPr>
        <w:tabs>
          <w:tab w:val="left" w:pos="709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ФОТО ОТЧЕТ</w:t>
      </w: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207175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noProof/>
        </w:rPr>
        <w:drawing>
          <wp:anchor distT="0" distB="0" distL="114300" distR="114300" simplePos="0" relativeHeight="251649536" behindDoc="0" locked="0" layoutInCell="0" allowOverlap="0" wp14:anchorId="66F65A9C" wp14:editId="13FEF3A2">
            <wp:simplePos x="0" y="0"/>
            <wp:positionH relativeFrom="column">
              <wp:posOffset>3254375</wp:posOffset>
            </wp:positionH>
            <wp:positionV relativeFrom="paragraph">
              <wp:posOffset>128270</wp:posOffset>
            </wp:positionV>
            <wp:extent cx="2971800" cy="141922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29"/>
                    <a:srcRect l="2500" t="20744"/>
                    <a:stretch/>
                  </pic:blipFill>
                  <pic:spPr bwMode="auto">
                    <a:xfrm>
                      <a:off x="0" y="0"/>
                      <a:ext cx="297180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FB9">
        <w:rPr>
          <w:noProof/>
        </w:rPr>
        <w:drawing>
          <wp:anchor distT="0" distB="0" distL="114300" distR="114300" simplePos="0" relativeHeight="251650560" behindDoc="0" locked="0" layoutInCell="0" allowOverlap="0" wp14:anchorId="1A74A657" wp14:editId="081E0E28">
            <wp:simplePos x="0" y="0"/>
            <wp:positionH relativeFrom="column">
              <wp:posOffset>-165100</wp:posOffset>
            </wp:positionH>
            <wp:positionV relativeFrom="paragraph">
              <wp:posOffset>128905</wp:posOffset>
            </wp:positionV>
            <wp:extent cx="2428875" cy="155257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30"/>
                    <a:srcRect t="13757" r="24107"/>
                    <a:stretch/>
                  </pic:blipFill>
                  <pic:spPr bwMode="auto">
                    <a:xfrm>
                      <a:off x="0" y="0"/>
                      <a:ext cx="2428875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207175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noProof/>
        </w:rPr>
        <w:drawing>
          <wp:anchor distT="0" distB="0" distL="114300" distR="114300" simplePos="0" relativeHeight="251656704" behindDoc="0" locked="0" layoutInCell="0" allowOverlap="0" wp14:anchorId="31F538D4" wp14:editId="2791DC2F">
            <wp:simplePos x="0" y="0"/>
            <wp:positionH relativeFrom="column">
              <wp:posOffset>3302000</wp:posOffset>
            </wp:positionH>
            <wp:positionV relativeFrom="paragraph">
              <wp:posOffset>127000</wp:posOffset>
            </wp:positionV>
            <wp:extent cx="2790825" cy="134302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31"/>
                    <a:srcRect l="-302" t="24193" r="11782"/>
                    <a:stretch/>
                  </pic:blipFill>
                  <pic:spPr bwMode="auto">
                    <a:xfrm>
                      <a:off x="0" y="0"/>
                      <a:ext cx="2790825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FB9">
        <w:rPr>
          <w:noProof/>
        </w:rPr>
        <w:drawing>
          <wp:anchor distT="0" distB="0" distL="114300" distR="114300" simplePos="0" relativeHeight="251653632" behindDoc="0" locked="0" layoutInCell="0" allowOverlap="0" wp14:anchorId="50EBEF11" wp14:editId="063F49CD">
            <wp:simplePos x="0" y="0"/>
            <wp:positionH relativeFrom="column">
              <wp:posOffset>-136525</wp:posOffset>
            </wp:positionH>
            <wp:positionV relativeFrom="paragraph">
              <wp:posOffset>212725</wp:posOffset>
            </wp:positionV>
            <wp:extent cx="2457450" cy="131445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32"/>
                    <a:srcRect t="9210" r="10332"/>
                    <a:stretch/>
                  </pic:blipFill>
                  <pic:spPr bwMode="auto">
                    <a:xfrm>
                      <a:off x="0" y="0"/>
                      <a:ext cx="2457450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AC6F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         </w:t>
      </w: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207175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noProof/>
        </w:rPr>
        <w:drawing>
          <wp:anchor distT="0" distB="0" distL="114300" distR="114300" simplePos="0" relativeHeight="251661824" behindDoc="0" locked="0" layoutInCell="0" allowOverlap="0" wp14:anchorId="6A8EEF74" wp14:editId="088535CC">
            <wp:simplePos x="0" y="0"/>
            <wp:positionH relativeFrom="column">
              <wp:posOffset>-231775</wp:posOffset>
            </wp:positionH>
            <wp:positionV relativeFrom="paragraph">
              <wp:posOffset>168276</wp:posOffset>
            </wp:positionV>
            <wp:extent cx="2647950" cy="1397022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33"/>
                    <a:srcRect t="11561"/>
                    <a:stretch/>
                  </pic:blipFill>
                  <pic:spPr bwMode="auto">
                    <a:xfrm>
                      <a:off x="0" y="0"/>
                      <a:ext cx="2651694" cy="1398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79B9" w:rsidRDefault="00207175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noProof/>
        </w:rPr>
        <w:drawing>
          <wp:anchor distT="0" distB="0" distL="114300" distR="114300" simplePos="0" relativeHeight="251663872" behindDoc="0" locked="0" layoutInCell="0" allowOverlap="0" wp14:anchorId="3DC5E79C" wp14:editId="6C532FB3">
            <wp:simplePos x="0" y="0"/>
            <wp:positionH relativeFrom="column">
              <wp:posOffset>3340100</wp:posOffset>
            </wp:positionH>
            <wp:positionV relativeFrom="paragraph">
              <wp:posOffset>11430</wp:posOffset>
            </wp:positionV>
            <wp:extent cx="2867025" cy="132334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34"/>
                    <a:srcRect t="13131" r="19112"/>
                    <a:stretch/>
                  </pic:blipFill>
                  <pic:spPr bwMode="auto">
                    <a:xfrm>
                      <a:off x="0" y="0"/>
                      <a:ext cx="2867025" cy="132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207175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  <w:r>
        <w:rPr>
          <w:noProof/>
        </w:rPr>
        <w:drawing>
          <wp:anchor distT="0" distB="0" distL="114300" distR="114300" simplePos="0" relativeHeight="251666944" behindDoc="0" locked="0" layoutInCell="0" allowOverlap="0" wp14:anchorId="2EBB2241" wp14:editId="5C1DE0F7">
            <wp:simplePos x="0" y="0"/>
            <wp:positionH relativeFrom="column">
              <wp:posOffset>1035050</wp:posOffset>
            </wp:positionH>
            <wp:positionV relativeFrom="paragraph">
              <wp:posOffset>66674</wp:posOffset>
            </wp:positionV>
            <wp:extent cx="3905250" cy="191452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29"/>
                    <a:srcRect t="21487" r="4872"/>
                    <a:stretch/>
                  </pic:blipFill>
                  <pic:spPr bwMode="auto">
                    <a:xfrm>
                      <a:off x="0" y="0"/>
                      <a:ext cx="3905250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p w:rsidR="006F79B9" w:rsidRDefault="006F79B9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color w:val="000000"/>
          <w:sz w:val="28"/>
        </w:rPr>
      </w:pPr>
    </w:p>
    <w:sectPr w:rsidR="006F79B9">
      <w:pgSz w:w="12240" w:h="15840"/>
      <w:pgMar w:top="1133" w:right="850" w:bottom="1133" w:left="1025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E7B12" w:rsidRDefault="009E7B12" w:rsidP="009E7B12">
      <w:pPr>
        <w:spacing w:after="0" w:line="240" w:lineRule="auto"/>
      </w:pPr>
      <w:r>
        <w:separator/>
      </w:r>
    </w:p>
  </w:endnote>
  <w:endnote w:type="continuationSeparator" w:id="0">
    <w:p w:rsidR="009E7B12" w:rsidRDefault="009E7B12" w:rsidP="009E7B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07943338"/>
      <w:docPartObj>
        <w:docPartGallery w:val="Page Numbers (Bottom of Page)"/>
        <w:docPartUnique/>
      </w:docPartObj>
    </w:sdtPr>
    <w:sdtEndPr/>
    <w:sdtContent>
      <w:p w:rsidR="009E7B12" w:rsidRDefault="009E7B12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2BCD">
          <w:rPr>
            <w:noProof/>
          </w:rPr>
          <w:t>11</w:t>
        </w:r>
        <w:r>
          <w:fldChar w:fldCharType="end"/>
        </w:r>
      </w:p>
    </w:sdtContent>
  </w:sdt>
  <w:p w:rsidR="009E7B12" w:rsidRDefault="009E7B12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E7B12" w:rsidRDefault="009E7B12" w:rsidP="009E7B12">
      <w:pPr>
        <w:spacing w:after="0" w:line="240" w:lineRule="auto"/>
      </w:pPr>
      <w:r>
        <w:separator/>
      </w:r>
    </w:p>
  </w:footnote>
  <w:footnote w:type="continuationSeparator" w:id="0">
    <w:p w:rsidR="009E7B12" w:rsidRDefault="009E7B12" w:rsidP="009E7B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A024F7"/>
    <w:multiLevelType w:val="hybridMultilevel"/>
    <w:tmpl w:val="71F2B21C"/>
    <w:lvl w:ilvl="0" w:tplc="0419000F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abstractNum w:abstractNumId="1" w15:restartNumberingAfterBreak="0">
    <w:nsid w:val="0FA60B44"/>
    <w:multiLevelType w:val="hybridMultilevel"/>
    <w:tmpl w:val="7AC432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F79B9"/>
    <w:rsid w:val="0005435C"/>
    <w:rsid w:val="002014A1"/>
    <w:rsid w:val="00207175"/>
    <w:rsid w:val="002D60C2"/>
    <w:rsid w:val="004F381D"/>
    <w:rsid w:val="006156ED"/>
    <w:rsid w:val="00640331"/>
    <w:rsid w:val="006F79B9"/>
    <w:rsid w:val="009A2E5B"/>
    <w:rsid w:val="009E7B12"/>
    <w:rsid w:val="00AA2BCD"/>
    <w:rsid w:val="00AC6FB9"/>
    <w:rsid w:val="00B159E2"/>
    <w:rsid w:val="00B43E11"/>
    <w:rsid w:val="00CC32E1"/>
    <w:rsid w:val="00D64EA7"/>
    <w:rsid w:val="00D76E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346E9BC9"/>
  <w15:docId w15:val="{66FD2BEB-E2AE-4C8D-B9F9-E2375B919A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5">
    <w:name w:val="heading 5"/>
    <w:basedOn w:val="a"/>
    <w:link w:val="50"/>
    <w:qFormat/>
    <w:pPr>
      <w:spacing w:before="100" w:beforeAutospacing="1" w:after="100" w:afterAutospacing="1" w:line="240" w:lineRule="auto"/>
      <w:jc w:val="center"/>
      <w:outlineLvl w:val="4"/>
    </w:pPr>
    <w:rPr>
      <w:rFonts w:ascii="Times New Roman" w:hAnsi="Times New Roman"/>
      <w:b/>
      <w:color w:val="000088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pPr>
      <w:spacing w:before="100" w:beforeAutospacing="1" w:after="100" w:afterAutospacing="1" w:line="240" w:lineRule="auto"/>
    </w:pPr>
    <w:rPr>
      <w:rFonts w:ascii="Times New Roman" w:hAnsi="Times New Roman"/>
      <w:color w:val="000088"/>
      <w:sz w:val="24"/>
    </w:rPr>
  </w:style>
  <w:style w:type="paragraph" w:styleId="a4">
    <w:name w:val="Plain Text"/>
    <w:basedOn w:val="a"/>
    <w:link w:val="a5"/>
    <w:pPr>
      <w:spacing w:after="0" w:line="240" w:lineRule="auto"/>
    </w:pPr>
    <w:rPr>
      <w:rFonts w:ascii="Courier New" w:hAnsi="Courier New"/>
      <w:sz w:val="20"/>
    </w:rPr>
  </w:style>
  <w:style w:type="paragraph" w:styleId="a6">
    <w:name w:val="List Paragraph"/>
    <w:basedOn w:val="a"/>
    <w:qFormat/>
    <w:pPr>
      <w:ind w:left="720"/>
      <w:contextualSpacing/>
    </w:pPr>
  </w:style>
  <w:style w:type="character" w:styleId="a7">
    <w:name w:val="line number"/>
    <w:basedOn w:val="a0"/>
    <w:semiHidden/>
  </w:style>
  <w:style w:type="character" w:styleId="a8">
    <w:name w:val="Hyperlink"/>
    <w:rPr>
      <w:color w:val="0000FF"/>
      <w:u w:val="single"/>
    </w:rPr>
  </w:style>
  <w:style w:type="character" w:customStyle="1" w:styleId="fontstyle01">
    <w:name w:val="fontstyle01"/>
    <w:basedOn w:val="a0"/>
    <w:rPr>
      <w:rFonts w:ascii="TimesNewRoman" w:hAnsi="TimesNewRoman"/>
      <w:color w:val="000000"/>
      <w:sz w:val="24"/>
    </w:rPr>
  </w:style>
  <w:style w:type="character" w:customStyle="1" w:styleId="50">
    <w:name w:val="Заголовок 5 Знак"/>
    <w:basedOn w:val="a0"/>
    <w:link w:val="5"/>
    <w:rPr>
      <w:rFonts w:ascii="Times New Roman" w:hAnsi="Times New Roman"/>
      <w:b/>
      <w:color w:val="000088"/>
      <w:sz w:val="26"/>
    </w:rPr>
  </w:style>
  <w:style w:type="character" w:customStyle="1" w:styleId="a5">
    <w:name w:val="Текст Знак"/>
    <w:basedOn w:val="a0"/>
    <w:link w:val="a4"/>
    <w:rPr>
      <w:rFonts w:ascii="Courier New" w:hAnsi="Courier New"/>
      <w:sz w:val="20"/>
    </w:rPr>
  </w:style>
  <w:style w:type="character" w:customStyle="1" w:styleId="apple-converted-space">
    <w:name w:val="apple-converted-space"/>
    <w:basedOn w:val="a0"/>
  </w:style>
  <w:style w:type="table" w:styleId="1">
    <w:name w:val="Table Simple 1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9">
    <w:name w:val="Table Grid"/>
    <w:basedOn w:val="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20">
    <w:name w:val="c20"/>
    <w:basedOn w:val="a0"/>
    <w:rsid w:val="00B159E2"/>
  </w:style>
  <w:style w:type="character" w:customStyle="1" w:styleId="c0">
    <w:name w:val="c0"/>
    <w:basedOn w:val="a0"/>
    <w:rsid w:val="00B159E2"/>
  </w:style>
  <w:style w:type="paragraph" w:styleId="aa">
    <w:name w:val="header"/>
    <w:basedOn w:val="a"/>
    <w:link w:val="ab"/>
    <w:uiPriority w:val="99"/>
    <w:unhideWhenUsed/>
    <w:rsid w:val="009E7B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7B12"/>
  </w:style>
  <w:style w:type="paragraph" w:styleId="ac">
    <w:name w:val="footer"/>
    <w:basedOn w:val="a"/>
    <w:link w:val="ad"/>
    <w:uiPriority w:val="99"/>
    <w:unhideWhenUsed/>
    <w:rsid w:val="009E7B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7B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907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3%D0%B5%D1%80%D0%BE%D0%B4%D0%BE%D1%82" TargetMode="External"/><Relationship Id="rId18" Type="http://schemas.openxmlformats.org/officeDocument/2006/relationships/hyperlink" Target="https://ru.wikipedia.org/wiki/%D0%9A%D0%B5%D0%BB%D1%8C%D1%82%D1%8B" TargetMode="External"/><Relationship Id="rId26" Type="http://schemas.openxmlformats.org/officeDocument/2006/relationships/hyperlink" Target="http://dic.academic.ru/dic.nsf/enc_medicine/27102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ru.wikipedia.org/wiki/%D0%A1%D0%BC%D0%B5%D1%80%D1%82%D1%8C" TargetMode="External"/><Relationship Id="rId34" Type="http://schemas.openxmlformats.org/officeDocument/2006/relationships/image" Target="media/image7.jpg"/><Relationship Id="rId7" Type="http://schemas.openxmlformats.org/officeDocument/2006/relationships/hyperlink" Target="https://ru.wikipedia.org/wiki/%D0%94%D1%8B%D0%BC" TargetMode="External"/><Relationship Id="rId12" Type="http://schemas.openxmlformats.org/officeDocument/2006/relationships/hyperlink" Target="https://ru.wikipedia.org/wiki/%D0%9A%D1%83%D1%80%D0%B8%D1%82%D0%B5%D0%BB%D1%8C%D0%BD%D1%8B%D0%B5_%D1%82%D1%80%D1%83%D0%B1%D0%BA%D0%B8" TargetMode="External"/><Relationship Id="rId17" Type="http://schemas.openxmlformats.org/officeDocument/2006/relationships/hyperlink" Target="https://ru.wikipedia.org/wiki/%D0%93%D0%B5%D1%80%D0%BC%D0%B0%D0%BD%D1%86%D1%8B" TargetMode="External"/><Relationship Id="rId25" Type="http://schemas.openxmlformats.org/officeDocument/2006/relationships/hyperlink" Target="https://ru.wikipedia.org/wiki/%D0%92%D1%81%D0%B5%D0%BC%D0%B8%D1%80%D0%BD%D0%B0%D1%8F_%D0%BE%D1%80%D0%B3%D0%B0%D0%BD%D0%B8%D0%B7%D0%B0%D1%86%D0%B8%D1%8F_%D0%B7%D0%B4%D1%80%D0%B0%D0%B2%D0%BE%D0%BE%D1%85%D1%80%D0%B0%D0%BD%D0%B5%D0%BD%D0%B8%D1%8F" TargetMode="External"/><Relationship Id="rId33" Type="http://schemas.openxmlformats.org/officeDocument/2006/relationships/image" Target="media/image6.jpg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A%D1%83%D1%80%D0%B8%D1%82%D0%B5%D0%BB%D1%8C%D0%BD%D0%B0%D1%8F_%D1%82%D1%80%D1%83%D0%B1%D0%BA%D0%B0" TargetMode="External"/><Relationship Id="rId20" Type="http://schemas.openxmlformats.org/officeDocument/2006/relationships/hyperlink" Target="https://ru.wikipedia.org/wiki/%D0%92%D1%81%D0%B5%D0%BC%D0%B8%D1%80%D0%BD%D0%B0%D1%8F_%D0%BE%D1%80%D0%B3%D0%B0%D0%BD%D0%B8%D0%B7%D0%B0%D1%86%D0%B8%D1%8F_%D0%B7%D0%B4%D1%80%D0%B0%D0%B2%D0%BE%D0%BE%D1%85%D1%80%D0%B0%D0%BD%D0%B5%D0%BD%D0%B8%D1%8F" TargetMode="External"/><Relationship Id="rId29" Type="http://schemas.openxmlformats.org/officeDocument/2006/relationships/image" Target="media/image2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ru.wikipedia.org/wiki/%D0%9B%D1%91%D0%B3%D0%BA%D0%B8%D0%B5" TargetMode="External"/><Relationship Id="rId24" Type="http://schemas.openxmlformats.org/officeDocument/2006/relationships/hyperlink" Target="https://ru.wikipedia.org/wiki/2030_%D0%B3%D0%BE%D0%B4" TargetMode="External"/><Relationship Id="rId32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yperlink" Target="https://ru.wikipedia.org/wiki/%D0%AD%D1%82%D0%BD%D0%BE%D0%B3%D1%80%D0%B0%D1%84%D0%B8%D1%8F" TargetMode="External"/><Relationship Id="rId23" Type="http://schemas.openxmlformats.org/officeDocument/2006/relationships/hyperlink" Target="https://ru.wikipedia.org/wiki/%D0%9C%D0%B8%D0%BB%D0%BB%D0%B8%D0%BE%D0%BD" TargetMode="External"/><Relationship Id="rId28" Type="http://schemas.openxmlformats.org/officeDocument/2006/relationships/image" Target="media/image1.jpeg"/><Relationship Id="rId36" Type="http://schemas.openxmlformats.org/officeDocument/2006/relationships/theme" Target="theme/theme1.xml"/><Relationship Id="rId10" Type="http://schemas.openxmlformats.org/officeDocument/2006/relationships/hyperlink" Target="https://ru.wikipedia.org/wiki/%D0%92%D0%BE%D0%B7%D0%B3%D0%BE%D0%BD%D0%BA%D0%B0" TargetMode="External"/><Relationship Id="rId19" Type="http://schemas.openxmlformats.org/officeDocument/2006/relationships/hyperlink" Target="https://ru.wikipedia.org/wiki/I_%D0%B2%D0%B5%D0%BA_%D0%B4%D0%BE_%D0%BD._%D1%8D." TargetMode="External"/><Relationship Id="rId31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E%D1%80%D0%B3%D0%B0%D0%BD%D0%B8%D0%B7%D0%BC" TargetMode="External"/><Relationship Id="rId14" Type="http://schemas.openxmlformats.org/officeDocument/2006/relationships/hyperlink" Target="https://ru.wikipedia.org/wiki/%D0%A1%D0%BA%D0%B8%D1%84" TargetMode="External"/><Relationship Id="rId22" Type="http://schemas.openxmlformats.org/officeDocument/2006/relationships/hyperlink" Target="https://ru.wikipedia.org/wiki/%D0%A7%D0%B5%D0%BB%D0%BE%D0%B2%D0%B5%D0%BA_%D1%80%D0%B0%D0%B7%D1%83%D0%BC%D0%BD%D1%8B%D0%B9" TargetMode="External"/><Relationship Id="rId27" Type="http://schemas.openxmlformats.org/officeDocument/2006/relationships/footer" Target="footer1.xml"/><Relationship Id="rId30" Type="http://schemas.openxmlformats.org/officeDocument/2006/relationships/image" Target="media/image3.jpg"/><Relationship Id="rId35" Type="http://schemas.openxmlformats.org/officeDocument/2006/relationships/fontTable" Target="fontTable.xml"/><Relationship Id="rId8" Type="http://schemas.openxmlformats.org/officeDocument/2006/relationships/hyperlink" Target="https://ru.wikipedia.org/wiki/%D0%92%D0%BE%D0%B7%D0%B4%D1%83%D1%8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14</Pages>
  <Words>2966</Words>
  <Characters>16910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Преподаватель</cp:lastModifiedBy>
  <cp:revision>15</cp:revision>
  <dcterms:created xsi:type="dcterms:W3CDTF">2022-11-22T06:10:00Z</dcterms:created>
  <dcterms:modified xsi:type="dcterms:W3CDTF">2022-11-22T08:57:00Z</dcterms:modified>
</cp:coreProperties>
</file>