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30B" w:rsidRPr="0055730B" w:rsidRDefault="0055730B" w:rsidP="0055730B">
      <w:pPr>
        <w:pStyle w:val="a3"/>
        <w:shd w:val="clear" w:color="auto" w:fill="FFFFFF"/>
        <w:spacing w:before="0" w:beforeAutospacing="0" w:after="150" w:afterAutospacing="0"/>
        <w:jc w:val="center"/>
        <w:rPr>
          <w:color w:val="000000"/>
        </w:rPr>
      </w:pPr>
      <w:r>
        <w:rPr>
          <w:b/>
          <w:bCs/>
          <w:color w:val="000000"/>
        </w:rPr>
        <w:t xml:space="preserve"> М</w:t>
      </w:r>
      <w:r w:rsidRPr="0055730B">
        <w:rPr>
          <w:b/>
          <w:bCs/>
          <w:color w:val="000000"/>
        </w:rPr>
        <w:t>етоды работы старшего воспитателя</w:t>
      </w:r>
    </w:p>
    <w:p w:rsidR="0055730B" w:rsidRPr="0055730B" w:rsidRDefault="0055730B" w:rsidP="0055730B">
      <w:pPr>
        <w:pStyle w:val="a3"/>
        <w:shd w:val="clear" w:color="auto" w:fill="FFFFFF"/>
        <w:spacing w:before="0" w:beforeAutospacing="0" w:after="150" w:afterAutospacing="0"/>
        <w:jc w:val="center"/>
        <w:rPr>
          <w:color w:val="000000"/>
        </w:rPr>
      </w:pPr>
      <w:r w:rsidRPr="0055730B">
        <w:rPr>
          <w:b/>
          <w:bCs/>
          <w:color w:val="000000"/>
        </w:rPr>
        <w:t>с педагогами ДОУ</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t>Ведущую роль в обеспечении эффективности воспитательно-образовательного процесса играет педагог, его профессионализм.</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t>Повышение уровня мастерства педагогов — приоритетное направление деятельности методической работы, которая занимает особое место в системе управления дошкольным учреждением и представляет важное звено в целостной системе повышения квалификации педагогических кадров, так как, прежде всего, способствует активизации личности педагога, развитию его творческой личности.</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t>Постоянная связь содержания методической работы с результатами работы педагогов обеспечивает непрерывный процесс совершенствования профессионального мастерства каждого воспитателя. В то же время методическая работа носит опережающий характер и отвечает за развитие и совершенствование всей работы с детьми, в соответствии с новыми достижениями в педагогической и психологической науке. Поэтому невозможно согласиться с пониманием методической работы, как только службы корректирования ошибок в деятельности воспитателя, хотя в ходе ее приходиться решать и эти проблемы. Главным является оказание реальной, действенной и своевременной помощи педагогам. Однако проблема повышения профессионального мастерства каждого педагога дошкольного учреждения по-прежнему остается одной из самых сложных. Ни для кого не секрет, что иногда на организацию мероприятий тратится много сил, а отдача ничтожна мала. Чем же объяснить все это? Думая, размышляя по этому поводу, пришла к выводу, что традиционные формы методической работы, в которых главное место отводилось докладам, выступлениям утратили свое значение из-за низкой их эффективности и недостаточной обратной связи. Сегодня надо использовать новые, активные формы работы, которым свойственно вовлечение педагогов в деятельность и диалог, предполагающий свободный обмен мнениями.</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t xml:space="preserve">Для обеспечения активного участия педагогов ДОУ в </w:t>
      </w:r>
      <w:r>
        <w:rPr>
          <w:color w:val="000000"/>
        </w:rPr>
        <w:t xml:space="preserve"> </w:t>
      </w:r>
      <w:r w:rsidRPr="0055730B">
        <w:rPr>
          <w:color w:val="000000"/>
        </w:rPr>
        <w:t>методической работе необходимо проектирование продуктивных форм.</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t>К комплексу необходимых педагогических условий относятся:</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t>1. отбор и экспертиза (оценивание) инновационного содержания дошкольного образования;</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t>2. проектирование продуктивных форм методической работы, активизирующих педагогов ДОУ на повышение профессиональной компетенции.</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t>Инновационная методическая работа - часть профессионально - управленческой, педагогической деятельности, отличительными особенностями которой являются:</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t>3. обеспечение работы образовательного учреждения в режиме развития;</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t>4. отбор содержания методической работы, обеспечивающего личностное развитие ребенка дошкольного возраста, его саморазвитие;</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t>5. обеспечение педагогов информацией об инновационных фактах и явлениях и организация экспертизы;</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t>6. оснащение педагогов способами профессионально - педагогической деятельности, создающее эффективное воздействие на личностное развитие ребенка.</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t>Методы и формы активизации инновационной деятельности педагогов.</w:t>
      </w:r>
    </w:p>
    <w:p w:rsidR="0055730B" w:rsidRPr="0055730B" w:rsidRDefault="0055730B" w:rsidP="0055730B">
      <w:pPr>
        <w:pStyle w:val="a3"/>
        <w:shd w:val="clear" w:color="auto" w:fill="FFFFFF"/>
        <w:spacing w:before="0" w:beforeAutospacing="0" w:after="150" w:afterAutospacing="0"/>
        <w:jc w:val="both"/>
        <w:rPr>
          <w:color w:val="000000"/>
        </w:rPr>
      </w:pPr>
      <w:r>
        <w:rPr>
          <w:color w:val="000000"/>
        </w:rPr>
        <w:t xml:space="preserve"> </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lastRenderedPageBreak/>
        <w:t>Работа по повышению профессионального мастерства педагогов должна выделяться в отдельное направление и придерживаться следующих основных требований:</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t>1. иметь практико-ориентированный характер;</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t>2. интегрировать повышение квалификации и внедрение результатов научных исследований и инновационного педагогического опыта;</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t>3. обеспечивать индивидуально-дифференцированный подход, учитывающий возможности педагогов и их профессиональные интересы;</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t>4. способствовать активному освоению знаний и закреплению профессиональных умений;</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t>5. оценивать результативность повышения квалификации и своевременно вносить коррективы в этот процесс;</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t>6. обеспечивать системный и комплексный подход к повышению профессионального мастерства педагогов.</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t>Изучение деятельности и личности воспитателя – необходимая предпосылка повышения качества и эффективности методической работы. Помочь воспитателю добиться высоких результатов в обучении и воспитании детей можно только при условии всестороннего учета не только задач дальнейшего совершенствования, но и реальных возможностей каждого воспитателя.</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t>Отбор форм и методов повышения квалификации обусловлен психологическими особенностями познавательной деятельности взрослых. Поэтому учебный проце</w:t>
      </w:r>
      <w:proofErr w:type="gramStart"/>
      <w:r w:rsidRPr="0055730B">
        <w:rPr>
          <w:color w:val="000000"/>
        </w:rPr>
        <w:t>сс стр</w:t>
      </w:r>
      <w:proofErr w:type="gramEnd"/>
      <w:r w:rsidRPr="0055730B">
        <w:rPr>
          <w:color w:val="000000"/>
        </w:rPr>
        <w:t>оится с учетом следующих требований:</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t>1. реализации вариативности образовательных запросов;</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t>2. овладения способами самостоятельного познания и перехода в режим саморазвития;</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t>3. ориентации на удовлетворение потребности в неформальном профессиональном общении;</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t>4. ориентации на самоанализ собственной деятельности и осознание необходимости её совершенствования;</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t>5. проблемного построения содержания лекций, семинаров, требующих от педагогов междисциплинарного синтеза;</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t>6. использование таких форм и методов учебной работы, которые носят исследовательский характер и направлены на осмысление собственного педагогического опыта и творческую его переработку.</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t>Из множества форм и методов, рекомендуемых в настоящее время для использования в работе с педагогами, можно остановиться на некоторых из них:</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t>1. Семинар – творческие занятия направлены на развитие творческого мышления и создания инновационных проектов.</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t>2. Семинар – пресс-конференции помогают быстро находить информацию по отдельным проблемам, глубоко осмысливать её, обсуждать отдельные вопросы с коллегами.</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t>3. Игровое моделирование. Деловые и ролевые игры подразумевают моделирование реального процесса, во время которых принимают оптимальные профессиональные решения на основе анализа искусственно созданных педагогических ситуаций. Деловая игра как метод обучения позволяет «прожить» ту или иную практическую ситуацию.</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lastRenderedPageBreak/>
        <w:t>Используются и такие формы и методы, как коллективное решение проблемных ситуаций, групповая дискуссия, или мозговая атака; тренинги в малых группах по совершенствованию профессиональных умений; методы самообразовательной работы, научно-практические конференции по итогам инновационной деятельности ДОУ.</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t>Новой формой, позволяющей в комплексе решать основные практические и исследовательские задачи, интегрировать различные образовательные формы обучения для педагогов в инновационном учреждении, является научно-методический совет. В работу научно-методического совета включена творческая группа педагогов, научный руководитель экспериментальной площадки, заведующая ДОУ и старший воспитатель.</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t>В компетенцию его деятельности входит создание коллектива единомышленников для развития учреждения, который разрабатывает стратегию, конструктивно-методические схемы реализации общей концепции, модель учреждения и его основные структуры, методики изучения культурно-образовательных и профессиональных потребностей всех участников педагогического процесса. Важное место в содержании работы научно-методического совета занимает анализ деятельности учреждения, результаты использования новых педагогических технологий, анализ профессиональной деятельности членов коллектива, рассмотрение прогностических программ и проектов, анализ и утверждение дидактических, методических материалов, обобщение опыта.</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t>Таким образом, использование в процессе повышения профессионального мастерства педагогов ДОУ указанных и других активных форм и методов обучения обеспечивает практико-ориентированный характер учебного процесса, способствует включению в инновационную деятельность, формированию потребности в непрерывном профессиональном совершенствовании.</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t>Повышение мастерства педагогов, пополнение их теоретических и практических знаний осуществляется с помощью разнообразных форм методической работы, а именно с использованием интерактивных форм и методов. Ценность такого подхода в том, что он обеспечивает обратную связь, откровенный обмен мнениями, формирует положительные отношения между сотрудниками. Стержнем данных форм работы с кадрами являются коллективные обсуждения, рассуждения, аргументация выводов, соревнования умов и талантов. Значение интерактивных методов - достижение таких важнейших целей, как:</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t>1. Стимулирование интереса и мотивации к самообразованию;</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t>2. Повышение уровня активности и самостоятельности;</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t>3. Развитие навыков анализа и рефлексии своей деятельности;</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t xml:space="preserve">4. Развитие стремления к сотрудничеству, </w:t>
      </w:r>
      <w:proofErr w:type="spellStart"/>
      <w:r w:rsidRPr="0055730B">
        <w:rPr>
          <w:color w:val="000000"/>
        </w:rPr>
        <w:t>эмпатии</w:t>
      </w:r>
      <w:proofErr w:type="spellEnd"/>
      <w:r w:rsidRPr="0055730B">
        <w:rPr>
          <w:color w:val="000000"/>
        </w:rPr>
        <w:t>.</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t>В чем преимущества этой работы?</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t>Во-первых - значительно повышается мотивация профессиональной деятельности педагогов, их социальной и познавательной активности.</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t>Во-вторых - реализуются те стороны человека, которые в повседневной, достаточно однообразной жизни, не находят применения, развития.</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t>В-третьих, приобретается опыт коллективной деятельности, взаимного уважения, поддержки, сотрудничества, без которого невозможен труд в человеческом обществе.</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t>Уровень методической подготовки педагога, его способность к профессиональному совершенствованию изучались методами тестирования и анкетирования. Что это дало?</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lastRenderedPageBreak/>
        <w:t>Тестирование показало: воспитатели испытывают трудности в овладении новыми программами, организации сюжетно-ролевой игры, установлении личностно-ориентированного взаимодействия, зачастую не могут решить возникающие проблемы.</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t>Анкетирование позволило определить методические проблемы, затруднения, которые возникают у воспитателей в процессе работы.</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t xml:space="preserve">Работа строилась от </w:t>
      </w:r>
      <w:proofErr w:type="gramStart"/>
      <w:r w:rsidRPr="0055730B">
        <w:rPr>
          <w:color w:val="000000"/>
        </w:rPr>
        <w:t>простого</w:t>
      </w:r>
      <w:proofErr w:type="gramEnd"/>
      <w:r w:rsidRPr="0055730B">
        <w:rPr>
          <w:color w:val="000000"/>
        </w:rPr>
        <w:t>, к сложному, логически обоснованно, интерактивные формы соответствовали содержанию.</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t xml:space="preserve">Основной направленностью интерактивных форм является активизация педагогов, развития их </w:t>
      </w:r>
      <w:proofErr w:type="spellStart"/>
      <w:r w:rsidRPr="0055730B">
        <w:rPr>
          <w:color w:val="000000"/>
        </w:rPr>
        <w:t>креативного</w:t>
      </w:r>
      <w:proofErr w:type="spellEnd"/>
      <w:r w:rsidRPr="0055730B">
        <w:rPr>
          <w:color w:val="000000"/>
        </w:rPr>
        <w:t xml:space="preserve"> мышления, нестандартный выход из проблемной ситуации.</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t>Первая эффективная интерактивная форма, введенная в работу с педагогами ДОУ - тренинг (быстрое реагирование, быстрое обучение). Так как современная жизнь с её многочисленными трудностями как экономического, так и психологического характера требует от человека любой профессии напряжения всех его нравственных и физических сил.</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t xml:space="preserve">Педагоги оказались в наиболее сложной ситуации, так как их труд даже в стабильные времена отличался высокой эмоциональной загруженностью и </w:t>
      </w:r>
      <w:proofErr w:type="spellStart"/>
      <w:r w:rsidRPr="0055730B">
        <w:rPr>
          <w:color w:val="000000"/>
        </w:rPr>
        <w:t>стрессонасыщенностью</w:t>
      </w:r>
      <w:proofErr w:type="spellEnd"/>
      <w:r w:rsidRPr="0055730B">
        <w:rPr>
          <w:color w:val="000000"/>
        </w:rPr>
        <w:t>. Отрицательно окрашенное психологическое состояние педагога снижает эффективность процесса воспитания и обучения детей, повышает конфликтность во взаимоотношениях с коллегами, администрацией, родителями.</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t>Педагогический ринг - ориентирует педагогов на изучение новейших исследований в психологии и педагогике, методической литературе, способствует выявлению различных подходов к решению педагогических проблем, совершенствует навыки логического мышления и аргументации своей позиции, учит лаконичности, четкости, точности высказываний, развивает находчивость, чувство юмора. Такая форма предусматривает критерии оценки ответов, выступлений и действий участников:</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t>• общая эрудиция;</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t>• профессиональные знания, умения, навыки;</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t>• умение выйти из затруднительного положения, экспромт.</w:t>
      </w:r>
    </w:p>
    <w:p w:rsidR="0055730B" w:rsidRPr="0055730B" w:rsidRDefault="0055730B" w:rsidP="0055730B">
      <w:pPr>
        <w:pStyle w:val="a3"/>
        <w:shd w:val="clear" w:color="auto" w:fill="FFFFFF"/>
        <w:spacing w:before="0" w:beforeAutospacing="0" w:after="150" w:afterAutospacing="0"/>
        <w:jc w:val="both"/>
        <w:rPr>
          <w:color w:val="000000"/>
        </w:rPr>
      </w:pPr>
      <w:proofErr w:type="gramStart"/>
      <w:r w:rsidRPr="0055730B">
        <w:rPr>
          <w:color w:val="000000"/>
        </w:rPr>
        <w:t>Каждый творчески работающий воспитатель знает, как часто его посещают замечательные идеи, внезапные озарения (эврика, которые, будучи своевременно невостребованными, утрачиваются, забываются.</w:t>
      </w:r>
      <w:proofErr w:type="gramEnd"/>
      <w:r w:rsidRPr="0055730B">
        <w:rPr>
          <w:color w:val="000000"/>
        </w:rPr>
        <w:t xml:space="preserve"> Что бы этого не случилось, есть дискуссия - это обсуждение-спор, столкновение разных точек зрения, позиций, подходов. В педагогическом опыте получили распространение свернутые формы дискуссий, к которым относятся: круглый стол техника «аквариума». Его основная задача выработать навыки критической оценки разных подходов к решению конкретных вопросов в практике работы ДОУ, умению аргументировано отстаивать свою точку зрения, формировать культуру ведения дискуссии. Темы для круглых столов могут быть разными, но они обязательно должны содержать в своей формулировке альтернативные элементы. Например, - «Проблемы взаимодействия общественного и семейного воспитания на современном этапе», «Дошкольное образовательное учреждение - каким ему быть? », «Сила личности воспитателя. В чем она? », «Десять заповедей творческой личности. Вы с ними согласны? ».</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t>Симпозиум - обсуждение, в ходе которого участники выступают с сообщениями, представляющими их точки зрения, после чего отвечают на вопросы аудитории.</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t>Дебаты - обсуждение, построенное на основе заранее оговоренных выступлений представителей двух противостоящих групп.</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lastRenderedPageBreak/>
        <w:t>КВН, Что? Где? Когда? Счастливый случай. Успешно используется для выработки быстрой реакции на изменение педагогической ситуации, умения найти оптимальный вариант решения задачи.</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t>Педагогические ситуации, экспромт - метод активизации педагогического познания в процессе повседневного общения, взаимосвязи с детьми, родителями, коллегами. Например, ребенок сообщает педагогу, что мама и папа разошлись, и у него теперь будет новый папа. Какой может быть реакция педагога.</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t>Недостатком традиционных форм работы (наряду с достоинствами) является то, что не все воспитатели выступают в роли активных участников. Устранению этого недостатка способствует деловая игра и другие инновационные формы работы с педагогическими кадрами.</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t>Деловая игра может быть использована не только как зачетное занятие по результатам теоретического семинара актуальной для ДОУ проблемы, но и при разработке решений новой проблемы. Например: «Легко ли быть дошкольником? »</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t>Банк идей - это рациональный способ коллективного решения проблем, не поддающихся решению традиционными способами на данном этапе ДОУ. Например: «Экология игры: как вернуть игру в жизнь детского сада». Эффективной формой является проведение выставки - ярмарки педагогических идей, аукцион. Грамотно подготовленная и проведенная, она стимулирует педагогов к творчеству и самообразованию. Поэтому основной результат выставки-ярмарки - заметный профессионально-личностный рост воспитателей. Благодаря этой форме работы с педагогами создаются условия для публичного представления лучших образцов их профессиональной деятельности, появления новых идей, установления и расширения деловых и творческих контактов с коллегами.</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t xml:space="preserve">Мастер – класс. Его основная цель – знакомство с педагогическим опытом, системой работы, авторскими находками и всем тем, что помогло педагогу достичь наилучших результатов. Мастер – класс можно проводить как внутри ДОУ, так и для педагогов ДОУ </w:t>
      </w:r>
      <w:r>
        <w:rPr>
          <w:color w:val="000000"/>
        </w:rPr>
        <w:t>города.</w:t>
      </w:r>
    </w:p>
    <w:p w:rsidR="0055730B" w:rsidRPr="0055730B" w:rsidRDefault="0055730B" w:rsidP="0055730B">
      <w:pPr>
        <w:pStyle w:val="a3"/>
        <w:shd w:val="clear" w:color="auto" w:fill="FFFFFF"/>
        <w:spacing w:before="0" w:beforeAutospacing="0" w:after="150" w:afterAutospacing="0"/>
        <w:jc w:val="both"/>
        <w:rPr>
          <w:color w:val="000000"/>
        </w:rPr>
      </w:pPr>
      <w:r>
        <w:rPr>
          <w:color w:val="000000"/>
        </w:rPr>
        <w:t>Педагогическая</w:t>
      </w:r>
      <w:r w:rsidRPr="0055730B">
        <w:rPr>
          <w:color w:val="000000"/>
        </w:rPr>
        <w:t xml:space="preserve"> мастерская. Их цель: педагог-мастер знакомит членов педагогического коллектива с основными идеями своей воспитательно-образовательной системы и практическими рекомендациями по ее реализации. Также идет выполнение индивидуально-практических заданий с прицелом на дальнейшее использование в работе с детьми. </w:t>
      </w:r>
      <w:r>
        <w:rPr>
          <w:color w:val="000000"/>
        </w:rPr>
        <w:t xml:space="preserve">  </w:t>
      </w:r>
    </w:p>
    <w:p w:rsidR="0055730B" w:rsidRPr="0055730B" w:rsidRDefault="0055730B" w:rsidP="0055730B">
      <w:pPr>
        <w:pStyle w:val="a3"/>
        <w:shd w:val="clear" w:color="auto" w:fill="FFFFFF"/>
        <w:spacing w:before="0" w:beforeAutospacing="0" w:after="150" w:afterAutospacing="0"/>
        <w:jc w:val="both"/>
        <w:rPr>
          <w:color w:val="000000"/>
        </w:rPr>
      </w:pPr>
      <w:r w:rsidRPr="0055730B">
        <w:rPr>
          <w:color w:val="000000"/>
        </w:rPr>
        <w:t>«</w:t>
      </w:r>
      <w:proofErr w:type="spellStart"/>
      <w:r w:rsidRPr="0055730B">
        <w:rPr>
          <w:color w:val="000000"/>
        </w:rPr>
        <w:t>Коучинг</w:t>
      </w:r>
      <w:proofErr w:type="spellEnd"/>
      <w:r w:rsidRPr="0055730B">
        <w:rPr>
          <w:color w:val="000000"/>
        </w:rPr>
        <w:t xml:space="preserve">–сессия» - интерактивное общение, развивающее консультирование, дискуссия (вопрос - ответ). Принцип «Сделай за меня» практически не действует, здесь педагог не получает советов и рекомендаций, а только отвечает на вопросы, которые ему задает консультант, и сам находит и пути для решения проблем. В данном процессе осуществляется индивидуальная поддержка педагогов, которые ставят перед собой задачу профессионального и личностного роста, повышения персональной эффективности. </w:t>
      </w:r>
      <w:r>
        <w:rPr>
          <w:color w:val="000000"/>
        </w:rPr>
        <w:t xml:space="preserve"> </w:t>
      </w:r>
    </w:p>
    <w:p w:rsidR="0055730B" w:rsidRPr="0055730B" w:rsidRDefault="0055730B" w:rsidP="0055730B">
      <w:pPr>
        <w:pStyle w:val="a3"/>
        <w:shd w:val="clear" w:color="auto" w:fill="FFFFFF"/>
        <w:spacing w:before="0" w:beforeAutospacing="0" w:after="150" w:afterAutospacing="0"/>
        <w:jc w:val="both"/>
        <w:rPr>
          <w:color w:val="000000"/>
        </w:rPr>
      </w:pPr>
      <w:r>
        <w:rPr>
          <w:color w:val="000000"/>
        </w:rPr>
        <w:t xml:space="preserve">      </w:t>
      </w:r>
      <w:r w:rsidRPr="0055730B">
        <w:rPr>
          <w:color w:val="000000"/>
        </w:rPr>
        <w:t>Повышение качества дошкольного образования находится в прямой зависимости от кадров. Важно отметить, что в современных условиях реформирования образования радикально меняется статус педагога, его образовательные функции, соответственно меняются требования к его профессионально-педагогической компетентности, к уровню его профессионализма. В настоящий момент мы отмечаем, что сегодня востребован педагог творческий, компетентный, способный к развитию умений мобилизовать свой личностный потенциал в современной системе воспитания и развития дошкольника.</w:t>
      </w:r>
    </w:p>
    <w:p w:rsidR="0055730B" w:rsidRPr="0055730B" w:rsidRDefault="0055730B" w:rsidP="0055730B">
      <w:pPr>
        <w:pStyle w:val="a3"/>
        <w:shd w:val="clear" w:color="auto" w:fill="FFFFFF"/>
        <w:spacing w:before="0" w:beforeAutospacing="0" w:after="150" w:afterAutospacing="0"/>
        <w:jc w:val="both"/>
        <w:rPr>
          <w:color w:val="000000"/>
        </w:rPr>
      </w:pPr>
      <w:r>
        <w:rPr>
          <w:color w:val="000000"/>
        </w:rPr>
        <w:t xml:space="preserve"> </w:t>
      </w:r>
    </w:p>
    <w:p w:rsidR="008C1DD7" w:rsidRDefault="008C1DD7"/>
    <w:sectPr w:rsidR="008C1DD7" w:rsidSect="008C1D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730B"/>
    <w:rsid w:val="0055730B"/>
    <w:rsid w:val="008C1D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D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73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1918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2255</Words>
  <Characters>12860</Characters>
  <Application>Microsoft Office Word</Application>
  <DocSecurity>0</DocSecurity>
  <Lines>107</Lines>
  <Paragraphs>30</Paragraphs>
  <ScaleCrop>false</ScaleCrop>
  <Company>SPecialiST RePack</Company>
  <LinksUpToDate>false</LinksUpToDate>
  <CharactersWithSpaces>15085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2018-12-17T14:46:00Z</dcterms:created>
  <dcterms:modified xsi:type="dcterms:W3CDTF">2018-12-17T14:54:00Z</dcterms:modified>
</cp:coreProperties>
</file>