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ED" w:rsidRPr="00427C8F" w:rsidRDefault="00C858ED" w:rsidP="00C85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Конспект занятия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Тема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: Восточные танцы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Цель: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1.Познакомить с историей появления этого направления танца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2. Познакомить с историей костюма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3. Разучить базовые движения: техника и терминология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Оборудование и материалы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: подборка литературы по теме, музыкальный центр, иллюстрации, музыкальное сопровождение.</w:t>
      </w:r>
    </w:p>
    <w:p w:rsidR="00C858ED" w:rsidRPr="00427C8F" w:rsidRDefault="00C858ED" w:rsidP="00C85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Ход урока</w:t>
      </w:r>
    </w:p>
    <w:p w:rsidR="00C858ED" w:rsidRPr="00427C8F" w:rsidRDefault="00C858ED" w:rsidP="00C858E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Организационный момент. Сообщение темы, задач и целей урока.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35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Здравствуйте ребята, сегодня тема нашего занятия «Восточный танец». Я вас познакомлю с этим завораживающим танцем. Расскажу историю происхождения костюмов и разучу с вами базовые движения восточного танца.</w:t>
      </w:r>
    </w:p>
    <w:p w:rsidR="00C858ED" w:rsidRPr="00427C8F" w:rsidRDefault="00EE42D8" w:rsidP="00C858E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Изучение</w:t>
      </w:r>
      <w:r w:rsidR="00254E5C"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 нового </w:t>
      </w:r>
      <w:r w:rsidR="00C858ED"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материала.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История появления этого направления танца до сих пор является загадкой. Никто до сих пор, не в состоянии точно сказать где, когда и как был рожден этот вид искусства. Хотя в наше время существует множество различных версий зарождения этого стиля культуры и возникновения этого танца, наблюдаются расхождения и противоречия. Появление знаменитых исполнительниц танца Востока отслеживается с 20-х годов. В то время он как бы получил вторую жизнь. Он переродился, изменился, его «окультурили», и появилось второе, новое направление в его использовании — светское. Он стал более доступным, более популярным и занял место развлекательного элемента в повседневной культуре Востока.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По одной из версий этот танец зародился в результате грустной истории.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Провинившуюся девушку привели к падишаху на суд. И когда она выслушивала свой приговор, к ней под платье залетела пчела, чтобы избежать укуса, девушка стала извиваться всем телом и метаться по залу, выделывая изумительные движения бедрами и корпусом. Падишах был удивлен и поражен этим необычным танцем. Его гнев сменился на милость, и девушка была спасена.</w:t>
      </w:r>
      <w:r w:rsidR="00176827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Этим способом, гаремные дивы, позже стали привлекать внимание правителя. Так была рождена новая легенда возникновения танца живота.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История костюма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На раннем этапе развития этого танцева</w:t>
      </w:r>
      <w:r w:rsidR="00176827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льного стиля, единственным наряд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 было длинное платье широкого кроя, закрывающее шею, руки и ноги. Этот наряд не стеснял движений и не допускал излишних демонстраций частей тела.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Голобея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так назывался этот вид платья, был обычной домашней одеждой женщин. На бедра повязывали платок — и это было единственное украшение-атрибут. Волосы тоже скрывали под платком-шарфом. Движения были просты и бессистемными, и, чаще всего, этот танец исполнялся женщинами для женщин в той части дома, где не было мужчин. Этот вид искусства был популярен во всех деревнях Египта.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Мода на этот вид костюма развивалась стремительно быстро. Платья сменились на юбки, фасоны которых изменяли под особенности фигур танцовщиц. Прямые юбки-квадраты набирали объем и превращались в юбки-солнце, вытягивались в форму юбок-рыбок, суженных к колену и расклешенных к низу. Входили в моду многослойные юбки из разноцветных тканей. Всегда актуальными были шальвары, сплошные или с разрезами, задрапированные тканью или совсем облегченные. Менялась и фактура тканей. Плотные, легкие, воздушные и утяжеленные, расписанные причудливыми орнаментами и блестящие сочными расцветками, парча и атлас.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Костюм дополнялся множеством аксессуаров. Колье, броши, браслеты для рук и ног, ожерелье, бусы, обручи, рукава, перчатки, огромные серьги, цепочки для шеи и бедер, изобилие украшений на всех частях тела без ограничений, привлекающих к себе внимание. В наши дни сделать себе костюм не составляет никакого труда. В специализированных магазинах, полное изобилие ассортимента помогает раскрыться вашей фантазии во всей ее красе. Вашему вниманию предлагаются уже готовые бисерные навески разной длины и формы, уже расшитые элементы, и орнаменты не требуют дополнительной доработки. Опытные консультанты без труда помогут Вам выбрать наиболее выигрышный фасон юбки, в зависимости от индивидуальности Вашей фигуры. Законченный вид костюму можно придать обувью. Красивые туфельки-тапочки, балетки или специальный вид танцевально-спортивной обуви, которая надевается только на пальчики ног, в полной мере дополняет и украсят костюмный ансамбль.</w:t>
      </w:r>
    </w:p>
    <w:p w:rsidR="00C858ED" w:rsidRPr="00427C8F" w:rsidRDefault="00C858ED" w:rsidP="00C858ED">
      <w:pPr>
        <w:numPr>
          <w:ilvl w:val="0"/>
          <w:numId w:val="3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Практическая часть.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          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Основным, базовым движением этого танца является четкая отбивка ударов бедром в ритм музыки. Для удобства исполнения, ноги слегка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подсогнуты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коленях. Стойка —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полупальцы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(фото 83), но для начала пробуйте на полностью стоящей стопе. Подойдите к стене не вплотную, 10- 15 см между коленом и стеной, не отрывая стопы от пола, коснитесь одним коленом стены, потом др.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60" w:right="10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Движение бедра будет направлено вверх-вниз. Когда вы разберетесь в этом движении, подходите к зеркалу и отрабатывайте четкость ударов. Проверьте правильность исполнения: книгу на голову для баланса, ноги согнуты — работаем бедром вверх-вниз.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6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h.gjdgxs"/>
      <w:bookmarkEnd w:id="0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Базовые ключи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h.30j0zll"/>
      <w:bookmarkEnd w:id="1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Египетский ключ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Опорная нога полусогнута в колене, стопа плотно прижата к полу. Рабочая нога выведена на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полупалец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, сильно согнута в колене. Разгибая и сгибая колено рабочей ноги, выводим бедро, соответственно, вверх или вниз. Попробуйте сделать 10 ударов вверх. Следите за тем, чтобы корпус «не прыгал</w:t>
      </w:r>
      <w:r w:rsidR="00EE42D8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». Работать должно только бедро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Прямой </w:t>
      </w:r>
      <w:proofErr w:type="spellStart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египет</w:t>
      </w:r>
      <w:proofErr w:type="spellEnd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.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Две ноги согнуты, спина зафиксирована, таз выбивает удары вперед-назад. При ударе вперед живот втягиваем, при ударе назад – выталкиваем.</w:t>
      </w:r>
    </w:p>
    <w:p w:rsidR="00C858ED" w:rsidRPr="00427C8F" w:rsidRDefault="00C858ED" w:rsidP="00C85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h.1fob9te"/>
      <w:bookmarkEnd w:id="2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Египетская тряска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Колени сильно согнуты и более активны. Выталкиваем не только назад, но и хорошо выводим вперед. Эта тряска — производная от техники 1:1. Если в суданской тряске линия бедра стоит на месте, а работают только ягодицы, то в египетской тряске косточки бедра работают 1:1. Если необходимо, то вы можете помочь себе работой пяток. Пяточками стучим по полу, тем самым поднимая темп тряски и увеличивая силу и амплитуду.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 тряска аналогична движению шуруп, но с большей динамикой. Ноги поставлены на ширине плеч. Руки для балансировки корпуса разведены в сторону. Стараясь не напрягать мышцы живота и ягодиц, выводим «косточку» бедра вперед и назад. Движение бедра выполняется параллельно полу. При достижении эффекта «легкости бедра» увеличиваем скорость вращения бедра. Корпус и руки удерживаем в зафиксированном положении.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Изучая и отрабатывая эти виды трясок, пытайтесь исполнить их и на одной ноге. Одна нога опорная (на нее перенесем весь вес), вторая выведена на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полупалец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отведена в сторону — это рабочая нога. Рабочая нога и есть исполнитель тряски. Техника исполнения тряски не меняется.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Приведенный выше перечень движений является основным базовым набором. Из этих движений и строится танец. Старайтесь выполнять все элементы четко, смазанные и недоделанные движения испортят всю картину. Проработайте все эти движения в народном (жестком) и классическом (мягком) стилях.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2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h.3znysh7"/>
      <w:bookmarkEnd w:id="3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Постановка рук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Красивые руки — основа хореографии. Как бы красиво не работает таз, без движения руками танец будет пустой.</w:t>
      </w:r>
    </w:p>
    <w:p w:rsidR="00C858ED" w:rsidRPr="00427C8F" w:rsidRDefault="00C858ED" w:rsidP="00C858E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Фото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Но нужно уметь работать руками по позициям, которые соответствуют позициям таза и ног.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отбиваете египетскую технику, например, 2:2, у вас работают оба бедра и две руки, соответственно, в одинаковых позициях. Так</w:t>
      </w:r>
      <w:r w:rsidR="00EE42D8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позиций 4: вверху, в стороны</w:t>
      </w:r>
      <w:r w:rsidR="00A52D42">
        <w:rPr>
          <w:rFonts w:ascii="Times New Roman" w:eastAsia="Times New Roman" w:hAnsi="Times New Roman" w:cs="Times New Roman"/>
          <w:sz w:val="16"/>
          <w:szCs w:val="16"/>
          <w:lang w:eastAsia="ru-RU"/>
        </w:rPr>
        <w:t>, впереди, внизу.</w:t>
      </w:r>
      <w:bookmarkStart w:id="4" w:name="_GoBack"/>
      <w:bookmarkEnd w:id="4"/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работаете в стиле «шуруп», две руки раскрыты в стороны.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движение «ключ», то у вас работает одно бедро, и позиция рук соответственно асимметричная.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Это самые простые правила. Если вы сможете сочетать работу рук и тела, отталкиваясь от этих правил, то вы сможете гармонично украсить свой танец произвольными движениями рук.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5" w:name="h.2et92p0"/>
      <w:bookmarkEnd w:id="5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Таз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shd w:val="clear" w:color="auto" w:fill="FFFFFF"/>
          <w:lang w:eastAsia="ru-RU"/>
        </w:rPr>
        <w:t>Тарелочка</w:t>
      </w:r>
      <w:r w:rsidRPr="00427C8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  <w:t> 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— это круг тазом в горизонтал</w:t>
      </w:r>
      <w:r w:rsidR="008A62B6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ьной плоскости. На хорошо полусог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нутых ногах поочередно выпрямляя колени, плавно соединяем 4 верхних точки в круг. Выводим правое бедро вверх, переводим таз прямо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пиерх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, л</w:t>
      </w:r>
      <w:r w:rsidR="00EE42D8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евое бедро, и задний удар вверх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h.tyjcwt"/>
      <w:bookmarkEnd w:id="6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Бочка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работая бедрами, на широко растравленных ногах рисуем самый большой круг тазом. Корпус наклоняем слегка помогая, накл</w:t>
      </w:r>
      <w:r w:rsidR="00EE42D8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онами в противоположные стороны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7" w:name="h.3dy6vkm"/>
      <w:bookmarkEnd w:id="7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Маятник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h.1t3h5sf"/>
      <w:bookmarkEnd w:id="8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 восьмерка в вертикальной плоскости. Косточками бедра на ст</w:t>
      </w:r>
      <w:r w:rsidR="00EE42D8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ене рисуется знак бесконечности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 Схематично это будет выглядеть так: выводим бедро вверх, переводим в сторону, опускаем вниз и подтягиваем к себе, не останавливаясь продолжаем другим бедром.</w:t>
      </w:r>
    </w:p>
    <w:p w:rsidR="00C858ED" w:rsidRPr="00427C8F" w:rsidRDefault="00C858ED" w:rsidP="00C858E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фото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Восьмерка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4"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 движение описывалось в разминке: в горизонтальной плоскости, мягко выводя бедро в сторону, от</w:t>
      </w:r>
      <w:r w:rsidR="008A62B6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водим его назад или вперед, в </w:t>
      </w:r>
      <w:proofErr w:type="spellStart"/>
      <w:r w:rsidR="008A62B6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зави</w:t>
      </w:r>
      <w:proofErr w:type="spellEnd"/>
      <w:r w:rsidR="008A62B6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симости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направления восьмерки.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4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9" w:name="h.4d34og8"/>
      <w:bookmarkEnd w:id="9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Нижняя волна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4"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Обратная: приседая в коленях, выталкиваем таз вперед, на полупрямых уводим назад, главное — удержать баланс корпусом.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4"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Прямая: работаем в обратном порядке. На полупрямых ногах, с прогибом в спине и расслабленным животом выводим таз вперед, втягивая живот в себя, возвращаем таз назад уже на более согнутых ногах.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6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h.2s8eyo1"/>
      <w:bookmarkEnd w:id="10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Корпус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 базовые движения пластики, описанные выше, также являются основными для верхней части тела. В терминологии будет добавлять-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гн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слово «верхняя».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shd w:val="clear" w:color="auto" w:fill="FFFFFF"/>
          <w:lang w:eastAsia="ru-RU"/>
        </w:rPr>
        <w:t>Верхняя тарелочка.</w:t>
      </w:r>
      <w:r w:rsidRPr="00427C8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  <w:t> 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— круг корпусом относительно бедра. Голова и таз остаются зафиксированными.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shd w:val="clear" w:color="auto" w:fill="FFFFFF"/>
          <w:lang w:eastAsia="ru-RU"/>
        </w:rPr>
        <w:t>Верхняя бочка</w:t>
      </w:r>
      <w:r w:rsidRPr="00427C8F"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  <w:t> 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— широко расставленные ноги помогут корпусу сделать более объемный и красивый круг.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4"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1" w:name="h.17dp8vu"/>
      <w:bookmarkEnd w:id="11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Верхняя волна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Обратная: наклон корпуса г прямой спиной вперед, мягкое округление спины и отведение ее назад в том положении, выпрямляем спинку и опять наклоняемся.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Прямая: наклоняемся вперед, сгибая спину, тянемся вперед и, выпрямляя спину, отводим корпус назад.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4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2" w:name="h.3rdcrjn"/>
      <w:bookmarkEnd w:id="12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Руки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Мягкие, плавные круги кистью в разных направлениях добавят нотку колорита вашему танцу. Делаем их медленно, периодически разбавляя элементами из техники рук.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3" w:name="h.26in1rg"/>
      <w:bookmarkEnd w:id="13"/>
      <w:r w:rsidRPr="00427C8F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Волны руками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Выведите руку в сторону, немного согните в локте. Прямых рук в этом танце не бывает.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Поочередно попытайтесь поднять: плечо локоть запястье, </w:t>
      </w:r>
      <w:proofErr w:type="gram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пальцы  вверх</w:t>
      </w:r>
      <w:proofErr w:type="gram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. Движение закончится на конце ногтя. Теперь попробуйте поочередно опустить вниз: плечо, локоть, запястье и пальчики.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Выведите две руки вперед. Соедините их и разведите. Причем сводим руки выпрямленные, а разводим округленные в локтях. Стремитесь работать с маленькой амплитудой, широко не разводя рук.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Более ярко будут смотреться широкие всплески руками. Раскройтесь, взмахнув руками вверх и разводя их в стороны. Сделайте это одновременно двумя руками и поочередно.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left="20"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Попробуйте сочетать работу рук с работой корпуса. Движения должны быть гармоничны и размеренны. Никакой спешки и суеты.</w:t>
      </w:r>
    </w:p>
    <w:p w:rsidR="00C858ED" w:rsidRPr="00427C8F" w:rsidRDefault="00C858ED" w:rsidP="00C858ED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Итак, подведем промежуточный итог по базовому материалу. Все основные элементы пластики и техники вами изучены. Теперь вы владеете информацией, необходимой для грамотного и правильного исполнения танцевальных движений. На этом этапе изучения техники «танца живота» себя можно проверить. Для своего тестирования приобретите любой </w:t>
      </w:r>
      <w:proofErr w:type="spellStart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видеоноситель</w:t>
      </w:r>
      <w:proofErr w:type="spellEnd"/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, где танцовщица этого жанра демонстрирует свое мастерство. Просмотрите исполнение танца. Уже на этом уровне об</w:t>
      </w:r>
      <w:r w:rsidR="008A62B6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учения, вы как бы «прочитаете т</w:t>
      </w:r>
      <w:r w:rsidR="00176827"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нец». Если раньше, до начала обучения, вы могли видеть простой красивый танец, непонятный для вас в технике исполнения, то сейчас вы сможете разобрать каждое движение танцовщицы.</w:t>
      </w:r>
    </w:p>
    <w:p w:rsidR="00C858ED" w:rsidRPr="00427C8F" w:rsidRDefault="00C858ED" w:rsidP="00C858ED">
      <w:pPr>
        <w:numPr>
          <w:ilvl w:val="0"/>
          <w:numId w:val="4"/>
        </w:num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Обучение детей и отработка движений.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    5.Итоги урока.</w:t>
      </w:r>
    </w:p>
    <w:p w:rsidR="00C858ED" w:rsidRPr="00427C8F" w:rsidRDefault="00C858ED" w:rsidP="00C85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Сегодня мы узнали об истории восточного танца, истории костюма. Разучили базовые движения: технику и терминологию. Посмотрели иллюстрации. Наш урок подошел к концу.</w:t>
      </w:r>
    </w:p>
    <w:p w:rsidR="00C858ED" w:rsidRPr="00427C8F" w:rsidRDefault="00C858ED" w:rsidP="00C8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7C8F">
        <w:rPr>
          <w:rFonts w:ascii="Times New Roman" w:eastAsia="Times New Roman" w:hAnsi="Times New Roman" w:cs="Times New Roman"/>
          <w:sz w:val="16"/>
          <w:szCs w:val="16"/>
          <w:lang w:eastAsia="ru-RU"/>
        </w:rPr>
        <w:t>                                                  </w:t>
      </w:r>
      <w:r w:rsidRPr="00427C8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Спасибо за внимание!</w:t>
      </w:r>
    </w:p>
    <w:p w:rsidR="0060303E" w:rsidRPr="00427C8F" w:rsidRDefault="0060303E">
      <w:pPr>
        <w:rPr>
          <w:rFonts w:ascii="Times New Roman" w:hAnsi="Times New Roman" w:cs="Times New Roman"/>
          <w:sz w:val="16"/>
          <w:szCs w:val="16"/>
        </w:rPr>
      </w:pPr>
    </w:p>
    <w:p w:rsidR="00075F94" w:rsidRPr="00427C8F" w:rsidRDefault="00075F94">
      <w:pPr>
        <w:rPr>
          <w:rFonts w:ascii="Times New Roman" w:hAnsi="Times New Roman" w:cs="Times New Roman"/>
          <w:sz w:val="16"/>
          <w:szCs w:val="16"/>
        </w:rPr>
      </w:pPr>
    </w:p>
    <w:sectPr w:rsidR="00075F94" w:rsidRPr="0042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4FF9"/>
    <w:multiLevelType w:val="multilevel"/>
    <w:tmpl w:val="AE547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761DD"/>
    <w:multiLevelType w:val="multilevel"/>
    <w:tmpl w:val="5804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C6D97"/>
    <w:multiLevelType w:val="multilevel"/>
    <w:tmpl w:val="2EF49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151C6"/>
    <w:multiLevelType w:val="multilevel"/>
    <w:tmpl w:val="DE5C1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38"/>
    <w:rsid w:val="00075F94"/>
    <w:rsid w:val="00176827"/>
    <w:rsid w:val="001D6F74"/>
    <w:rsid w:val="001F48E7"/>
    <w:rsid w:val="00254E5C"/>
    <w:rsid w:val="002D5E96"/>
    <w:rsid w:val="00427C8F"/>
    <w:rsid w:val="004839DB"/>
    <w:rsid w:val="004D6AA6"/>
    <w:rsid w:val="0060303E"/>
    <w:rsid w:val="00792C9F"/>
    <w:rsid w:val="00795206"/>
    <w:rsid w:val="008A62B6"/>
    <w:rsid w:val="009D24AB"/>
    <w:rsid w:val="00A065B9"/>
    <w:rsid w:val="00A52D42"/>
    <w:rsid w:val="00BD2ABB"/>
    <w:rsid w:val="00C858ED"/>
    <w:rsid w:val="00EE42D8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5E00-A13E-42E3-8D7F-827A1CE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12</cp:revision>
  <cp:lastPrinted>2020-05-14T15:18:00Z</cp:lastPrinted>
  <dcterms:created xsi:type="dcterms:W3CDTF">2020-05-14T15:12:00Z</dcterms:created>
  <dcterms:modified xsi:type="dcterms:W3CDTF">2023-12-19T18:48:00Z</dcterms:modified>
</cp:coreProperties>
</file>