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body>
    <w:p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Применение Сингапурских технологий на занятиях в старшей и подготовительной группах ДОУ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Ирисбиева Зульфия Шарафиевна</w:t>
      </w:r>
    </w:p>
    <w:p>
      <w:pPr>
        <w:jc w:val="center"/>
        <w:rPr>
          <w:sz w:val="28"/>
          <w:szCs w:val="28"/>
        </w:rPr>
      </w:pPr>
    </w:p>
    <w:p>
      <w:pPr>
        <w:keepNext w:val="on"/>
        <w:keepLines w:val="on"/>
        <w:spacing w:line="276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Современная система образования в школе разительно отличается от подходов, которые использовали в школах буквально десять лет назад. Мир неизменно меняется благодаря развитию технологий и инновациям в жизни людей, соответственно то, как обучали детей 10, 20 лет назад уже становится неактуальным для детей только </w:t>
      </w:r>
      <w:r>
        <w:rPr>
          <w:rFonts w:ascii="Times New Roman" w:cs="Times New Roman" w:hAnsi="Times New Roman"/>
          <w:sz w:val="28"/>
          <w:szCs w:val="28"/>
          <w:lang w:val="ru-RU"/>
        </w:rPr>
        <w:t>поступивших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в школу. Современные учащиеся школы видят мир иначе, получают больше информации и те, кто работает с детьми в образовательном секторе должны непременно учитывать эти изменения. </w:t>
      </w:r>
    </w:p>
    <w:p>
      <w:pPr>
        <w:keepNext w:val="on"/>
        <w:keepLines w:val="on"/>
        <w:spacing w:line="276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Формула “Учитель даёт знания, ученик их принимает, заучивает и рассказывает учителю на следующем уроке” больше неприемлема в современном мире. Всё больше и больше в школах устанавливается формула “ Учитель - наставник, проводник и помощник, ученик сам делает выводы и естественным путем понимает тему в командной работе с одноклассниками”. При таком способе знания более осознанные. Но изменения в системе школьного образования требуют подобных  изменений и на уровне дошкольной подготовки. Поэтому важно начинать работать в подобном направлении с будущими первоклассниками уже в старшей и подготовительной группах ДОУ.</w:t>
      </w:r>
    </w:p>
    <w:p>
      <w:pPr>
        <w:spacing w:line="276"/>
        <w:jc w:val="left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Для выстраивания командной работы на занятиях можно с успехом применять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разработки коллег из Сингапура, основанные на </w:t>
      </w:r>
      <w:r>
        <w:rPr>
          <w:rFonts w:ascii="Times New Roman" w:cs="Times New Roman" w:hAnsi="Times New Roman"/>
          <w:sz w:val="28"/>
          <w:szCs w:val="28"/>
          <w:lang w:val="ru-RU"/>
        </w:rPr>
        <w:t>трудах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известных психологов и педагогов по всему миру, в том числе и советских.</w:t>
      </w:r>
    </w:p>
    <w:p>
      <w:pPr>
        <w:spacing w:line="276"/>
        <w:jc w:val="left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Когда-то это небольшое государство получило независимость и встал вопрос: за счёт чего государству развиваться? Нефти и газа нет, как и полезных ископаемых, агрокомплекса нет, крупных заводов и фабрик нет. И тогда было принято решение развивать качество образования людей, взращивать нацию тех, кто построит новое государство. И это им удалось. Эта небольшая страна на данный момент занимает лидирующую позицию в сфере качества образования. Определяется это качество не количеством красных дипломов или высших баллов за экзамены, а высоким уровнем жизни во всём государстве. Именно бывшие школьники, ставшие отличными работниками во всех сферах жизни государства смогли создать такой высокий уровень.</w:t>
      </w:r>
    </w:p>
    <w:p>
      <w:pPr>
        <w:spacing w:line="276"/>
        <w:jc w:val="left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Основная цель такого подхода в обучении - это научить подопечных работать в команде, при этом развивать в них лидерские качества, мышление, креативность, воспитывать в них взаимоуважение. </w:t>
      </w:r>
    </w:p>
    <w:p>
      <w:pPr>
        <w:spacing w:line="276"/>
        <w:jc w:val="left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Для достижения этой цели применяется целый ряд приёмов и технологий. </w:t>
      </w:r>
    </w:p>
    <w:p>
      <w:pPr>
        <w:spacing w:line="276"/>
        <w:jc w:val="left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Все эти структуры позволяют не только развивать вышеуказанные компетенции, но и сделать занятия более динамичными и интересными, где работает абсолютно каждый ребенок.</w:t>
      </w:r>
    </w:p>
    <w:p>
      <w:pPr>
        <w:spacing w:line="276"/>
        <w:jc w:val="left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Вот примеры некоторых эффективных приёмов, которые несложно освоить воспитателям и которые сделают занятия незабываемым для воспитанников.</w:t>
      </w:r>
    </w:p>
    <w:p>
      <w:pPr>
        <w:numPr>
          <w:ilvl w:val="0"/>
          <w:numId w:val="1"/>
        </w:numPr>
        <w:spacing w:line="276"/>
        <w:jc w:val="left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Во-первых, необходимо расставить учебные столы таким образом, чтобы дети сидели по 4 (5) человек в команде за один столом. Есть определённые правила рассадки, которые необходимо соблюдать: никто не должен сидеть спиной к воспитателю, столы ставятся либо перепендикулярно к доске, либо таким образом, чтобы угол между столом и доской был в 45 градусов.</w:t>
      </w:r>
      <w:r>
        <w:rPr>
          <w:rFonts w:ascii="Times New Roman" w:cs="Times New Roman" w:hAnsi="Times New Roman"/>
          <w:sz w:val="28"/>
          <w:szCs w:val="28"/>
          <w:lang w:val="ru-RU"/>
        </w:rPr>
        <w:drawing xmlns:mc="http://schemas.openxmlformats.org/markup-compatibility/2006">
          <wp:inline>
            <wp:extent cx="3404870" cy="3195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Grp="0" noSelect="0" noChangeAspect="1" noMove="0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487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/>
        <w:ind w:left="720" w:right="0" w:firstLine="0"/>
        <w:jc w:val="left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76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2.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Дети сидят за столами по 4 участника. На столах коврик-управление МЭНЕДЖ МЭТ (MANAGE MAT).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76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  Эта структура для управления командой, позволяющая удобно и просто распределить воспитанников.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76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  У каждого из детей есть "партнер по плечу",сидящие рядом. Воспитатель говорит: " Партнеры по плечу,  дайте пять друг другу". Партнеры по лицу, (партнер, который сидит напротив) улыбнитесь друг другу.</w:t>
      </w:r>
    </w:p>
    <w:p>
      <w:pPr>
        <w:spacing w:line="276"/>
        <w:ind w:left="0" w:right="0" w:firstLine="0"/>
        <w:jc w:val="left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spacing w:line="276"/>
        <w:ind w:left="0" w:right="0" w:firstLine="0"/>
        <w:jc w:val="left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drawing xmlns:mc="http://schemas.openxmlformats.org/markup-compatibility/2006">
          <wp:inline>
            <wp:extent cx="4817745" cy="3613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>
                      <a:picLocks noGrp="0" noSelect="0" noChangeAspect="1" noMove="0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17745" cy="361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/>
        <w:ind w:right="0"/>
        <w:jc w:val="left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76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3. ТЭЙК ОФ – ТАЧ ДАУН («Встать-сесть»).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76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С помощью этой структуры можно как выбрать участников, так и получить информацию о команде (кто так считает и почему).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76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  -За первый стол сядут те дети, у которых день рождение зимой;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76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  - За второй стол сядут те дети,  кто пришёл сегодня в брюках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и т.д.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76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76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4.  Чтобы дети перестали  разговаривать и услышали воспитателя, можно использовать структуру Хай-Файв</w:t>
      </w:r>
      <w:r>
        <w:rPr>
          <w:rFonts w:ascii="Times New Roman" w:cs="Times New Roman" w:hAnsi="Times New Roman"/>
          <w:b/>
          <w:i/>
          <w:color w:val="000000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- дословно «дай пять» - сигнал тишины и привлечения внимания. Воспитатель поднимает руку и говорит: “Хай файв!”. Дети откладывают в сторону свои дела и сконцентрированы на воспитателе.  Рука педагога не опускается до тех пор, пока не наступит тишина.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76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76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 5. ТИМ ЧИР (Team Cheer) </w:t>
      </w:r>
      <w:r>
        <w:rPr>
          <w:rFonts w:ascii="Times New Roman" w:cs="Times New Roman" w:hAnsi="Times New Roman"/>
          <w:i/>
          <w:color w:val="000000"/>
          <w:sz w:val="28"/>
          <w:szCs w:val="28"/>
          <w:rtl w:val="off"/>
          <w:lang w:val="en-US"/>
        </w:rPr>
        <w:t>-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«кричалка», девиз. ТИМ ЧИР - это короткое и веселое упражнение для поднятия духа команды, поощрения или выражения благодарности.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76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  • Облака плывут, плывут. Нас к мечте своей зовут!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76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  • Солнце светит целый день, заниматься нам не лень!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76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  • Очень любим детский сад, дошколята говорят!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76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76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  6.</w:t>
      </w:r>
      <w:r>
        <w:rPr>
          <w:rFonts w:ascii="Times New Roman" w:cs="Times New Roman" w:hAnsi="Times New Roman"/>
          <w:b/>
          <w:color w:val="000000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Чтобы снять физическую и умственную нагрузку, можно применять структуру  МИКС-ФРИЗ-ГРУПП  (Mix-Freeze-Group).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76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  Педагог приглашает группу в центр группы.</w:t>
      </w:r>
      <w:r>
        <w:rPr>
          <w:rFonts w:ascii="Times New Roman" w:cs="Times New Roman" w:hAnsi="Times New Roman"/>
          <w:i/>
          <w:color w:val="000000"/>
          <w:sz w:val="28"/>
          <w:szCs w:val="28"/>
          <w:rtl w:val="off"/>
          <w:lang w:val="en-US"/>
        </w:rPr>
        <w:t xml:space="preserve"> В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ключает музыку, дети под музыку двигаются, танцуют. После окончания музыки, им необходимо будет объединится по группам по столько человек, сколько обозначает  ответ.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76" w:lineRule="auto"/>
        <w:ind w:left="0" w:right="0" w:firstLine="568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- Сколько хвостов у 3х щенят,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76" w:lineRule="auto"/>
        <w:ind w:left="0" w:right="0" w:firstLine="568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- Сколько животиков у пяти бегемотиков?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76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  За правильные ответы можно с детьми сделать в сторону отвечающего движение "сыр-тёрка" и сказать:" Оотлично!"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76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76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  7. Структура "КОНЭРС"  – «углы»  -</w:t>
      </w:r>
      <w:r>
        <w:rPr>
          <w:rFonts w:ascii="Times New Roman" w:cs="Times New Roman" w:hAnsi="Times New Roman"/>
          <w:i/>
          <w:color w:val="000000"/>
          <w:sz w:val="28"/>
          <w:szCs w:val="28"/>
          <w:u w:val="single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структура, в которой дети распределяются по разным углам в зависимости от выбранного ими варианта. С помощью этой структуры воспитатель сможет увидеть результат своей деятельности.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76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  Например, использование в направлении чтение художественной литературы для понимания детьми прочитанного. Это своего рода рефл</w:t>
      </w:r>
      <w:r>
        <w:rPr>
          <w:rFonts w:ascii="Times New Roman" w:cs="Times New Roman" w:hAnsi="Times New Roman"/>
          <w:b/>
          <w:color w:val="000000"/>
          <w:sz w:val="28"/>
          <w:szCs w:val="28"/>
          <w:rtl w:val="off"/>
          <w:lang w:val="en-US"/>
        </w:rPr>
        <w:t>е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ксия.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76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  В углах группы развешиваются  картинки, ответы на вопросы. Например, герои сказки "Колобок". Подойдите к тому герою сказки, кого Колобок встретил первым и т.д. . При более сложных заданиях можно попросить ребёнка узнать мнения группы! Спросить ребёнка, почему  встал именно к этой картинке?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76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76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rtl w:val="off"/>
          <w:lang w:val="en-US"/>
        </w:rPr>
        <w:t xml:space="preserve">   8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. </w:t>
      </w:r>
      <w:r>
        <w:rPr>
          <w:rFonts w:ascii="Times New Roman" w:cs="Times New Roman" w:hAnsi="Times New Roman"/>
          <w:color w:val="000000"/>
          <w:sz w:val="28"/>
          <w:szCs w:val="28"/>
          <w:u w:val="single"/>
          <w:rtl w:val="off"/>
          <w:lang w:val="en-US"/>
        </w:rPr>
        <w:t>КУИЗ-КУИЗ-ТРЭЙД (Quiz-Quiz-Trade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) - обучающая структура, в которой дети проверяют и обучают друг друга по пройденному материалу, используя карточки с вопросами и ответами по теме.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76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   Для дошкольников можно раздать карточки с ситуациями. Например, тема «Безопасность дорожного движения». Детям раздаются разные ситуации на дорогах. Ситуации не должны повторяться ни в одной из команд. Дети смотрят на карточки и оценивают: верная данная ситуация или нет, если да, то ставят ответ «+», если нет, то ответ «-». Можно попросить группы поменяться карточками и проверить друг друга.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76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76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  9..ТАЙМ  РАУНД РОБИН(Timed Round Robin</w:t>
      </w:r>
      <w:r>
        <w:rPr>
          <w:rFonts w:ascii="Times New Roman" w:cs="Times New Roman" w:hAnsi="Times New Roman"/>
          <w:b/>
          <w:i/>
          <w:color w:val="000000"/>
          <w:sz w:val="28"/>
          <w:szCs w:val="28"/>
          <w:u w:val="single"/>
          <w:rtl w:val="off"/>
          <w:lang w:val="en-US"/>
        </w:rPr>
        <w:t>)</w:t>
      </w:r>
      <w:r>
        <w:rPr>
          <w:rFonts w:ascii="Times New Roman" w:cs="Times New Roman" w:hAnsi="Times New Roman"/>
          <w:b/>
          <w:color w:val="000000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- обучающая структура, в которой каждый воспитанник проговаривает ответ в команде по кругу в течение определенного количества времени. Данная структура подходит для детей дошкольного возраста. Они приучаются говорить по очереди и слушать других. По сигналу педагога дети начинают отвечать на вопрос в команде (не выкрикивая). Например, воспитатель задает вопрос на развитие логики, где может быть несколько вариантов ответа: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76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- Какие животные «приручены» человеком? Дети отвечают на вопрос по кругу, сначала тот, кто сидит под номером 1, потом 2, 3, 4 и так, пока все не ответят.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76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76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  10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. РАФТ(RAFT) - структура, при которой конечный продукт может отличаться в зависимости от роли членов команды, формы выполнения и темы задания, определенные ведущим. Например, в конце НОД по окружающему миру на тему "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Осенние листья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", педагог даёт  группам задание: на листе А4 изобразить  с помощью карандашей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лист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,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дерево, на котором оно растёт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,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цвет этого листа осенью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. Дети совместно выполняют работу, затем одна команда рассказывает другой команде. Так же дети могут проголосовать фишками или звездочками. К примеру, если работа понравилась, ребятам нужно подойти к столу и оставить фишку.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76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   Любая из представленных вам структур – это четко разработанный алгоритм, но в то же время позволяющий воспитанникам и воспитателю проявить свою инициативу и творчество. Данная методика не требует изменения хода всего занятия, всей образовательной деятельности, она предусматривает применение лишь одного, двух или несколько элементов методики, которые может выбирать сам воспитатель.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76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</w:p>
    <w:p>
      <w:pPr>
        <w:spacing w:line="276"/>
        <w:jc w:val="left"/>
        <w:rPr>
          <w:rFonts w:ascii="Times New Roman" w:cs="Times New Roman" w:hAnsi="Times New Roman"/>
          <w:sz w:val="28"/>
          <w:szCs w:val="28"/>
        </w:rPr>
      </w:pPr>
    </w:p>
    <w:p>
      <w:pPr>
        <w:spacing w:line="276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</w:p>
    <w:p>
      <w:pPr>
        <w:spacing w:line="276"/>
        <w:rPr>
          <w:rFonts w:ascii="Times New Roman" w:cs="Times New Roman" w:hAnsi="Times New Roman"/>
          <w:sz w:val="28"/>
          <w:szCs w:val="28"/>
        </w:rPr>
      </w:pPr>
    </w:p>
    <w:p>
      <w:pPr>
        <w:spacing w:line="276"/>
        <w:rPr>
          <w:rFonts w:ascii="Times New Roman" w:cs="Times New Roman" w:hAnsi="Times New Roman"/>
          <w:sz w:val="28"/>
          <w:szCs w:val="28"/>
        </w:rPr>
      </w:pPr>
    </w:p>
    <w:p>
      <w:pPr>
        <w:spacing w:line="276"/>
        <w:rPr>
          <w:rFonts w:ascii="Times New Roman" w:cs="Times New Roman" w:hAnsi="Times New Roman"/>
          <w:sz w:val="28"/>
          <w:szCs w:val="28"/>
        </w:rPr>
      </w:pPr>
    </w:p>
    <w:p>
      <w:pPr>
        <w:tabs>
          <w:tab w:val="left" w:leader="none" w:pos="380"/>
        </w:tabs>
        <w:spacing w:line="276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</w:p>
    <w:sectPr>
      <w:footnotePr/>
      <w:footnotePr/>
      <w:type w:val="nextPage"/>
      <w:pgSz w:w="11906" w:h="16838" w:orient="portrait"/>
      <w:pgMar w:top="1440" w:right="1440" w:bottom="684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imes new roman">
    <w:charset w:val="00"/>
  </w:font>
  <w:font w:name="calibri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Author</cp:lastModifiedBy>
</cp:coreProperties>
</file>