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Каждый ребенок с момента рождения имеет права и обязаности, которые регламентированы семейном кодексе и в конвенции о правах ребенкаю</w:t>
      </w:r>
    </w:p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Права ребенка - это те права и свободы, которыми обладает каждый ребенок вне зависимости от каких-либо различий: расы, пола, языка, религии, места рождения, национальности ли социального происхождения, имещественного, словестного или иного положения.</w:t>
      </w:r>
    </w:p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Обязанности - это определенныф круг действий, обязательных для выполнения.</w:t>
      </w:r>
    </w:p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Семейный кодекс - основной кодифицированный нормативный правовой акт, регулирующий семейные отношенияна територрии Российской Федерации.</w:t>
      </w:r>
    </w:p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Конвенция о правах ребенка - международный правовой документ, определяющий права детей.</w:t>
      </w:r>
    </w:p>
    <w:p>
      <w:pPr>
        <w:ind w:leftChars="0" w:left="0" w:rightChars="0" w:right="0" w:hanging="0" w:firstLineChars="383" w:firstLine="744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Конвенция увязывает права ребенка с правами и обязанностями родителя и других лиц, несущих ответственность за жизнь детей, их развитие,защиту, и предоставляет ребенку право на участие в принятии решений, затрагивающих его настоящее будущее.</w:t>
      </w:r>
    </w:p>
    <w:p>
      <w:pPr>
        <w:ind w:leftChars="0" w:left="0" w:rightChars="0" w:right="0" w:hanging="0" w:firstLineChars="383" w:firstLine="744"/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ind w:leftChars="0" w:left="0" w:rightChars="0" w:right="0" w:hanging="0" w:firstLineChars="383" w:firstLine="744"/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ind w:leftChars="0" w:left="0" w:rightChars="0" w:right="0" w:hanging="0" w:firstLineChars="383" w:firstLine="744"/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11"/>
          <w:sz w:val="28"/>
          <w:szCs w:val="28"/>
          <w:u w:val="single" w:color="auto"/>
          <w:rtl w:val="off"/>
        </w:rPr>
        <w:t>Права ребенка</w:t>
      </w:r>
    </w:p>
    <w:p>
      <w:pPr>
        <w:ind w:leftChars="0" w:left="0" w:rightChars="0" w:right="0" w:hanging="0" w:firstLineChars="304" w:firstLine="709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Права несовершенолетних детей зафиксированны в главе 11 Семейного кодекса РФ, статья 54-60: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Право ребенка жить и воспитываться в семье.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Право ребенка на общение с родителями и другими родственниками.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Право ребенка на защщиту: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Права ребенка выражать свое мнение.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Право на имя, отчество и фамилию.</w:t>
      </w:r>
    </w:p>
    <w:p>
      <w:pPr>
        <w:pStyle w:val="ListParagraph"/>
        <w:ind w:leftChars="0" w:left="0" w:rightChars="0" w:right="0" w:hanging="0" w:firstLineChars="0" w:firstLine="0"/>
        <w:bidi w:val="off"/>
        <w:jc w:val="both"/>
        <w:numPr>
          <w:ilvl w:val="0"/>
          <w:numId w:val="1"/>
        </w:numPr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Имущественные права.</w:t>
      </w: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Обязанности ребенка</w:t>
      </w:r>
    </w:p>
    <w:p>
      <w:pPr>
        <w:ind w:leftChars="0" w:left="0" w:rightChars="0" w:right="0" w:hanging="0" w:firstLineChars="304" w:firstLine="709"/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Законом не урегулированы обязанност детей дошкольного возраста, поэтому можно утверждать, что обязанности появляются у детей с 6-7 лет, с начала обучения в школе.</w:t>
      </w:r>
    </w:p>
    <w:p>
      <w:pPr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Для ддошкольников обязанности устанавливает их семья, это зависит от правил сложившихся именно у них.</w:t>
      </w:r>
    </w:p>
    <w:p>
      <w:pPr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 xml:space="preserve">Чаще всего встречаются: </w:t>
      </w:r>
    </w:p>
    <w:p>
      <w:pPr>
        <w:pStyle w:val="ListParagraph"/>
        <w:ind w:leftChars="0" w:left="0" w:rightChars="0" w:right="0" w:hanging="0" w:firstLineChars="0" w:firstLine="2"/>
        <w:jc w:val="both"/>
        <w:numPr>
          <w:ilvl w:val="0"/>
          <w:numId w:val="2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Слушаться родителей, принимать их заботу и воститание;</w:t>
      </w:r>
    </w:p>
    <w:p>
      <w:pPr>
        <w:pStyle w:val="ListParagraph"/>
        <w:ind w:leftChars="0" w:left="0" w:rightChars="0" w:right="0" w:hanging="0" w:firstLineChars="0" w:firstLine="2"/>
        <w:jc w:val="both"/>
        <w:numPr>
          <w:ilvl w:val="0"/>
          <w:numId w:val="2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Помогать родителям по хозяйству, уборка собствено комнаты.</w:t>
      </w: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  <w:t>Права и обязанности</w:t>
      </w:r>
    </w:p>
    <w:p>
      <w:pPr>
        <w:jc w:val="center"/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  <w:t xml:space="preserve"> родителей</w:t>
      </w: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В семейном кодексе РФ, статья 63, прописаны права и обязанности родителей по воспитанию и образованияю детей.</w:t>
      </w:r>
    </w:p>
    <w:p>
      <w:pPr>
        <w:pStyle w:val="ListParagraph"/>
        <w:ind w:leftChars="0" w:left="0" w:rightChars="0" w:right="0" w:hanging="0" w:firstLineChars="0" w:firstLine="0"/>
        <w:numPr>
          <w:ilvl w:val="0"/>
          <w:numId w:val="3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Родители имеют прао и обязаны воспитывать своих детей. Родители несут ответственность за воспитание и развитие своих детей, они обязаны заботиться о здоровье, физическом, психологическом, духовном и нравственном развитии своих детей.</w:t>
      </w:r>
    </w:p>
    <w:p>
      <w:pPr>
        <w:pStyle w:val="ListParagraph"/>
        <w:ind w:leftChars="0" w:left="0" w:rightChars="0" w:right="0" w:hanging="0" w:firstLineChars="0" w:firstLine="0"/>
        <w:numPr>
          <w:ilvl w:val="0"/>
          <w:numId w:val="3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Родители обязаны обеспечить получение детьми общего образования. Родители имеют право на выбор образовательной организации, формы и получения детьми образования и формы их обучения с учетом мнения детей.</w:t>
      </w:r>
    </w:p>
    <w:p>
      <w:pPr>
        <w:ind w:leftChars="0" w:left="0" w:rightChars="0" w:right="0" w:hanging="0" w:firstLineChars="301" w:firstLine="701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В СК РФ права и обязанности родителей тесно переплетаются между собой (указаны вв статье 61-66, 68).</w:t>
      </w:r>
    </w:p>
    <w:p>
      <w:pPr>
        <w:ind w:leftChars="0" w:left="0" w:rightChars="0" w:right="0" w:hanging="0" w:firstLineChars="301" w:firstLine="701"/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</w:rPr>
        <w:drawing>
          <wp:inline distT="0" distB="0" distL="0" distR="0">
            <wp:extent cx="2057209" cy="2124434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209" cy="21244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Chars="0" w:left="0" w:rightChars="0" w:right="0" w:hanging="0" w:firstLineChars="273" w:firstLine="743"/>
        <w:jc w:val="center"/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  <w:t>Нарушение прав ребенка</w:t>
      </w:r>
    </w:p>
    <w:p>
      <w:pPr>
        <w:ind w:leftChars="0" w:left="0" w:rightChars="0" w:right="0" w:hanging="0" w:firstLineChars="273" w:firstLine="743"/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ind w:leftChars="0" w:left="0" w:rightChars="0" w:right="0" w:hanging="0" w:firstLineChars="301" w:firstLine="701"/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Нарушением можно считать: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Лишение свободы движения.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Ухода родителей из дома на несколько часов оставляя ребенка одного (ст. 156 УК РФ).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Применение физического насилия.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Унижение достоинст ребенка, грубые замечания, высказывания в адрес ребенка.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Ложь и невыполнение взрослыми своих обещаний.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Отсутствие элементарной заботы и ребенке, пренебрежение его нуждам.</w:t>
      </w:r>
    </w:p>
    <w:p>
      <w:pPr>
        <w:pStyle w:val="ListParagraph"/>
        <w:ind w:leftChars="0" w:left="0" w:rightChars="0" w:right="0" w:hanging="0" w:firstLineChars="301" w:firstLine="701"/>
        <w:jc w:val="both"/>
        <w:numPr>
          <w:ilvl w:val="0"/>
          <w:numId w:val="4"/>
        </w:num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Отсутствие нормального питания, одежды,  жилья, образования, медецинской помощи.</w:t>
      </w: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</w:rPr>
        <w:drawing>
          <wp:inline distT="0" distB="0" distL="0" distR="0">
            <wp:extent cx="2761621" cy="2379697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621" cy="23796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  <w:t>Список использованной литературы:</w:t>
      </w:r>
    </w:p>
    <w:p>
      <w:pPr>
        <w:jc w:val="center"/>
        <w:rPr>
          <w:rFonts w:ascii="Times New Roman" w:eastAsia="Times New Roman" w:hAnsi="Times New Roman"/>
          <w:b/>
          <w:bCs/>
          <w:color w:val="000011"/>
          <w:sz w:val="28"/>
          <w:szCs w:val="28"/>
          <w:u w:val="single" w:color="auto"/>
          <w:rtl w:val="off"/>
        </w:rPr>
      </w:pPr>
    </w:p>
    <w:p>
      <w:pPr>
        <w:ind w:leftChars="0" w:left="0" w:rightChars="0" w:right="0" w:hanging="0" w:firstLineChars="298" w:firstLine="696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 xml:space="preserve">1.Защита прав и достоинств маленького ребенка (пособие для </w:t>
      </w:r>
      <w:r>
        <w:rPr>
          <w:rFonts w:ascii="Times New Roman" w:eastAsia="Times New Roman" w:hAnsi="Times New Roman" w:cs="Arial" w:hint="default"/>
          <w:color w:val="000011"/>
          <w:sz w:val="24"/>
          <w:szCs w:val="24"/>
          <w:rtl w:val="off"/>
        </w:rPr>
        <w:t>работников</w:t>
      </w: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 xml:space="preserve"> ДОУ). - М: “Просвящение”, 2006</w:t>
      </w:r>
    </w:p>
    <w:p>
      <w:pPr>
        <w:ind w:leftChars="0" w:left="0" w:rightChars="0" w:right="0" w:hanging="0" w:firstLineChars="304" w:firstLine="709"/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2. Семейный кодекс Российской Федерации от 29.12.1995 № 223-ФЗ (ред. от 03.08.2018) // Собрание законодательства РФ. - 01.01.1996. - № 1. - Ст. 16.</w:t>
      </w:r>
    </w:p>
    <w:p>
      <w:pPr>
        <w:ind w:leftChars="0" w:left="0" w:rightChars="0" w:right="0" w:hanging="0" w:firstLineChars="304" w:firstLine="709"/>
        <w:jc w:val="both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3. Шнекендорф З.К. Путеводитель по Конвенции о правах ребенка. - М.: 1997</w:t>
      </w: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 xml:space="preserve">Муниципальное дошкольное образовательное учреждение </w:t>
      </w:r>
      <w:r>
        <w:rPr>
          <w:caps w:val="off"/>
          <w:rFonts w:ascii="alice-regular" w:eastAsia="alice-regular" w:hAnsi="alice-regular" w:cs="alice-regular"/>
          <w:b w:val="0"/>
          <w:i w:val="0"/>
          <w:sz w:val="22"/>
        </w:rPr>
        <w:t>«</w:t>
      </w: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Детский сад № 11 о.в.</w:t>
      </w:r>
      <w:r>
        <w:rPr>
          <w:caps w:val="off"/>
          <w:rFonts w:ascii="alice-regular" w:eastAsia="alice-regular" w:hAnsi="alice-regular" w:cs="alice-regular"/>
          <w:b w:val="0"/>
          <w:i w:val="0"/>
          <w:sz w:val="22"/>
        </w:rPr>
        <w:t>»</w:t>
      </w: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г. Магнитогрск</w:t>
      </w: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b/>
          <w:bCs/>
          <w:i/>
          <w:iCs/>
          <w:color w:val="315F97"/>
          <w:sz w:val="36"/>
          <w:szCs w:val="36"/>
          <w:u w:val="none" w:color="auto"/>
          <w:rtl w:val="off"/>
        </w:rPr>
      </w:pPr>
      <w:r>
        <w:rPr>
          <w:rFonts w:ascii="Times New Roman" w:eastAsia="Times New Roman" w:hAnsi="Times New Roman"/>
          <w:b/>
          <w:bCs/>
          <w:i/>
          <w:iCs/>
          <w:color w:val="315F97"/>
          <w:sz w:val="36"/>
          <w:szCs w:val="36"/>
          <w:u w:val="none" w:color="auto"/>
          <w:rtl w:val="off"/>
        </w:rPr>
        <w:t>Права и обязаности ребенка дошкольного возраста</w:t>
      </w: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drawing>
          <wp:inline distT="0" distB="0" distL="0" distR="0">
            <wp:extent cx="3569367" cy="301591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35623" r="6315"/>
                    <a:stretch>
                      <a:fillRect/>
                    </a:stretch>
                  </pic:blipFill>
                  <pic:spPr>
                    <a:xfrm>
                      <a:off x="0" y="0"/>
                      <a:ext cx="3569367" cy="30159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 xml:space="preserve">Воспитатель: </w:t>
      </w:r>
    </w:p>
    <w:p>
      <w:pPr>
        <w:jc w:val="right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Гаврильковва Н.Е.</w:t>
      </w:r>
    </w:p>
    <w:p>
      <w:pPr>
        <w:jc w:val="right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right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Магнитогорск, 2023</w:t>
      </w:r>
    </w:p>
    <w:sectPr>
      <w:pgSz w:w="16838" w:h="11906" w:orient="landscape"/>
      <w:pgMar w:top="1340" w:right="1212" w:bottom="912" w:left="1701" w:header="720" w:footer="720" w:gutter="0"/>
      <w:cols w:space="708" w:num="3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alice-regular">
    <w:notTrueType w:val="false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bf18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ffd6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bffeefe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7dfbb90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2023-11-15T07:51:21Z</dcterms:modified>
  <cp:version>0900.0100.01</cp:version>
</cp:coreProperties>
</file>