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1E4" w:rsidRPr="00F25957" w:rsidRDefault="00F25957" w:rsidP="00F25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F2595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Конспект </w:t>
      </w:r>
      <w:r w:rsidRPr="00F25957">
        <w:rPr>
          <w:rFonts w:ascii="Times New Roman" w:hAnsi="Times New Roman" w:cs="Times New Roman"/>
          <w:b/>
          <w:sz w:val="32"/>
          <w:szCs w:val="32"/>
        </w:rPr>
        <w:t xml:space="preserve">открытого интегрированного </w:t>
      </w:r>
      <w:r w:rsidRPr="00F2595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занятия в средней группе «</w:t>
      </w:r>
      <w:r w:rsidRPr="00F2595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Изготовление т</w:t>
      </w:r>
      <w:r w:rsidRPr="00F2595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юбетейк</w:t>
      </w:r>
      <w:r w:rsidRPr="00F2595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и с башкирским орнаментом</w:t>
      </w:r>
      <w:r w:rsidRPr="00F2595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»</w:t>
      </w:r>
      <w:r w:rsidRPr="00F2595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7C89983" wp14:editId="65B64002">
            <wp:simplePos x="0" y="0"/>
            <wp:positionH relativeFrom="column">
              <wp:posOffset>3890010</wp:posOffset>
            </wp:positionH>
            <wp:positionV relativeFrom="paragraph">
              <wp:posOffset>105410</wp:posOffset>
            </wp:positionV>
            <wp:extent cx="2499360" cy="1811020"/>
            <wp:effectExtent l="0" t="0" r="0" b="0"/>
            <wp:wrapTight wrapText="bothSides">
              <wp:wrapPolygon edited="0">
                <wp:start x="659" y="0"/>
                <wp:lineTo x="0" y="454"/>
                <wp:lineTo x="0" y="21130"/>
                <wp:lineTo x="659" y="21358"/>
                <wp:lineTo x="20744" y="21358"/>
                <wp:lineTo x="21402" y="21130"/>
                <wp:lineTo x="21402" y="454"/>
                <wp:lineTo x="20744" y="0"/>
                <wp:lineTo x="659" y="0"/>
              </wp:wrapPolygon>
            </wp:wrapTight>
            <wp:docPr id="1" name="Рисунок 1" descr="https://avatars.mds.yandex.net/get-zen_doc/1888829/pub_5d8dbd5c95aa9f00ade59b3c_5d8dc0209515ee00ada14f09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https://avatars.mds.yandex.net/get-zen_doc/1888829/pub_5d8dbd5c95aa9f00ade59b3c_5d8dc0209515ee00ada14f09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C7A" w:rsidRPr="000119AD" w:rsidRDefault="000119AD" w:rsidP="00435C7A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Задач</w:t>
      </w:r>
      <w:r w:rsidR="000821E4"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и</w:t>
      </w:r>
      <w:r w:rsidR="000821E4"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: </w:t>
      </w:r>
    </w:p>
    <w:p w:rsidR="000821E4" w:rsidRDefault="00435C7A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0821E4" w:rsidRPr="000821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Продолжать знакомить детей с </w:t>
      </w:r>
      <w:r w:rsidR="000821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головным убором национального костюма тюркских </w:t>
      </w:r>
      <w:proofErr w:type="gramStart"/>
      <w:r w:rsidR="000821E4">
        <w:rPr>
          <w:rFonts w:ascii="Times New Roman" w:eastAsia="Times New Roman" w:hAnsi="Times New Roman" w:cs="Times New Roman"/>
          <w:color w:val="111111"/>
          <w:sz w:val="28"/>
          <w:szCs w:val="28"/>
        </w:rPr>
        <w:t>народов-тюбетейкой</w:t>
      </w:r>
      <w:proofErr w:type="gramEnd"/>
      <w:r w:rsidR="000821E4" w:rsidRPr="000821E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узорами. </w:t>
      </w:r>
    </w:p>
    <w:p w:rsidR="000821E4" w:rsidRPr="00435C7A" w:rsidRDefault="00435C7A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0821E4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детей на силуэте </w:t>
      </w:r>
      <w:r w:rsidR="000821E4"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тюбетейки</w:t>
      </w:r>
      <w:r w:rsidR="000821E4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 составлять узор из элементов башкирского растительного орнамента. </w:t>
      </w:r>
    </w:p>
    <w:p w:rsidR="000821E4" w:rsidRDefault="00435C7A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45497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Учить </w:t>
      </w:r>
      <w:proofErr w:type="gramStart"/>
      <w:r w:rsidR="00454976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самостоятельно</w:t>
      </w:r>
      <w:proofErr w:type="gramEnd"/>
      <w:r w:rsidR="000821E4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создавать узор.</w:t>
      </w:r>
    </w:p>
    <w:p w:rsidR="000119AD" w:rsidRPr="00435C7A" w:rsidRDefault="000119AD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-Активизировать речевую и познавательную активность.</w:t>
      </w:r>
    </w:p>
    <w:p w:rsidR="000821E4" w:rsidRPr="00435C7A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35C7A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Продолжать учить наклеивать элементы </w:t>
      </w:r>
      <w:r w:rsidR="00435C7A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башкир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ского орнамента; аккуратно работать с клеем, развивать </w:t>
      </w:r>
      <w:r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творческие способности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0821E4" w:rsidRPr="00435C7A" w:rsidRDefault="00435C7A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0821E4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интерес к народному орнаментальному искусству.</w:t>
      </w:r>
    </w:p>
    <w:p w:rsidR="000821E4" w:rsidRPr="00435C7A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тюбетейка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орнамент, </w:t>
      </w:r>
      <w:proofErr w:type="spellStart"/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курай</w:t>
      </w:r>
      <w:proofErr w:type="spellEnd"/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, узор.</w:t>
      </w:r>
    </w:p>
    <w:p w:rsidR="000821E4" w:rsidRPr="00435C7A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тюбетейк</w:t>
      </w:r>
      <w:r w:rsidR="00435C7A"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 татарская, башкирская, узбекская, казахская,</w:t>
      </w:r>
      <w:r w:rsidR="000119A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435C7A"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дагестанская, турецкая</w:t>
      </w:r>
      <w:r w:rsidR="000119A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</w:t>
      </w:r>
    </w:p>
    <w:p w:rsidR="000821E4" w:rsidRPr="00435C7A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образец рисунка, элементы </w:t>
      </w:r>
      <w:r w:rsidR="00435C7A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башки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рского орнамента.</w:t>
      </w:r>
    </w:p>
    <w:p w:rsidR="000821E4" w:rsidRPr="00435C7A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35C7A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заготовка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тюбетеек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салфетки, элементы </w:t>
      </w:r>
      <w:r w:rsidR="00435C7A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башки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рского орнамента</w:t>
      </w:r>
      <w:r w:rsidR="00435C7A" w:rsidRPr="00435C7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клей, ножницы.</w:t>
      </w:r>
    </w:p>
    <w:p w:rsidR="000821E4" w:rsidRPr="00435C7A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рассматривание кукол в национальной одежде, рассматривание иллюстраций, экскурсия в мини-музей </w:t>
      </w:r>
      <w:r w:rsidR="00435C7A"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башки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рского народа, чтение </w:t>
      </w:r>
      <w:r w:rsidRPr="00435C7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художественной литературы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, национальные игры.</w:t>
      </w:r>
    </w:p>
    <w:p w:rsidR="000821E4" w:rsidRDefault="000821E4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19A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Методические приемы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: игровой прием, индивидуальный подход, поощрение, анализ, чтение отрывка стиха </w:t>
      </w:r>
      <w:r w:rsidRPr="00435C7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435C7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Тюбетейка</w:t>
      </w:r>
      <w:r w:rsidRPr="00435C7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435C7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35C7A" w:rsidRPr="00435C7A" w:rsidRDefault="00435C7A" w:rsidP="00435C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5CD6" w:rsidRPr="00C15CD6" w:rsidRDefault="00C15CD6" w:rsidP="00C15CD6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Ход </w:t>
      </w:r>
      <w:r w:rsidR="00435C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НОД</w:t>
      </w: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C15CD6" w:rsidRPr="00C15CD6" w:rsidRDefault="00C15CD6" w:rsidP="00C15CD6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</w:t>
      </w: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Организационный момент</w:t>
      </w:r>
    </w:p>
    <w:p w:rsidR="00C15CD6" w:rsidRPr="00C15CD6" w:rsidRDefault="00C15CD6" w:rsidP="00C15CD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садятся полукругом перед экраном</w:t>
      </w:r>
    </w:p>
    <w:p w:rsidR="00C15CD6" w:rsidRPr="00C15CD6" w:rsidRDefault="00C15CD6" w:rsidP="00C15CD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Загадка:</w:t>
      </w:r>
    </w:p>
    <w:p w:rsidR="00C15CD6" w:rsidRPr="00C15CD6" w:rsidRDefault="00C15CD6" w:rsidP="00C15CD6">
      <w:pPr>
        <w:pStyle w:val="ab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Плоская шляпка на блюдце похожа.</w:t>
      </w:r>
      <w:r w:rsidRPr="00C15CD6">
        <w:rPr>
          <w:rFonts w:ascii="Times New Roman" w:hAnsi="Times New Roman" w:cs="Times New Roman"/>
          <w:i/>
          <w:sz w:val="28"/>
          <w:szCs w:val="28"/>
        </w:rPr>
        <w:br/>
      </w:r>
      <w:r w:rsidRPr="00C15C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Носят узбеки, таджики тоже,</w:t>
      </w:r>
      <w:r w:rsidRPr="00C15CD6">
        <w:rPr>
          <w:rFonts w:ascii="Times New Roman" w:hAnsi="Times New Roman" w:cs="Times New Roman"/>
          <w:i/>
          <w:sz w:val="28"/>
          <w:szCs w:val="28"/>
        </w:rPr>
        <w:br/>
      </w:r>
      <w:r w:rsidRPr="00C15C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также киргизы, казахи, туркмены.</w:t>
      </w:r>
      <w:r w:rsidRPr="00C15CD6">
        <w:rPr>
          <w:rFonts w:ascii="Times New Roman" w:hAnsi="Times New Roman" w:cs="Times New Roman"/>
          <w:i/>
          <w:sz w:val="28"/>
          <w:szCs w:val="28"/>
        </w:rPr>
        <w:br/>
      </w:r>
      <w:r w:rsidRPr="00C15C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Расшита узором она непременно.</w:t>
      </w:r>
      <w:r w:rsidRPr="00C15CD6">
        <w:rPr>
          <w:rFonts w:ascii="Times New Roman" w:hAnsi="Times New Roman" w:cs="Times New Roman"/>
          <w:sz w:val="28"/>
          <w:szCs w:val="28"/>
        </w:rPr>
        <w:br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(Тюбетейка)</w:t>
      </w: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15CD6" w:rsidRPr="00C15CD6" w:rsidRDefault="00C15CD6" w:rsidP="00C15CD6">
      <w:pPr>
        <w:pStyle w:val="ab"/>
        <w:ind w:left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II </w:t>
      </w: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C15CD6" w:rsidRPr="00C15CD6" w:rsidRDefault="00C15CD6" w:rsidP="00C15CD6">
      <w:pPr>
        <w:pStyle w:val="ab"/>
        <w:numPr>
          <w:ilvl w:val="0"/>
          <w:numId w:val="1"/>
        </w:numPr>
        <w:rPr>
          <w:rStyle w:val="a9"/>
          <w:rFonts w:ascii="Times New Roman" w:hAnsi="Times New Roman" w:cs="Times New Roman"/>
          <w:b/>
          <w:i w:val="0"/>
          <w:iCs w:val="0"/>
          <w:sz w:val="28"/>
          <w:szCs w:val="28"/>
          <w:shd w:val="clear" w:color="auto" w:fill="FFFFFF"/>
        </w:rPr>
      </w:pPr>
      <w:r w:rsidRPr="00C15C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Просмотр презентации</w:t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C15CD6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C15CD6" w:rsidRPr="00C15CD6" w:rsidRDefault="00C15CD6" w:rsidP="00C15CD6">
      <w:pPr>
        <w:rPr>
          <w:rFonts w:ascii="Times New Roman" w:hAnsi="Times New Roman" w:cs="Times New Roman"/>
          <w:sz w:val="28"/>
          <w:szCs w:val="28"/>
        </w:rPr>
      </w:pPr>
      <w:r w:rsidRPr="00C15CD6">
        <w:rPr>
          <w:rFonts w:ascii="Times New Roman" w:hAnsi="Times New Roman" w:cs="Times New Roman"/>
          <w:sz w:val="28"/>
          <w:szCs w:val="28"/>
        </w:rPr>
        <w:lastRenderedPageBreak/>
        <w:t>Тюбетейка пришла к нам из глубины веков. Дело в том, что правоверным мусульманам не положено выходить из дома с непокрытой головой, и чтобы соблюсти это правило, мужчины повсеместно стали пользоваться тюбетейками.</w:t>
      </w:r>
    </w:p>
    <w:p w:rsidR="00F25957" w:rsidRDefault="00C15CD6" w:rsidP="00C15CD6">
      <w:pPr>
        <w:pStyle w:val="aa"/>
        <w:shd w:val="clear" w:color="auto" w:fill="FFFFFF"/>
        <w:spacing w:before="0" w:after="133"/>
        <w:rPr>
          <w:sz w:val="28"/>
          <w:szCs w:val="28"/>
        </w:rPr>
      </w:pPr>
      <w:r w:rsidRPr="00C15CD6">
        <w:rPr>
          <w:sz w:val="28"/>
          <w:szCs w:val="28"/>
        </w:rPr>
        <w:t>Свое название слово «тюбетейка» получило от тюркского «</w:t>
      </w:r>
      <w:proofErr w:type="spellStart"/>
      <w:r w:rsidRPr="00C15CD6">
        <w:rPr>
          <w:sz w:val="28"/>
          <w:szCs w:val="28"/>
        </w:rPr>
        <w:t>тюбе</w:t>
      </w:r>
      <w:proofErr w:type="spellEnd"/>
      <w:r w:rsidRPr="00C15CD6">
        <w:rPr>
          <w:sz w:val="28"/>
          <w:szCs w:val="28"/>
        </w:rPr>
        <w:t>», что переводится как «верх, вершина». Тюбетейку носят народы Средней Азии,</w:t>
      </w:r>
      <w:r w:rsidR="00454976">
        <w:rPr>
          <w:sz w:val="28"/>
          <w:szCs w:val="28"/>
        </w:rPr>
        <w:t xml:space="preserve"> </w:t>
      </w:r>
    </w:p>
    <w:p w:rsidR="00C15CD6" w:rsidRPr="00C15CD6" w:rsidRDefault="00582C7B" w:rsidP="00C15CD6">
      <w:pPr>
        <w:pStyle w:val="aa"/>
        <w:shd w:val="clear" w:color="auto" w:fill="FFFFFF"/>
        <w:spacing w:before="0" w:after="133"/>
        <w:rPr>
          <w:sz w:val="28"/>
          <w:szCs w:val="28"/>
        </w:rPr>
      </w:pPr>
      <w:r>
        <w:rPr>
          <w:sz w:val="28"/>
          <w:szCs w:val="28"/>
        </w:rPr>
        <w:t>Татарии, Башкирии,</w:t>
      </w:r>
      <w:r w:rsidR="00C15CD6" w:rsidRPr="00C15CD6">
        <w:rPr>
          <w:sz w:val="28"/>
          <w:szCs w:val="28"/>
        </w:rPr>
        <w:t xml:space="preserve"> а также в Афганистане, Иране, Турции, в Поволжье татары, башкиры</w:t>
      </w:r>
      <w:proofErr w:type="gramStart"/>
      <w:r w:rsidR="00C15CD6" w:rsidRPr="00C15CD6">
        <w:rPr>
          <w:sz w:val="28"/>
          <w:szCs w:val="28"/>
        </w:rPr>
        <w:t>.</w:t>
      </w:r>
      <w:proofErr w:type="gramEnd"/>
      <w:r w:rsidR="00C15CD6" w:rsidRPr="00C15CD6">
        <w:rPr>
          <w:sz w:val="28"/>
          <w:szCs w:val="28"/>
        </w:rPr>
        <w:t xml:space="preserve">  </w:t>
      </w:r>
      <w:r w:rsidR="00C15CD6" w:rsidRPr="00C15CD6">
        <w:rPr>
          <w:b/>
          <w:sz w:val="28"/>
          <w:szCs w:val="28"/>
        </w:rPr>
        <w:t>(</w:t>
      </w:r>
      <w:proofErr w:type="gramStart"/>
      <w:r w:rsidR="00C15CD6" w:rsidRPr="00C15CD6">
        <w:rPr>
          <w:b/>
          <w:sz w:val="28"/>
          <w:szCs w:val="28"/>
        </w:rPr>
        <w:t>с</w:t>
      </w:r>
      <w:proofErr w:type="gramEnd"/>
      <w:r w:rsidR="00C15CD6" w:rsidRPr="00C15CD6">
        <w:rPr>
          <w:b/>
          <w:sz w:val="28"/>
          <w:szCs w:val="28"/>
        </w:rPr>
        <w:t>лайд 1)</w:t>
      </w:r>
      <w:r w:rsidR="00C15CD6" w:rsidRPr="00C15CD6">
        <w:rPr>
          <w:sz w:val="28"/>
          <w:szCs w:val="28"/>
        </w:rPr>
        <w:t xml:space="preserve">               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CD6">
        <w:rPr>
          <w:sz w:val="28"/>
          <w:szCs w:val="28"/>
        </w:rPr>
        <w:t>Постепенно тюбетейка становилась и главным украшением восточного костюма.</w:t>
      </w:r>
      <w:r w:rsidRPr="00C15CD6">
        <w:rPr>
          <w:sz w:val="28"/>
          <w:szCs w:val="28"/>
        </w:rPr>
        <w:br/>
        <w:t xml:space="preserve">В стародавние времена тюбетейка могла  многое рассказать о своём хозяине. Читая узор, которым была расшита тюбетейка, можно было легко определить, чем занимался её владелец и откуда он родом.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15CD6">
        <w:rPr>
          <w:sz w:val="28"/>
          <w:szCs w:val="28"/>
        </w:rPr>
        <w:t>В народе говорили: «Покажи мне свою тюбетейку, и я скажу, откуда ты родом, каков твой достаток, праздник в доме или горе…»</w:t>
      </w:r>
      <w:proofErr w:type="gramStart"/>
      <w:r w:rsidRPr="00C15CD6">
        <w:rPr>
          <w:sz w:val="28"/>
          <w:szCs w:val="28"/>
        </w:rPr>
        <w:t>.</w:t>
      </w:r>
      <w:proofErr w:type="gramEnd"/>
      <w:r w:rsidRPr="00C15CD6">
        <w:rPr>
          <w:sz w:val="28"/>
          <w:szCs w:val="28"/>
        </w:rPr>
        <w:t xml:space="preserve"> </w:t>
      </w:r>
      <w:r w:rsidRPr="00C15CD6">
        <w:rPr>
          <w:sz w:val="28"/>
          <w:szCs w:val="28"/>
        </w:rPr>
        <w:tab/>
      </w:r>
      <w:r w:rsidRPr="00C15CD6">
        <w:rPr>
          <w:sz w:val="28"/>
          <w:szCs w:val="28"/>
        </w:rPr>
        <w:tab/>
      </w:r>
      <w:r w:rsidRPr="00C15CD6">
        <w:rPr>
          <w:b/>
          <w:sz w:val="28"/>
          <w:szCs w:val="28"/>
        </w:rPr>
        <w:t>(</w:t>
      </w:r>
      <w:proofErr w:type="gramStart"/>
      <w:r w:rsidRPr="00C15CD6">
        <w:rPr>
          <w:b/>
          <w:sz w:val="28"/>
          <w:szCs w:val="28"/>
        </w:rPr>
        <w:t>с</w:t>
      </w:r>
      <w:proofErr w:type="gramEnd"/>
      <w:r w:rsidRPr="00C15CD6">
        <w:rPr>
          <w:b/>
          <w:sz w:val="28"/>
          <w:szCs w:val="28"/>
        </w:rPr>
        <w:t>лайд 2)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CD6">
        <w:rPr>
          <w:sz w:val="28"/>
          <w:szCs w:val="28"/>
        </w:rPr>
        <w:t>Мужские тюбетейки изготавливают из чёрного или синего сатина, иногда бархата.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CD6">
        <w:rPr>
          <w:sz w:val="28"/>
          <w:szCs w:val="28"/>
        </w:rPr>
        <w:t>Женские тюбетейки делаются из шёлка, бархата, парчи. Они могут иметь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C15CD6">
        <w:rPr>
          <w:sz w:val="28"/>
          <w:szCs w:val="28"/>
        </w:rPr>
        <w:t>высокий или низкий бортик, быть отделанными однотонной или многоцветной</w:t>
      </w:r>
      <w:proofErr w:type="gramEnd"/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CD6">
        <w:rPr>
          <w:sz w:val="28"/>
          <w:szCs w:val="28"/>
        </w:rPr>
        <w:t xml:space="preserve">каймой из других тканей, вышиты шёлком, а также золотой нитью, </w:t>
      </w:r>
      <w:proofErr w:type="spellStart"/>
      <w:r w:rsidRPr="00C15CD6">
        <w:rPr>
          <w:sz w:val="28"/>
          <w:szCs w:val="28"/>
        </w:rPr>
        <w:t>пайетками</w:t>
      </w:r>
      <w:proofErr w:type="spellEnd"/>
      <w:r w:rsidRPr="00C15CD6">
        <w:rPr>
          <w:sz w:val="28"/>
          <w:szCs w:val="28"/>
        </w:rPr>
        <w:t>, бисером</w:t>
      </w:r>
      <w:proofErr w:type="gramStart"/>
      <w:r w:rsidRPr="00C15CD6">
        <w:rPr>
          <w:sz w:val="28"/>
          <w:szCs w:val="28"/>
        </w:rPr>
        <w:t>.</w:t>
      </w:r>
      <w:proofErr w:type="gramEnd"/>
      <w:r w:rsidRPr="00C15CD6">
        <w:rPr>
          <w:sz w:val="28"/>
          <w:szCs w:val="28"/>
        </w:rPr>
        <w:t xml:space="preserve">                                </w:t>
      </w:r>
      <w:r w:rsidRPr="00C15CD6">
        <w:rPr>
          <w:b/>
          <w:sz w:val="28"/>
          <w:szCs w:val="28"/>
        </w:rPr>
        <w:t xml:space="preserve"> (</w:t>
      </w:r>
      <w:proofErr w:type="gramStart"/>
      <w:r w:rsidRPr="00C15CD6">
        <w:rPr>
          <w:b/>
          <w:sz w:val="28"/>
          <w:szCs w:val="28"/>
        </w:rPr>
        <w:t>с</w:t>
      </w:r>
      <w:proofErr w:type="gramEnd"/>
      <w:r w:rsidRPr="00C15CD6">
        <w:rPr>
          <w:b/>
          <w:sz w:val="28"/>
          <w:szCs w:val="28"/>
        </w:rPr>
        <w:t>лайд 3)</w:t>
      </w:r>
      <w:r w:rsidRPr="00C15CD6">
        <w:rPr>
          <w:sz w:val="28"/>
          <w:szCs w:val="28"/>
        </w:rPr>
        <w:t xml:space="preserve">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25957" w:rsidRDefault="00C15CD6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bCs/>
          <w:sz w:val="28"/>
          <w:szCs w:val="28"/>
        </w:rPr>
      </w:pPr>
      <w:r w:rsidRPr="00C15CD6">
        <w:rPr>
          <w:bCs/>
          <w:sz w:val="28"/>
          <w:szCs w:val="28"/>
        </w:rPr>
        <w:t xml:space="preserve">Рисунок, расположенный сверху тюбетейки, означает солнце, узоры по бокам – </w:t>
      </w:r>
    </w:p>
    <w:p w:rsidR="00F25957" w:rsidRDefault="00C15CD6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bCs/>
          <w:sz w:val="28"/>
          <w:szCs w:val="28"/>
        </w:rPr>
      </w:pPr>
      <w:bookmarkStart w:id="0" w:name="_GoBack"/>
      <w:bookmarkEnd w:id="0"/>
      <w:r w:rsidRPr="00C15CD6">
        <w:rPr>
          <w:bCs/>
          <w:sz w:val="28"/>
          <w:szCs w:val="28"/>
        </w:rPr>
        <w:t>«</w:t>
      </w:r>
      <w:proofErr w:type="spellStart"/>
      <w:r w:rsidRPr="00C15CD6">
        <w:rPr>
          <w:bCs/>
          <w:sz w:val="28"/>
          <w:szCs w:val="28"/>
        </w:rPr>
        <w:t>ширози</w:t>
      </w:r>
      <w:proofErr w:type="spellEnd"/>
      <w:r w:rsidRPr="00C15CD6">
        <w:rPr>
          <w:bCs/>
          <w:sz w:val="28"/>
          <w:szCs w:val="28"/>
        </w:rPr>
        <w:t>» – от сглаза.</w:t>
      </w:r>
      <w:r w:rsidRPr="00C15CD6">
        <w:rPr>
          <w:rFonts w:eastAsia="+mn-ea"/>
          <w:bCs/>
          <w:color w:val="000099"/>
          <w:kern w:val="24"/>
          <w:sz w:val="28"/>
          <w:szCs w:val="28"/>
        </w:rPr>
        <w:t xml:space="preserve"> </w:t>
      </w:r>
      <w:r w:rsidRPr="00C15CD6">
        <w:rPr>
          <w:bCs/>
          <w:sz w:val="28"/>
          <w:szCs w:val="28"/>
        </w:rPr>
        <w:t xml:space="preserve">Волнообразный круговой замкнутый узор означал годовой </w:t>
      </w:r>
    </w:p>
    <w:p w:rsidR="00C15CD6" w:rsidRDefault="00C15CD6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bCs/>
          <w:sz w:val="28"/>
          <w:szCs w:val="28"/>
        </w:rPr>
      </w:pPr>
      <w:r w:rsidRPr="00C15CD6">
        <w:rPr>
          <w:bCs/>
          <w:sz w:val="28"/>
          <w:szCs w:val="28"/>
        </w:rPr>
        <w:t>круговорот, бесконечность жизни, пожелание долголетия.</w:t>
      </w:r>
    </w:p>
    <w:p w:rsidR="00F25957" w:rsidRPr="00C15CD6" w:rsidRDefault="00F25957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bCs/>
          <w:sz w:val="28"/>
          <w:szCs w:val="28"/>
        </w:rPr>
      </w:pPr>
    </w:p>
    <w:p w:rsidR="00F25957" w:rsidRDefault="00C15CD6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bCs/>
          <w:sz w:val="28"/>
          <w:szCs w:val="28"/>
        </w:rPr>
      </w:pPr>
      <w:r w:rsidRPr="00C15CD6">
        <w:rPr>
          <w:bCs/>
          <w:sz w:val="28"/>
          <w:szCs w:val="28"/>
        </w:rPr>
        <w:t xml:space="preserve">Растительный орнамент - символ жизни земной, благодарность Создателю </w:t>
      </w:r>
      <w:proofErr w:type="gramStart"/>
      <w:r w:rsidRPr="00C15CD6">
        <w:rPr>
          <w:bCs/>
          <w:sz w:val="28"/>
          <w:szCs w:val="28"/>
        </w:rPr>
        <w:t>за</w:t>
      </w:r>
      <w:proofErr w:type="gramEnd"/>
      <w:r w:rsidRPr="00C15CD6">
        <w:rPr>
          <w:bCs/>
          <w:sz w:val="28"/>
          <w:szCs w:val="28"/>
        </w:rPr>
        <w:t xml:space="preserve">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sz w:val="28"/>
          <w:szCs w:val="28"/>
        </w:rPr>
      </w:pPr>
      <w:r w:rsidRPr="00C15CD6">
        <w:rPr>
          <w:bCs/>
          <w:sz w:val="28"/>
          <w:szCs w:val="28"/>
        </w:rPr>
        <w:t xml:space="preserve">красоту и щедрость природы.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0" w:afterAutospacing="0"/>
        <w:ind w:firstLine="11"/>
        <w:rPr>
          <w:sz w:val="28"/>
          <w:szCs w:val="28"/>
        </w:rPr>
      </w:pPr>
      <w:r w:rsidRPr="00C15CD6">
        <w:rPr>
          <w:bCs/>
          <w:sz w:val="28"/>
          <w:szCs w:val="28"/>
        </w:rPr>
        <w:t>Плетеная "веревочка" - союз, содружество, брачные узы</w:t>
      </w:r>
      <w:proofErr w:type="gramStart"/>
      <w:r w:rsidRPr="00C15CD6">
        <w:rPr>
          <w:bCs/>
          <w:sz w:val="28"/>
          <w:szCs w:val="28"/>
        </w:rPr>
        <w:t>.</w:t>
      </w:r>
      <w:proofErr w:type="gramEnd"/>
      <w:r w:rsidRPr="00C15CD6">
        <w:rPr>
          <w:b/>
          <w:sz w:val="28"/>
          <w:szCs w:val="28"/>
        </w:rPr>
        <w:t xml:space="preserve">        (</w:t>
      </w:r>
      <w:proofErr w:type="gramStart"/>
      <w:r w:rsidRPr="00C15CD6">
        <w:rPr>
          <w:b/>
          <w:sz w:val="28"/>
          <w:szCs w:val="28"/>
        </w:rPr>
        <w:t>с</w:t>
      </w:r>
      <w:proofErr w:type="gramEnd"/>
      <w:r w:rsidRPr="00C15CD6">
        <w:rPr>
          <w:b/>
          <w:sz w:val="28"/>
          <w:szCs w:val="28"/>
        </w:rPr>
        <w:t xml:space="preserve">лайд 4)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sz w:val="28"/>
          <w:szCs w:val="28"/>
        </w:rPr>
        <w:t>Тюбетейки бывают круглые или квадратные, остроконечные или с плоскими верхушками, низкие или высокие, с кистью и без неё</w:t>
      </w:r>
      <w:proofErr w:type="gramStart"/>
      <w:r w:rsidRPr="00C15CD6">
        <w:rPr>
          <w:sz w:val="28"/>
          <w:szCs w:val="28"/>
        </w:rPr>
        <w:t>.</w:t>
      </w:r>
      <w:proofErr w:type="gramEnd"/>
      <w:r w:rsidRPr="00C15CD6">
        <w:rPr>
          <w:b/>
          <w:sz w:val="28"/>
          <w:szCs w:val="28"/>
        </w:rPr>
        <w:t xml:space="preserve"> </w:t>
      </w:r>
      <w:r w:rsidRPr="00C15CD6">
        <w:rPr>
          <w:b/>
          <w:sz w:val="28"/>
          <w:szCs w:val="28"/>
        </w:rPr>
        <w:tab/>
      </w:r>
      <w:r w:rsidRPr="00C15CD6">
        <w:rPr>
          <w:b/>
          <w:sz w:val="28"/>
          <w:szCs w:val="28"/>
        </w:rPr>
        <w:tab/>
        <w:t>(</w:t>
      </w:r>
      <w:proofErr w:type="gramStart"/>
      <w:r w:rsidRPr="00C15CD6">
        <w:rPr>
          <w:b/>
          <w:sz w:val="28"/>
          <w:szCs w:val="28"/>
        </w:rPr>
        <w:t>с</w:t>
      </w:r>
      <w:proofErr w:type="gramEnd"/>
      <w:r w:rsidRPr="00C15CD6">
        <w:rPr>
          <w:b/>
          <w:sz w:val="28"/>
          <w:szCs w:val="28"/>
        </w:rPr>
        <w:t xml:space="preserve">лайд 5)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sz w:val="28"/>
          <w:szCs w:val="28"/>
        </w:rPr>
        <w:t>Четыре части тюбетейки представляют четыре периода жизни человека: детство, юношество, молодость и старость</w:t>
      </w:r>
      <w:proofErr w:type="gramStart"/>
      <w:r w:rsidRPr="00C15CD6">
        <w:rPr>
          <w:sz w:val="28"/>
          <w:szCs w:val="28"/>
        </w:rPr>
        <w:t>.</w:t>
      </w:r>
      <w:proofErr w:type="gramEnd"/>
      <w:r w:rsidRPr="00C15CD6">
        <w:rPr>
          <w:sz w:val="28"/>
          <w:szCs w:val="28"/>
        </w:rPr>
        <w:t xml:space="preserve">       </w:t>
      </w:r>
      <w:r w:rsidRPr="00C15CD6">
        <w:rPr>
          <w:b/>
          <w:sz w:val="28"/>
          <w:szCs w:val="28"/>
        </w:rPr>
        <w:t>(</w:t>
      </w:r>
      <w:proofErr w:type="gramStart"/>
      <w:r w:rsidRPr="00C15CD6">
        <w:rPr>
          <w:b/>
          <w:sz w:val="28"/>
          <w:szCs w:val="28"/>
        </w:rPr>
        <w:t>с</w:t>
      </w:r>
      <w:proofErr w:type="gramEnd"/>
      <w:r w:rsidRPr="00C15CD6">
        <w:rPr>
          <w:b/>
          <w:sz w:val="28"/>
          <w:szCs w:val="28"/>
        </w:rPr>
        <w:t xml:space="preserve">лайд 6) 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b/>
          <w:sz w:val="28"/>
          <w:szCs w:val="28"/>
        </w:rPr>
        <w:t xml:space="preserve">   </w:t>
      </w:r>
      <w:r w:rsidRPr="00C15CD6">
        <w:rPr>
          <w:sz w:val="28"/>
          <w:szCs w:val="28"/>
        </w:rPr>
        <w:t>Этот головной убор не потерял своей актуальности и сегодня.  Таким образом, из всего сказанного можно сделать вывод, что правоверному мусульманину запрещается появляться в общественных местах без головного убора. Истинно верующий человек обязан быть в тюбетейке: в дни священных праздников (Курбан и Ураза-</w:t>
      </w:r>
      <w:proofErr w:type="spellStart"/>
      <w:r w:rsidRPr="00C15CD6">
        <w:rPr>
          <w:sz w:val="28"/>
          <w:szCs w:val="28"/>
        </w:rPr>
        <w:t>хайит</w:t>
      </w:r>
      <w:proofErr w:type="spellEnd"/>
      <w:r w:rsidRPr="00C15CD6">
        <w:rPr>
          <w:sz w:val="28"/>
          <w:szCs w:val="28"/>
        </w:rPr>
        <w:t>), в мечети и дома во время молитвы, на похоронах и поминках, во время свадьбы (жених и его отец). Тюбетейка до сих пор имеет огромное значение в жизни мусульманина</w:t>
      </w:r>
      <w:proofErr w:type="gramStart"/>
      <w:r w:rsidRPr="00C15CD6">
        <w:rPr>
          <w:sz w:val="28"/>
          <w:szCs w:val="28"/>
        </w:rPr>
        <w:t>.</w:t>
      </w:r>
      <w:proofErr w:type="gramEnd"/>
      <w:r w:rsidRPr="00C15CD6">
        <w:rPr>
          <w:sz w:val="28"/>
          <w:szCs w:val="28"/>
        </w:rPr>
        <w:t xml:space="preserve"> </w:t>
      </w:r>
      <w:r w:rsidRPr="00C15CD6">
        <w:rPr>
          <w:b/>
          <w:sz w:val="28"/>
          <w:szCs w:val="28"/>
        </w:rPr>
        <w:t>(</w:t>
      </w:r>
      <w:proofErr w:type="gramStart"/>
      <w:r w:rsidRPr="00C15CD6">
        <w:rPr>
          <w:b/>
          <w:sz w:val="28"/>
          <w:szCs w:val="28"/>
        </w:rPr>
        <w:t>с</w:t>
      </w:r>
      <w:proofErr w:type="gramEnd"/>
      <w:r w:rsidRPr="00C15CD6">
        <w:rPr>
          <w:b/>
          <w:sz w:val="28"/>
          <w:szCs w:val="28"/>
        </w:rPr>
        <w:t xml:space="preserve">лайд 7) </w:t>
      </w:r>
    </w:p>
    <w:p w:rsid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b/>
          <w:sz w:val="28"/>
          <w:szCs w:val="28"/>
        </w:rPr>
        <w:t>2.Рассматривание тюбетеек на выставке.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sz w:val="28"/>
          <w:szCs w:val="28"/>
        </w:rPr>
      </w:pPr>
      <w:r w:rsidRPr="00C15CD6">
        <w:rPr>
          <w:sz w:val="28"/>
          <w:szCs w:val="28"/>
        </w:rPr>
        <w:lastRenderedPageBreak/>
        <w:t>(Дети подходят к выставке)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b/>
          <w:sz w:val="28"/>
          <w:szCs w:val="28"/>
        </w:rPr>
        <w:t>3. Практическая часть</w:t>
      </w:r>
      <w:r>
        <w:rPr>
          <w:b/>
          <w:sz w:val="28"/>
          <w:szCs w:val="28"/>
        </w:rPr>
        <w:t xml:space="preserve"> </w:t>
      </w:r>
      <w:r w:rsidRPr="00C15CD6">
        <w:rPr>
          <w:sz w:val="28"/>
          <w:szCs w:val="28"/>
        </w:rPr>
        <w:t>(Дети садятся за столы)</w:t>
      </w:r>
    </w:p>
    <w:p w:rsidR="00C15CD6" w:rsidRPr="00C15CD6" w:rsidRDefault="00C15CD6" w:rsidP="00582C7B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CD6">
        <w:rPr>
          <w:b/>
          <w:sz w:val="28"/>
          <w:szCs w:val="28"/>
        </w:rPr>
        <w:t>-</w:t>
      </w:r>
      <w:r w:rsidR="000821E4">
        <w:rPr>
          <w:sz w:val="28"/>
          <w:szCs w:val="28"/>
        </w:rPr>
        <w:t xml:space="preserve">Объяснение </w:t>
      </w:r>
      <w:r w:rsidRPr="00C15CD6">
        <w:rPr>
          <w:sz w:val="28"/>
          <w:szCs w:val="28"/>
        </w:rPr>
        <w:t xml:space="preserve"> </w:t>
      </w:r>
    </w:p>
    <w:p w:rsidR="00C15CD6" w:rsidRDefault="00C15CD6" w:rsidP="00582C7B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15CD6">
        <w:rPr>
          <w:sz w:val="28"/>
          <w:szCs w:val="28"/>
        </w:rPr>
        <w:t xml:space="preserve">Сначала мы вырезаем детали украшения, затем наклеиваем их на </w:t>
      </w:r>
      <w:proofErr w:type="gramStart"/>
      <w:r w:rsidRPr="00C15CD6">
        <w:rPr>
          <w:sz w:val="28"/>
          <w:szCs w:val="28"/>
        </w:rPr>
        <w:t>заготовку-составляем</w:t>
      </w:r>
      <w:proofErr w:type="gramEnd"/>
      <w:r w:rsidRPr="00C15CD6">
        <w:rPr>
          <w:sz w:val="28"/>
          <w:szCs w:val="28"/>
        </w:rPr>
        <w:t xml:space="preserve"> узор и склеиваем  тюбетейку.</w:t>
      </w:r>
    </w:p>
    <w:p w:rsidR="00582C7B" w:rsidRPr="00C15CD6" w:rsidRDefault="00582C7B" w:rsidP="00582C7B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b/>
          <w:sz w:val="28"/>
          <w:szCs w:val="28"/>
        </w:rPr>
        <w:t>4. Самостоятельная деятельность.</w:t>
      </w:r>
    </w:p>
    <w:p w:rsidR="00C15CD6" w:rsidRPr="00C15CD6" w:rsidRDefault="00C15CD6" w:rsidP="00C15CD6">
      <w:pPr>
        <w:pStyle w:val="aa"/>
        <w:shd w:val="clear" w:color="auto" w:fill="FFFFFF"/>
        <w:spacing w:before="0" w:beforeAutospacing="0" w:after="133" w:afterAutospacing="0"/>
        <w:rPr>
          <w:b/>
          <w:sz w:val="28"/>
          <w:szCs w:val="28"/>
        </w:rPr>
      </w:pPr>
      <w:r w:rsidRPr="00C15CD6">
        <w:rPr>
          <w:b/>
          <w:sz w:val="28"/>
          <w:szCs w:val="28"/>
        </w:rPr>
        <w:t>5.  Стихотворение «Российская семья»</w:t>
      </w:r>
    </w:p>
    <w:p w:rsidR="00C15CD6" w:rsidRPr="00C15CD6" w:rsidRDefault="00C15CD6" w:rsidP="00C15CD6">
      <w:pPr>
        <w:pStyle w:val="aa"/>
        <w:shd w:val="clear" w:color="auto" w:fill="FFFFFF"/>
        <w:spacing w:after="133"/>
        <w:rPr>
          <w:color w:val="333333"/>
          <w:sz w:val="28"/>
          <w:szCs w:val="28"/>
          <w:shd w:val="clear" w:color="auto" w:fill="FFFFFF"/>
        </w:rPr>
      </w:pPr>
      <w:r w:rsidRPr="00C15CD6">
        <w:rPr>
          <w:sz w:val="28"/>
          <w:szCs w:val="28"/>
        </w:rPr>
        <w:t xml:space="preserve"> </w:t>
      </w:r>
      <w:r w:rsidRPr="00C15CD6">
        <w:rPr>
          <w:color w:val="333333"/>
          <w:sz w:val="28"/>
          <w:szCs w:val="28"/>
          <w:shd w:val="clear" w:color="auto" w:fill="FFFFFF"/>
        </w:rPr>
        <w:t>Живут в России разные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Народы с давних пор: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Одним тайга по нраву,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Другим степной простор.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У каждого народа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Язык свой и наряд,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Один черкеску носит,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Другой надел халат.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Один рыбак с рожденья,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Другой оленевод,</w:t>
      </w:r>
      <w:r w:rsidRPr="00C15CD6">
        <w:rPr>
          <w:rFonts w:eastAsiaTheme="minorEastAsia"/>
          <w:noProof/>
          <w:sz w:val="28"/>
          <w:szCs w:val="28"/>
        </w:rPr>
        <w:t xml:space="preserve"> 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Один кумыс готовит,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Другой готовит мёд.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Одним милее осень,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Другим милей весна</w:t>
      </w:r>
      <w:proofErr w:type="gramStart"/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А</w:t>
      </w:r>
      <w:proofErr w:type="gramEnd"/>
      <w:r w:rsidRPr="00C15CD6">
        <w:rPr>
          <w:color w:val="333333"/>
          <w:sz w:val="28"/>
          <w:szCs w:val="28"/>
          <w:shd w:val="clear" w:color="auto" w:fill="FFFFFF"/>
        </w:rPr>
        <w:t xml:space="preserve"> Родина – Россия</w:t>
      </w:r>
      <w:r w:rsidRPr="00C15CD6">
        <w:rPr>
          <w:color w:val="333333"/>
          <w:sz w:val="28"/>
          <w:szCs w:val="28"/>
        </w:rPr>
        <w:br/>
      </w:r>
      <w:r w:rsidRPr="00C15CD6">
        <w:rPr>
          <w:color w:val="333333"/>
          <w:sz w:val="28"/>
          <w:szCs w:val="28"/>
          <w:shd w:val="clear" w:color="auto" w:fill="FFFFFF"/>
        </w:rPr>
        <w:t>У нас у всех одна!</w:t>
      </w:r>
    </w:p>
    <w:p w:rsidR="00C15CD6" w:rsidRPr="00C15CD6" w:rsidRDefault="00C15CD6" w:rsidP="00C15CD6">
      <w:pPr>
        <w:pStyle w:val="aa"/>
        <w:shd w:val="clear" w:color="auto" w:fill="FFFFFF"/>
        <w:spacing w:after="133"/>
        <w:rPr>
          <w:b/>
          <w:sz w:val="28"/>
          <w:szCs w:val="28"/>
        </w:rPr>
      </w:pPr>
      <w:r w:rsidRPr="00C15CD6">
        <w:rPr>
          <w:b/>
          <w:color w:val="333333"/>
          <w:sz w:val="28"/>
          <w:szCs w:val="28"/>
          <w:shd w:val="clear" w:color="auto" w:fill="FFFFFF"/>
          <w:lang w:val="en-US"/>
        </w:rPr>
        <w:t>III</w:t>
      </w:r>
      <w:r w:rsidRPr="00582C7B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C15CD6">
        <w:rPr>
          <w:b/>
          <w:color w:val="333333"/>
          <w:sz w:val="28"/>
          <w:szCs w:val="28"/>
          <w:shd w:val="clear" w:color="auto" w:fill="FFFFFF"/>
        </w:rPr>
        <w:t>Подведение итогов</w:t>
      </w:r>
    </w:p>
    <w:p w:rsidR="00C15CD6" w:rsidRPr="00C15CD6" w:rsidRDefault="00C15CD6" w:rsidP="00C15CD6">
      <w:pPr>
        <w:rPr>
          <w:rFonts w:ascii="Times New Roman" w:hAnsi="Times New Roman" w:cs="Times New Roman"/>
        </w:rPr>
      </w:pPr>
      <w:r w:rsidRPr="00C15CD6"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C15CD6" w:rsidRPr="00C15CD6" w:rsidRDefault="00C15CD6" w:rsidP="007A26B6">
      <w:pPr>
        <w:tabs>
          <w:tab w:val="left" w:pos="5484"/>
        </w:tabs>
        <w:rPr>
          <w:rFonts w:ascii="Times New Roman" w:hAnsi="Times New Roman" w:cs="Times New Roman"/>
          <w:sz w:val="28"/>
          <w:szCs w:val="28"/>
        </w:rPr>
      </w:pPr>
    </w:p>
    <w:sectPr w:rsidR="00C15CD6" w:rsidRPr="00C15CD6" w:rsidSect="00F25957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085" w:rsidRDefault="00A37085" w:rsidP="00D302BF">
      <w:pPr>
        <w:spacing w:after="0" w:line="240" w:lineRule="auto"/>
      </w:pPr>
      <w:r>
        <w:separator/>
      </w:r>
    </w:p>
  </w:endnote>
  <w:endnote w:type="continuationSeparator" w:id="0">
    <w:p w:rsidR="00A37085" w:rsidRDefault="00A37085" w:rsidP="00D3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085" w:rsidRDefault="00A37085" w:rsidP="00D302BF">
      <w:pPr>
        <w:spacing w:after="0" w:line="240" w:lineRule="auto"/>
      </w:pPr>
      <w:r>
        <w:separator/>
      </w:r>
    </w:p>
  </w:footnote>
  <w:footnote w:type="continuationSeparator" w:id="0">
    <w:p w:rsidR="00A37085" w:rsidRDefault="00A37085" w:rsidP="00D3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61E5C"/>
    <w:multiLevelType w:val="hybridMultilevel"/>
    <w:tmpl w:val="2B94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02BF"/>
    <w:rsid w:val="000119AD"/>
    <w:rsid w:val="000821E4"/>
    <w:rsid w:val="00435C7A"/>
    <w:rsid w:val="00454976"/>
    <w:rsid w:val="00582C7B"/>
    <w:rsid w:val="007A26B6"/>
    <w:rsid w:val="007B4973"/>
    <w:rsid w:val="00837D16"/>
    <w:rsid w:val="0089101F"/>
    <w:rsid w:val="009D2877"/>
    <w:rsid w:val="00A37085"/>
    <w:rsid w:val="00C15CD6"/>
    <w:rsid w:val="00D302BF"/>
    <w:rsid w:val="00D52B5D"/>
    <w:rsid w:val="00D90134"/>
    <w:rsid w:val="00DE2AB8"/>
    <w:rsid w:val="00E67F2D"/>
    <w:rsid w:val="00F2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02BF"/>
  </w:style>
  <w:style w:type="paragraph" w:styleId="a5">
    <w:name w:val="footer"/>
    <w:basedOn w:val="a"/>
    <w:link w:val="a6"/>
    <w:uiPriority w:val="99"/>
    <w:unhideWhenUsed/>
    <w:rsid w:val="00D3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02BF"/>
  </w:style>
  <w:style w:type="paragraph" w:styleId="a7">
    <w:name w:val="Balloon Text"/>
    <w:basedOn w:val="a"/>
    <w:link w:val="a8"/>
    <w:uiPriority w:val="99"/>
    <w:semiHidden/>
    <w:unhideWhenUsed/>
    <w:rsid w:val="007A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6B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C15CD6"/>
    <w:rPr>
      <w:i/>
      <w:iCs/>
    </w:rPr>
  </w:style>
  <w:style w:type="paragraph" w:styleId="aa">
    <w:name w:val="Normal (Web)"/>
    <w:basedOn w:val="a"/>
    <w:uiPriority w:val="99"/>
    <w:semiHidden/>
    <w:unhideWhenUsed/>
    <w:rsid w:val="00C1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C15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1E6AB-1547-4213-BF49-68094E2C0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2021-02-07T03:14:00Z</dcterms:created>
  <dcterms:modified xsi:type="dcterms:W3CDTF">2023-11-05T16:15:00Z</dcterms:modified>
</cp:coreProperties>
</file>