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B2" w:rsidRDefault="00CD78B2" w:rsidP="005238AA">
      <w:pPr>
        <w:suppressAutoHyphens/>
        <w:spacing w:after="0" w:line="360" w:lineRule="auto"/>
        <w:ind w:firstLine="709"/>
        <w:jc w:val="center"/>
        <w:textAlignment w:val="baseline"/>
        <w:rPr>
          <w:rFonts w:eastAsia="Andale Sans UI" w:cs="Times New Roman"/>
          <w:b/>
          <w:szCs w:val="28"/>
          <w:lang w:bidi="en-US"/>
        </w:rPr>
      </w:pPr>
      <w:r w:rsidRPr="00E304C9">
        <w:rPr>
          <w:rFonts w:eastAsia="Andale Sans UI" w:cs="Times New Roman"/>
          <w:b/>
          <w:szCs w:val="28"/>
          <w:lang w:bidi="en-US"/>
        </w:rPr>
        <w:t>Дидактическая игра как средство развития произвольного внимания старших дошкольников</w:t>
      </w:r>
      <w:r w:rsidR="005238AA">
        <w:rPr>
          <w:rFonts w:eastAsia="Andale Sans UI" w:cs="Times New Roman"/>
          <w:b/>
          <w:szCs w:val="28"/>
          <w:lang w:bidi="en-US"/>
        </w:rPr>
        <w:t>.</w:t>
      </w:r>
    </w:p>
    <w:p w:rsidR="005238AA" w:rsidRPr="00E304C9" w:rsidRDefault="005238AA" w:rsidP="005238AA">
      <w:pPr>
        <w:suppressAutoHyphens/>
        <w:spacing w:after="0" w:line="360" w:lineRule="auto"/>
        <w:ind w:firstLine="709"/>
        <w:jc w:val="right"/>
        <w:textAlignment w:val="baseline"/>
        <w:rPr>
          <w:rFonts w:eastAsia="Andale Sans UI" w:cs="Times New Roman"/>
          <w:b/>
          <w:szCs w:val="28"/>
          <w:lang w:bidi="en-US"/>
        </w:rPr>
      </w:pPr>
      <w:r>
        <w:rPr>
          <w:rFonts w:eastAsia="Andale Sans UI" w:cs="Times New Roman"/>
          <w:b/>
          <w:szCs w:val="28"/>
          <w:lang w:bidi="en-US"/>
        </w:rPr>
        <w:t xml:space="preserve">Автор </w:t>
      </w:r>
      <w:proofErr w:type="gramStart"/>
      <w:r>
        <w:rPr>
          <w:rFonts w:eastAsia="Andale Sans UI" w:cs="Times New Roman"/>
          <w:b/>
          <w:szCs w:val="28"/>
          <w:lang w:bidi="en-US"/>
        </w:rPr>
        <w:t>:С</w:t>
      </w:r>
      <w:proofErr w:type="gramEnd"/>
      <w:r>
        <w:rPr>
          <w:rFonts w:eastAsia="Andale Sans UI" w:cs="Times New Roman"/>
          <w:b/>
          <w:szCs w:val="28"/>
          <w:lang w:bidi="en-US"/>
        </w:rPr>
        <w:t>мирнова М.А.</w:t>
      </w:r>
    </w:p>
    <w:p w:rsidR="005238AA" w:rsidRDefault="005238AA" w:rsidP="005238AA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</w:p>
    <w:p w:rsidR="00D51AAD" w:rsidRPr="00E304C9" w:rsidRDefault="005238AA" w:rsidP="005238AA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  <w:r>
        <w:rPr>
          <w:rFonts w:eastAsia="Andale Sans UI" w:cs="Times New Roman"/>
          <w:szCs w:val="28"/>
          <w:lang w:bidi="en-US"/>
        </w:rPr>
        <w:t xml:space="preserve">          </w:t>
      </w:r>
      <w:r w:rsidR="00D51AAD" w:rsidRPr="00E304C9">
        <w:rPr>
          <w:rFonts w:eastAsia="Andale Sans UI" w:cs="Times New Roman"/>
          <w:szCs w:val="28"/>
          <w:lang w:bidi="en-US"/>
        </w:rPr>
        <w:t xml:space="preserve">Проблема внимания традиционно считается одной из самых важных и сложных психолого-педагогических проблем. В любой предметной деятельности дошкольника внимание выступает одним из главнейших психологических условий ее успешности. Установлено, что и процесс обучения не может благоприятно протекать без хорошо развитого внимания </w:t>
      </w:r>
      <w:proofErr w:type="gramStart"/>
      <w:r w:rsidR="00D51AAD" w:rsidRPr="00E304C9">
        <w:rPr>
          <w:rFonts w:eastAsia="Andale Sans UI" w:cs="Times New Roman"/>
          <w:szCs w:val="28"/>
          <w:lang w:bidi="en-US"/>
        </w:rPr>
        <w:t>обучающихся</w:t>
      </w:r>
      <w:proofErr w:type="gramEnd"/>
      <w:r w:rsidR="00D51AAD" w:rsidRPr="00E304C9">
        <w:rPr>
          <w:rFonts w:eastAsia="Andale Sans UI" w:cs="Times New Roman"/>
          <w:szCs w:val="28"/>
          <w:lang w:bidi="en-US"/>
        </w:rPr>
        <w:t>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На сегодняшний день с учетом введения федеральных государственных требований к условиям реализации основной образовательной программы дошкольного образовательного учреждения и введению ФГОС в общеобразовательные учреждения, существенно изменились требования к личности выпускника детского сада. </w:t>
      </w:r>
      <w:r w:rsidR="000B0B3C" w:rsidRPr="00E304C9">
        <w:rPr>
          <w:rFonts w:eastAsia="Andale Sans UI" w:cs="Times New Roman"/>
          <w:szCs w:val="28"/>
          <w:lang w:bidi="en-US"/>
        </w:rPr>
        <w:t>Н</w:t>
      </w:r>
      <w:r w:rsidRPr="00E304C9">
        <w:rPr>
          <w:rFonts w:eastAsia="Andale Sans UI" w:cs="Times New Roman"/>
          <w:szCs w:val="28"/>
          <w:lang w:bidi="en-US"/>
        </w:rPr>
        <w:t xml:space="preserve">емаловажное значение отдается непосредственно оценке умений вести поиск новой информации, сосредотачивать внимание, придерживаться инструкции и поддерживать высокую активность в процессе выполнения регламентированных заданий.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Федеральный государственный образовательный стандарт дошкольного образования выдвигает требования и к произвольности внимания дошкольника в плане умения работать не отвлекаясь, следовать инструкциям и осуществлять контроль результатов. В связи с этим усилия педагогов всегда нацелены на развитие и сохранение устойчивого внимания у детей. </w:t>
      </w:r>
    </w:p>
    <w:p w:rsidR="00D51AAD" w:rsidRPr="00E304C9" w:rsidRDefault="000B0B3C" w:rsidP="000B0B3C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 </w:t>
      </w:r>
      <w:r w:rsidR="005238AA">
        <w:rPr>
          <w:rFonts w:eastAsia="Andale Sans UI" w:cs="Times New Roman"/>
          <w:szCs w:val="28"/>
          <w:lang w:bidi="en-US"/>
        </w:rPr>
        <w:t xml:space="preserve">   </w:t>
      </w:r>
      <w:r w:rsidRPr="00E304C9">
        <w:rPr>
          <w:rFonts w:eastAsia="Andale Sans UI" w:cs="Times New Roman"/>
          <w:szCs w:val="28"/>
          <w:lang w:bidi="en-US"/>
        </w:rPr>
        <w:t xml:space="preserve"> </w:t>
      </w:r>
      <w:r w:rsidR="005238AA">
        <w:rPr>
          <w:rFonts w:eastAsia="Andale Sans UI" w:cs="Times New Roman"/>
          <w:szCs w:val="28"/>
          <w:lang w:bidi="en-US"/>
        </w:rPr>
        <w:t xml:space="preserve">    </w:t>
      </w:r>
      <w:r w:rsidR="006E23D2" w:rsidRPr="00E304C9">
        <w:rPr>
          <w:rFonts w:eastAsia="Andale Sans UI" w:cs="Times New Roman"/>
          <w:szCs w:val="28"/>
          <w:lang w:bidi="en-US"/>
        </w:rPr>
        <w:t>Известно, что возрастные характеристики познавательных процессов (внимания, памяти, воображения) у ребенка раннего возраста изначально являются непроизвольными, непреднамеренными.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Появлению и развитию произвольного внимания предшествует формирование регулируемого восприятия и активное владение речью. Чем </w:t>
      </w:r>
      <w:r w:rsidRPr="00E304C9">
        <w:rPr>
          <w:rFonts w:eastAsia="Andale Sans UI" w:cs="Times New Roman"/>
          <w:szCs w:val="28"/>
          <w:lang w:bidi="en-US"/>
        </w:rPr>
        <w:lastRenderedPageBreak/>
        <w:t xml:space="preserve">лучше развита речь у ребёнка дошкольного возраста, чем выше уровень развития восприятия, тем раньше формируется произвольное внимание.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Целенаправленное развитие волевой сферы детей старшего дошкольного возраста создает основу для формирования произвольного поведения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В 5-6 лет возникает элементарная форма произвольного внимания под влиянием самоинструкции. Внимание наиболее устойчиво в активной деятельности, в играх, манипуляции предметами, при выполнении различных действий. Как известно, обозначение словом предмета, его признака или действия существенно изменяет процессы чувственного познания окружающего. Дети начинают все больше ориентироваться на слово – название вещи, слово – оценку поведения других детей и своего собственного, слово – приказ, требование, побуждение.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На начальном этапе формирования произвольного внимания взрослые определяют направления деятельности детей (вниз пирамидки лучше положить большой кубик, так как он создаст прочную основу, для игры в песке не забудь взять с собой лопатку и ведерко и т.д.). Постепенно ребенок научится самостоятельно контролировать выполнение своих действий, а так же словесно формулировать то, что он хочет выполнить.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Кроме этого, развитие произвольного внимания, напрямую зависит от индивидуальных особенностей родителей. Это находит выражение в следующем: если родители избегают общения с ребенком на различные темы, их словарный запас находится на невысоком уровне, они отвечают на поставленный вопрос ребенка </w:t>
      </w:r>
      <w:proofErr w:type="spellStart"/>
      <w:r w:rsidRPr="00E304C9">
        <w:rPr>
          <w:rFonts w:eastAsia="Andale Sans UI" w:cs="Times New Roman"/>
          <w:szCs w:val="28"/>
          <w:lang w:bidi="en-US"/>
        </w:rPr>
        <w:t>однофразными</w:t>
      </w:r>
      <w:proofErr w:type="spellEnd"/>
      <w:r w:rsidRPr="00E304C9">
        <w:rPr>
          <w:rFonts w:eastAsia="Andale Sans UI" w:cs="Times New Roman"/>
          <w:szCs w:val="28"/>
          <w:lang w:bidi="en-US"/>
        </w:rPr>
        <w:t xml:space="preserve"> предложениями, пресекают проявления интереса у ребенка к окружающей действительности и т.д., то интерес у ребенка угасает, темп развития произвольного внимания снижается. </w:t>
      </w:r>
    </w:p>
    <w:p w:rsidR="00CD78B2" w:rsidRPr="00E304C9" w:rsidRDefault="00CD78B2" w:rsidP="00CD78B2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С целью своевременного развития у дошкольников таких каче</w:t>
      </w:r>
      <w:proofErr w:type="gramStart"/>
      <w:r w:rsidRPr="00E304C9">
        <w:rPr>
          <w:rFonts w:eastAsia="Andale Sans UI" w:cs="Times New Roman"/>
          <w:szCs w:val="28"/>
          <w:lang w:bidi="en-US"/>
        </w:rPr>
        <w:t>ств пр</w:t>
      </w:r>
      <w:proofErr w:type="gramEnd"/>
      <w:r w:rsidRPr="00E304C9">
        <w:rPr>
          <w:rFonts w:eastAsia="Andale Sans UI" w:cs="Times New Roman"/>
          <w:szCs w:val="28"/>
          <w:lang w:bidi="en-US"/>
        </w:rPr>
        <w:t xml:space="preserve">оизвольного внимания, как сосредоточенность, устойчивость, объем, </w:t>
      </w:r>
      <w:r w:rsidRPr="00E304C9">
        <w:rPr>
          <w:rFonts w:eastAsia="Andale Sans UI" w:cs="Times New Roman"/>
          <w:szCs w:val="28"/>
          <w:lang w:bidi="en-US"/>
        </w:rPr>
        <w:lastRenderedPageBreak/>
        <w:t>распределение и переключение, а также способности по управлению этими качествами, необходимы дидактические игры.</w:t>
      </w:r>
    </w:p>
    <w:p w:rsidR="00D51AAD" w:rsidRPr="00E304C9" w:rsidRDefault="00CD78B2" w:rsidP="00CD78B2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В таких играх задача развития свойств внимания находится во главе совместной деятельности воспитателя и ребенка. В дидактической игре указанные свойства внимания представляют собой главное условие игровых действий ребенка, а также для общения детей друг с другом и </w:t>
      </w:r>
      <w:proofErr w:type="gramStart"/>
      <w:r w:rsidRPr="00E304C9">
        <w:rPr>
          <w:rFonts w:eastAsia="Andale Sans UI" w:cs="Times New Roman"/>
          <w:szCs w:val="28"/>
          <w:lang w:bidi="en-US"/>
        </w:rPr>
        <w:t>со</w:t>
      </w:r>
      <w:proofErr w:type="gramEnd"/>
      <w:r w:rsidRPr="00E304C9">
        <w:rPr>
          <w:rFonts w:eastAsia="Andale Sans UI" w:cs="Times New Roman"/>
          <w:szCs w:val="28"/>
          <w:lang w:bidi="en-US"/>
        </w:rPr>
        <w:t xml:space="preserve"> взрослым в процессе игры.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Игра выступает в роли особой деятельности, которая возникает в детские годы и сопровождает человека в течение всей его жизни. Она неотделимая часть человеческой культуры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Игра является видом непродуктивной деятельности, где главный мотив лежит в удовольствии, связанном не только с результатом, но и с самим процессом деятельности. В современной педагогической теории игра рассматривается как основной вид деятельности ребенка-дошкольника.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Для вырабатывания произвольного внимания нужно вызвать у дошкольника эмоциональный интерес к своей деятельности, что становится возможным при использовании, в первую очередь, ведущей деятельности ребенка – игры. Детям еще трудно сосредоточиться на малопривлекательной для них и однообразной деятельности, тем временем как в процессе эмоционально окрашенной игры они могут достаточно долго оставаться внимательными.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Формирование произвольного внимания происходит благодаря тому, что взрослые включают ребенка в игровую деятельность, специальным образом направляют и организуют его внимание.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Рассмотрим понятие дидактической игры. Ряд авторов определяют ее как «разновидность</w:t>
      </w:r>
      <w:r w:rsidR="006E23D2" w:rsidRPr="00E304C9">
        <w:rPr>
          <w:rFonts w:eastAsia="Andale Sans UI" w:cs="Times New Roman"/>
          <w:szCs w:val="28"/>
          <w:lang w:bidi="en-US"/>
        </w:rPr>
        <w:t xml:space="preserve"> </w:t>
      </w:r>
      <w:r w:rsidRPr="00E304C9">
        <w:rPr>
          <w:rFonts w:eastAsia="Andale Sans UI" w:cs="Times New Roman"/>
          <w:szCs w:val="28"/>
          <w:lang w:bidi="en-US"/>
        </w:rPr>
        <w:t>игр с правилами, разработанных</w:t>
      </w:r>
      <w:r w:rsidR="006E23D2" w:rsidRPr="00E304C9">
        <w:rPr>
          <w:rFonts w:eastAsia="Andale Sans UI" w:cs="Times New Roman"/>
          <w:szCs w:val="28"/>
          <w:lang w:bidi="en-US"/>
        </w:rPr>
        <w:t xml:space="preserve"> </w:t>
      </w:r>
      <w:r w:rsidRPr="00E304C9">
        <w:rPr>
          <w:rFonts w:eastAsia="Andale Sans UI" w:cs="Times New Roman"/>
          <w:szCs w:val="28"/>
          <w:lang w:bidi="en-US"/>
        </w:rPr>
        <w:t>в педагогике с</w:t>
      </w:r>
      <w:r w:rsidR="006E23D2" w:rsidRPr="00E304C9">
        <w:rPr>
          <w:rFonts w:eastAsia="Andale Sans UI" w:cs="Times New Roman"/>
          <w:szCs w:val="28"/>
          <w:lang w:bidi="en-US"/>
        </w:rPr>
        <w:t xml:space="preserve"> </w:t>
      </w:r>
      <w:r w:rsidRPr="00E304C9">
        <w:rPr>
          <w:rFonts w:eastAsia="Andale Sans UI" w:cs="Times New Roman"/>
          <w:szCs w:val="28"/>
          <w:lang w:bidi="en-US"/>
        </w:rPr>
        <w:t>воспитательными</w:t>
      </w:r>
      <w:r w:rsidR="006E23D2" w:rsidRPr="00E304C9">
        <w:rPr>
          <w:rFonts w:eastAsia="Andale Sans UI" w:cs="Times New Roman"/>
          <w:szCs w:val="28"/>
          <w:lang w:bidi="en-US"/>
        </w:rPr>
        <w:t xml:space="preserve"> </w:t>
      </w:r>
      <w:r w:rsidRPr="00E304C9">
        <w:rPr>
          <w:rFonts w:eastAsia="Andale Sans UI" w:cs="Times New Roman"/>
          <w:szCs w:val="28"/>
          <w:lang w:bidi="en-US"/>
        </w:rPr>
        <w:t xml:space="preserve">целями».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Дидактические игры, построенные на разнообразных предметах из: окружающего мира, природного, животного и мира растений позволяют разнообразить воспитательную и обучающую деятельность детей. Многие </w:t>
      </w:r>
      <w:r w:rsidRPr="00E304C9">
        <w:rPr>
          <w:rFonts w:eastAsia="Andale Sans UI" w:cs="Times New Roman"/>
          <w:szCs w:val="28"/>
          <w:lang w:bidi="en-US"/>
        </w:rPr>
        <w:lastRenderedPageBreak/>
        <w:t xml:space="preserve">эти дидактические, настольно-печатные игры, которые сегодня применяются в дошкольных образовательных учреждениях, разработаны Тихеевой. Они значительно расширяют кругозор детей, улучшают их мыслительную деятельность, воспитывают гармонично развитую личность.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К настоящему времени установлены функции дидактических игр, определено их место в педагогическом процессе дошкольного учреждения, выявлены особенности и специфика дидактических игр, разработано содержание игр по разным разделам воспитательно-образовательной работы, методы и приемы руководства ими со стороны педагога.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Дидактическая игра –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личности, считает С.А. Лебедева [22, с. 56].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Дидактические игры, как и любая </w:t>
      </w:r>
      <w:proofErr w:type="gramStart"/>
      <w:r w:rsidRPr="00E304C9">
        <w:rPr>
          <w:rFonts w:eastAsia="Andale Sans UI" w:cs="Times New Roman"/>
          <w:szCs w:val="28"/>
          <w:lang w:bidi="en-US"/>
        </w:rPr>
        <w:t>деятельность</w:t>
      </w:r>
      <w:proofErr w:type="gramEnd"/>
      <w:r w:rsidRPr="00E304C9">
        <w:rPr>
          <w:rFonts w:eastAsia="Andale Sans UI" w:cs="Times New Roman"/>
          <w:szCs w:val="28"/>
          <w:lang w:bidi="en-US"/>
        </w:rPr>
        <w:t xml:space="preserve"> имеет свою структуру со следующими элементами: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– цель или задача дидактической игры (познавательная, воспитательная, направленная на развитие той или иной функции);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– соблюдение игровых действий или правил (например, поочередно бросать друг другу мяч, не называть предметы и т.д.);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– определение моментов окончания игры (например, воспитатель определяет момент окончания игры) [55, с. 9]. 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Главным элементом дидактической игры выступает цель или задача. Остальные элементы обеспечивают выполнение поставленной задачи.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Дидактические игры оказывают большое влияние на развитие произвольного внимания. В дидактических играх на произвольное внимание ребенок выполняет такие действия, которые формируют целенаправленность </w:t>
      </w:r>
      <w:r w:rsidRPr="00E304C9">
        <w:rPr>
          <w:rFonts w:eastAsia="Andale Sans UI" w:cs="Times New Roman"/>
          <w:szCs w:val="28"/>
          <w:lang w:bidi="en-US"/>
        </w:rPr>
        <w:lastRenderedPageBreak/>
        <w:t>и устойчивость внимания, потому что именно эти игры всегда содержат задачу и правила действия, которые требуют сосредоточенности.</w:t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Для того чтобы своевременно развивать у детей старшего дошкольного возраста определенные качества внимания (концентрация, устойчивость, объем, распределение и переключение) и способность управлять им, нужны специальные игры, такие, где эта задача стоит в центре деятельности воспитателя и ребенка. В каждой из них целенаправленность, сосредоточенность и устойчивость внимания являются главным условием игровых действий с привлекательными предметами и общения детей друг с другом.</w:t>
      </w:r>
    </w:p>
    <w:p w:rsidR="005238AA" w:rsidRDefault="00D51AAD" w:rsidP="00E304C9">
      <w:pPr>
        <w:rPr>
          <w:lang w:bidi="en-US"/>
        </w:rPr>
      </w:pPr>
      <w:r w:rsidRPr="00E304C9">
        <w:rPr>
          <w:lang w:bidi="en-US"/>
        </w:rPr>
        <w:t xml:space="preserve">Так, дидактические игры, </w:t>
      </w:r>
      <w:r w:rsidR="005238AA">
        <w:rPr>
          <w:lang w:bidi="en-US"/>
        </w:rPr>
        <w:t xml:space="preserve">  </w:t>
      </w:r>
      <w:r w:rsidRPr="00E304C9">
        <w:rPr>
          <w:lang w:bidi="en-US"/>
        </w:rPr>
        <w:t xml:space="preserve">направленные на развитие концентрации и </w:t>
      </w:r>
    </w:p>
    <w:p w:rsidR="005238AA" w:rsidRDefault="00D51AAD" w:rsidP="00E304C9">
      <w:pPr>
        <w:rPr>
          <w:lang w:bidi="en-US"/>
        </w:rPr>
      </w:pPr>
      <w:r w:rsidRPr="00E304C9">
        <w:rPr>
          <w:lang w:bidi="en-US"/>
        </w:rPr>
        <w:t xml:space="preserve">устойчивости произвольного внимания требуют от старших дошкольников </w:t>
      </w:r>
    </w:p>
    <w:p w:rsidR="005238AA" w:rsidRDefault="00D51AAD" w:rsidP="00E304C9">
      <w:pPr>
        <w:rPr>
          <w:lang w:bidi="en-US"/>
        </w:rPr>
      </w:pPr>
      <w:proofErr w:type="gramStart"/>
      <w:r w:rsidRPr="00E304C9">
        <w:rPr>
          <w:lang w:bidi="en-US"/>
        </w:rPr>
        <w:t xml:space="preserve">длительного удержания внимания на одном игровом объекте (например, в </w:t>
      </w:r>
      <w:proofErr w:type="gramEnd"/>
    </w:p>
    <w:p w:rsidR="005238AA" w:rsidRDefault="00D51AAD" w:rsidP="00E304C9">
      <w:pPr>
        <w:rPr>
          <w:lang w:bidi="en-US"/>
        </w:rPr>
      </w:pPr>
      <w:r w:rsidRPr="00E304C9">
        <w:rPr>
          <w:lang w:bidi="en-US"/>
        </w:rPr>
        <w:t xml:space="preserve">игре «Найди 5 отличий» от старших дошкольников требуется рассматривать </w:t>
      </w:r>
    </w:p>
    <w:p w:rsidR="005238AA" w:rsidRDefault="00D51AAD" w:rsidP="00E304C9">
      <w:pPr>
        <w:rPr>
          <w:rFonts w:eastAsia="Times New Roman"/>
          <w:lang w:eastAsia="ru-RU"/>
        </w:rPr>
      </w:pPr>
      <w:r w:rsidRPr="00E304C9">
        <w:rPr>
          <w:lang w:bidi="en-US"/>
        </w:rPr>
        <w:t xml:space="preserve">карточку </w:t>
      </w:r>
      <w:r w:rsidRPr="00E304C9">
        <w:rPr>
          <w:rFonts w:eastAsia="Times New Roman"/>
          <w:lang w:eastAsia="ru-RU"/>
        </w:rPr>
        <w:t xml:space="preserve">с изображением двух картинок, отличающихся друг от друга </w:t>
      </w:r>
    </w:p>
    <w:p w:rsidR="005238AA" w:rsidRDefault="00D51AAD" w:rsidP="00E304C9">
      <w:pPr>
        <w:rPr>
          <w:rFonts w:eastAsia="Times New Roman"/>
          <w:lang w:eastAsia="ru-RU"/>
        </w:rPr>
      </w:pPr>
      <w:r w:rsidRPr="00E304C9">
        <w:rPr>
          <w:rFonts w:eastAsia="Times New Roman"/>
          <w:lang w:eastAsia="ru-RU"/>
        </w:rPr>
        <w:t xml:space="preserve">деталями, до тех пор, пока не будут найдены пять отличий между ними) или </w:t>
      </w:r>
    </w:p>
    <w:p w:rsidR="005238AA" w:rsidRDefault="00D51AAD" w:rsidP="00E304C9">
      <w:pPr>
        <w:rPr>
          <w:rFonts w:eastAsia="Times New Roman"/>
          <w:color w:val="000000"/>
          <w:lang w:eastAsia="ru-RU"/>
        </w:rPr>
      </w:pPr>
      <w:proofErr w:type="gramStart"/>
      <w:r w:rsidRPr="00E304C9">
        <w:rPr>
          <w:rFonts w:eastAsia="Times New Roman"/>
          <w:lang w:eastAsia="ru-RU"/>
        </w:rPr>
        <w:t>на</w:t>
      </w:r>
      <w:r w:rsidRPr="00E304C9">
        <w:rPr>
          <w:lang w:bidi="en-US"/>
        </w:rPr>
        <w:t xml:space="preserve"> одной деятельности (например, в игре «Девочки» требуется на </w:t>
      </w:r>
      <w:r w:rsidRPr="00E304C9">
        <w:rPr>
          <w:rFonts w:eastAsia="Times New Roman"/>
          <w:color w:val="000000"/>
          <w:lang w:eastAsia="ru-RU"/>
        </w:rPr>
        <w:t xml:space="preserve">бланке с </w:t>
      </w:r>
      <w:proofErr w:type="gramEnd"/>
    </w:p>
    <w:p w:rsidR="005238AA" w:rsidRDefault="00D51AAD" w:rsidP="00E304C9">
      <w:pPr>
        <w:rPr>
          <w:color w:val="000000"/>
        </w:rPr>
      </w:pPr>
      <w:r w:rsidRPr="00E304C9">
        <w:rPr>
          <w:rFonts w:eastAsia="Times New Roman"/>
          <w:color w:val="000000"/>
          <w:lang w:eastAsia="ru-RU"/>
        </w:rPr>
        <w:t xml:space="preserve">изображением девочек, расположенных по восемь в каждом ряду, выбирать и </w:t>
      </w:r>
    </w:p>
    <w:p w:rsidR="00E304C9" w:rsidRDefault="00D51AAD" w:rsidP="00E304C9">
      <w:pPr>
        <w:rPr>
          <w:color w:val="000000"/>
        </w:rPr>
      </w:pPr>
      <w:r w:rsidRPr="00E304C9">
        <w:rPr>
          <w:color w:val="000000"/>
        </w:rPr>
        <w:t>зачеркивать только девочек с белыми бантами).</w:t>
      </w:r>
    </w:p>
    <w:p w:rsidR="005238AA" w:rsidRPr="00E304C9" w:rsidRDefault="005238AA" w:rsidP="00E304C9">
      <w:pPr>
        <w:rPr>
          <w:color w:val="000000"/>
        </w:rPr>
      </w:pPr>
    </w:p>
    <w:p w:rsid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i/>
          <w:szCs w:val="28"/>
          <w:u w:val="single"/>
          <w:lang w:eastAsia="ru-RU"/>
        </w:rPr>
      </w:pPr>
      <w:r w:rsidRPr="00E304C9">
        <w:rPr>
          <w:rFonts w:eastAsia="Times New Roman" w:cs="Times New Roman"/>
          <w:i/>
          <w:szCs w:val="28"/>
          <w:u w:val="single"/>
          <w:lang w:eastAsia="ru-RU"/>
        </w:rPr>
        <w:t>УСТОЙЧИВОСТЬ И КОНЦЕНТРАЦИЯ ПРОИЗВОЛЬНОГО ВНИМАНИЯ</w:t>
      </w:r>
    </w:p>
    <w:p w:rsidR="005238AA" w:rsidRPr="00E304C9" w:rsidRDefault="005238AA" w:rsidP="00E304C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i/>
          <w:szCs w:val="28"/>
          <w:u w:val="single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«Найди 5 отличий»</w:t>
      </w:r>
    </w:p>
    <w:p w:rsidR="005238AA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Цель: </w:t>
      </w:r>
      <w:r w:rsidRPr="00E304C9">
        <w:rPr>
          <w:rFonts w:eastAsia="Times New Roman" w:cs="Times New Roman"/>
          <w:bCs/>
          <w:szCs w:val="28"/>
          <w:lang w:eastAsia="ru-RU"/>
        </w:rPr>
        <w:t xml:space="preserve">развить устойчивость и концентрацию произвольного внимания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t>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Оборудование: карточки с изображениями двух картинок, имеющих различия.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Ход игры: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Ребенку предлагаются: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а) серия картинок по две картинки на каждой карточке; в каждой картинке надо найти пять отличий;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б) карточка с изображением двух картинок, отличающихся друг от друга деталями. Необходимо найти все имеющиеся отличия.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lastRenderedPageBreak/>
        <w:t>Инструкция: 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E304C9" w:rsidRPr="00E304C9" w:rsidRDefault="00E304C9" w:rsidP="00E304C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997642" cy="1811738"/>
            <wp:effectExtent l="0" t="0" r="0" b="0"/>
            <wp:docPr id="3" name="Рисунок 5" descr="https://akademiarechi.ru/wp-content/uploads/2020/08/1-5-e159860516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iarechi.ru/wp-content/uploads/2020/08/1-5-e1598605166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50" cy="182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C9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790908" cy="1947214"/>
            <wp:effectExtent l="0" t="0" r="0" b="0"/>
            <wp:docPr id="4" name="Рисунок 7" descr="https://akademiarechi.ru/wp-content/uploads/2020/08/2-6-e159860517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ademiarechi.ru/wp-content/uploads/2020/08/2-6-e1598605178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05" cy="19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hd w:val="clear" w:color="auto" w:fill="FFFFFF"/>
        <w:spacing w:after="0" w:line="336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«Исключение лишнего»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устойчивость и концентрацию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Оборудование: карточка с изображением предметов, один из которых отличается от остальных.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Ребенку предлагается найти из пяти изображенных на рисунке предметов один, отличающийся от других, и объяснить свой выбор,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Инструкция: «Посмотри внимательно на изображенные здесь предметы и найди среди них такой, который отличается от остальных. Покажи найденный предмет и объясни, почему он не похож на другие. Приступай к работе».</w:t>
      </w:r>
    </w:p>
    <w:p w:rsidR="00E304C9" w:rsidRPr="00E304C9" w:rsidRDefault="00E304C9" w:rsidP="00E304C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600076" cy="3335256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12" cy="33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«Найди двух одинаковых животных»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lastRenderedPageBreak/>
        <w:t>Цель: развить устойчивость и концентрацию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Оборудование: рисунок с изображением животных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Ребенку предлагают отыскать на рисунке двух одинаковых животных.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Инструкция: «Посмотри внимательно на рисунок. На нем изображены медвежата. Необходимо найти среди всех медвежат одинаковых».</w:t>
      </w:r>
    </w:p>
    <w:p w:rsidR="00E304C9" w:rsidRP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cs="Times New Roman"/>
          <w:color w:val="000000"/>
          <w:szCs w:val="28"/>
        </w:rPr>
      </w:pPr>
      <w:r w:rsidRPr="00E304C9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40766" cy="2356883"/>
            <wp:effectExtent l="0" t="0" r="2540" b="5715"/>
            <wp:docPr id="13" name="Рисунок 11" descr="https://ds04.infourok.ru/uploads/ex/007a/0002ac11-4fc5d04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07a/0002ac11-4fc5d04f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0" cy="2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«Девочки»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устойчивость и концентрацию произвольного внимания старших дошкольников.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E304C9">
        <w:rPr>
          <w:rFonts w:eastAsia="Times New Roman" w:cs="Times New Roman"/>
          <w:szCs w:val="28"/>
          <w:lang w:eastAsia="ru-RU"/>
        </w:rPr>
        <w:t>Оборудование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:</w:t>
      </w:r>
      <w:r w:rsidRPr="00E304C9"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End"/>
      <w:r w:rsidRPr="00E304C9">
        <w:rPr>
          <w:rFonts w:eastAsia="Times New Roman" w:cs="Times New Roman"/>
          <w:color w:val="000000"/>
          <w:szCs w:val="28"/>
          <w:lang w:eastAsia="ru-RU"/>
        </w:rPr>
        <w:t>ланк</w:t>
      </w:r>
      <w:proofErr w:type="spellEnd"/>
      <w:r w:rsidRPr="00E304C9">
        <w:rPr>
          <w:rFonts w:eastAsia="Times New Roman" w:cs="Times New Roman"/>
          <w:color w:val="000000"/>
          <w:szCs w:val="28"/>
          <w:lang w:eastAsia="ru-RU"/>
        </w:rPr>
        <w:t xml:space="preserve"> с изображением девочек, расположенных по восемь в каждом ряду.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304C9">
        <w:rPr>
          <w:rFonts w:eastAsia="Times New Roman" w:cs="Times New Roman"/>
          <w:color w:val="000000"/>
          <w:szCs w:val="28"/>
          <w:lang w:eastAsia="ru-RU"/>
        </w:rPr>
        <w:t>Ход игры: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cs="Times New Roman"/>
          <w:color w:val="000000"/>
          <w:szCs w:val="28"/>
        </w:rPr>
      </w:pPr>
      <w:r w:rsidRPr="00E304C9">
        <w:rPr>
          <w:rFonts w:cs="Times New Roman"/>
          <w:color w:val="000000"/>
          <w:szCs w:val="28"/>
        </w:rPr>
        <w:t>Детям предлагается зачеркнуть девочек с белыми бантами.</w:t>
      </w:r>
    </w:p>
    <w:p w:rsidR="00E304C9" w:rsidRP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cs="Times New Roman"/>
          <w:color w:val="000000"/>
          <w:szCs w:val="28"/>
        </w:rPr>
      </w:pPr>
      <w:r w:rsidRPr="00E304C9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159128" cy="2965836"/>
            <wp:effectExtent l="0" t="0" r="0" b="6350"/>
            <wp:docPr id="15" name="Рисунок 12" descr="http://www.b17.ru/img_uploaded/f2a81ac082ecf8cb0ab50f03ce17f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img_uploaded/f2a81ac082ecf8cb0ab50f03ce17f0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12" cy="29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b/>
          <w:i/>
          <w:color w:val="000000"/>
          <w:szCs w:val="28"/>
        </w:rPr>
      </w:pP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</w:t>
      </w:r>
      <w:proofErr w:type="spellStart"/>
      <w:r w:rsidRPr="00E304C9">
        <w:rPr>
          <w:rFonts w:eastAsia="Times New Roman" w:cs="Times New Roman"/>
          <w:b/>
          <w:i/>
          <w:szCs w:val="28"/>
          <w:lang w:eastAsia="ru-RU"/>
        </w:rPr>
        <w:t>Хрюши</w:t>
      </w:r>
      <w:proofErr w:type="spellEnd"/>
      <w:r w:rsidRPr="00E304C9">
        <w:rPr>
          <w:rFonts w:eastAsia="Times New Roman" w:cs="Times New Roman"/>
          <w:b/>
          <w:i/>
          <w:szCs w:val="28"/>
          <w:lang w:eastAsia="ru-RU"/>
        </w:rPr>
        <w:t>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устойчивость и концентрацию произвольного внимания старших дошкольников.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E304C9">
        <w:rPr>
          <w:rFonts w:eastAsia="Times New Roman" w:cs="Times New Roman"/>
          <w:szCs w:val="28"/>
          <w:lang w:eastAsia="ru-RU"/>
        </w:rPr>
        <w:lastRenderedPageBreak/>
        <w:t>Оборудование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:б</w:t>
      </w:r>
      <w:proofErr w:type="gramEnd"/>
      <w:r w:rsidRPr="00E304C9">
        <w:rPr>
          <w:rFonts w:eastAsia="Times New Roman" w:cs="Times New Roman"/>
          <w:szCs w:val="28"/>
          <w:lang w:eastAsia="ru-RU"/>
        </w:rPr>
        <w:t>ланки</w:t>
      </w:r>
      <w:proofErr w:type="spellEnd"/>
      <w:r w:rsidRPr="00E304C9">
        <w:rPr>
          <w:rFonts w:eastAsia="Times New Roman" w:cs="Times New Roman"/>
          <w:szCs w:val="28"/>
          <w:lang w:eastAsia="ru-RU"/>
        </w:rPr>
        <w:t xml:space="preserve"> с изображениями поросят, расположенных по десять в каждом ряду. 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а) подчеркни грустных поросят;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б) подчеркни грустных поросят с одним ушком;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в)/ подчеркни грустных поросят с 1 ушком без челки.</w:t>
      </w:r>
    </w:p>
    <w:p w:rsidR="00D51AAD" w:rsidRP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321781" cy="3087475"/>
            <wp:effectExtent l="0" t="0" r="2540" b="0"/>
            <wp:docPr id="16" name="Рисунок 14" descr="http://www.b17.ru/img_uploaded/eeb067b6bddb8806f50ffca0b2d86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17.ru/img_uploaded/eeb067b6bddb8806f50ffca0b2d86a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53" cy="309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4C9">
        <w:rPr>
          <w:rFonts w:cs="Times New Roman"/>
          <w:color w:val="000000"/>
          <w:szCs w:val="28"/>
        </w:rPr>
        <w:br/>
      </w:r>
    </w:p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>Дидактические игры, направленные на развитие о</w:t>
      </w:r>
      <w:r w:rsidRPr="00E304C9">
        <w:rPr>
          <w:rFonts w:cs="Times New Roman"/>
          <w:bCs/>
          <w:szCs w:val="28"/>
        </w:rPr>
        <w:t xml:space="preserve">бъема </w:t>
      </w:r>
      <w:r w:rsidRPr="00E304C9">
        <w:rPr>
          <w:rFonts w:eastAsia="Andale Sans UI" w:cs="Times New Roman"/>
          <w:szCs w:val="28"/>
          <w:lang w:bidi="en-US"/>
        </w:rPr>
        <w:t xml:space="preserve">произвольного внимания требуют от старших дошкольников удерживать в памяти как можно больше объектов (например, в игре «Кто больше запомнил» </w:t>
      </w:r>
      <w:proofErr w:type="gramStart"/>
      <w:r w:rsidRPr="00E304C9">
        <w:rPr>
          <w:rFonts w:eastAsia="Andale Sans UI" w:cs="Times New Roman"/>
          <w:szCs w:val="28"/>
          <w:lang w:bidi="en-US"/>
        </w:rPr>
        <w:t>дети</w:t>
      </w:r>
      <w:proofErr w:type="gramEnd"/>
      <w:r w:rsidRPr="00E304C9">
        <w:rPr>
          <w:rFonts w:eastAsia="Andale Sans UI" w:cs="Times New Roman"/>
          <w:szCs w:val="28"/>
          <w:lang w:bidi="en-US"/>
        </w:rPr>
        <w:t xml:space="preserve"> осмотрев в течение короткого времени предмет, должны </w:t>
      </w:r>
      <w:r w:rsidRPr="00E304C9">
        <w:rPr>
          <w:rFonts w:cs="Times New Roman"/>
          <w:szCs w:val="28"/>
        </w:rPr>
        <w:t>перечислить все цвета, какие в нём были, предметы, буквы и т.п.; при этом, побеждает тот, кто вспомнит большее количество признаков).</w:t>
      </w:r>
    </w:p>
    <w:p w:rsidR="00E304C9" w:rsidRPr="00E304C9" w:rsidRDefault="00E304C9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</w:p>
    <w:p w:rsid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i/>
          <w:szCs w:val="28"/>
          <w:u w:val="single"/>
          <w:lang w:eastAsia="ru-RU"/>
        </w:rPr>
      </w:pPr>
      <w:r w:rsidRPr="00E304C9">
        <w:rPr>
          <w:rFonts w:eastAsia="Times New Roman" w:cs="Times New Roman"/>
          <w:i/>
          <w:szCs w:val="28"/>
          <w:u w:val="single"/>
          <w:lang w:eastAsia="ru-RU"/>
        </w:rPr>
        <w:t>ОБЪЕМ ПРОИЗВОЛЬНОГО ВНИМАНИЯ</w:t>
      </w:r>
    </w:p>
    <w:p w:rsidR="005238AA" w:rsidRPr="00E304C9" w:rsidRDefault="005238AA" w:rsidP="00E304C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i/>
          <w:szCs w:val="28"/>
          <w:u w:val="single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«Воспроизведение геометрических фигур»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объем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Оборудование: карандаш, чистый лист бумаги, соответствующий размеру образца (13х10 см).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Ребенку предлагают рассмотреть разные геометрические фигуры, запомнить их расположение с тем, чтобы через 10 секунд по памяти воспроизвести их на чистом листе.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Инструкция: «Посмотри внимательно на эти геометрические фигуры и постарайся запомнить их расположение. Через некоторое время я уберу </w:t>
      </w:r>
      <w:r w:rsidRPr="00E304C9">
        <w:rPr>
          <w:rFonts w:eastAsia="Times New Roman" w:cs="Times New Roman"/>
          <w:szCs w:val="28"/>
          <w:lang w:eastAsia="ru-RU"/>
        </w:rPr>
        <w:lastRenderedPageBreak/>
        <w:t>карточку, и ты на листе бумаги должен будешь по памяти нарисовать эти же геометрические фигуры, расположив и раскрасив их так, как было на образце».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«Кто больше запомнил»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объем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Оборудование: </w:t>
      </w:r>
      <w:r w:rsidRPr="00E304C9">
        <w:rPr>
          <w:rFonts w:cs="Times New Roman"/>
          <w:szCs w:val="28"/>
        </w:rPr>
        <w:t>любой предмет, находящийся под рукой: книга, открытка, знакомая игрушка, коробка из-под сока…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304C9">
        <w:rPr>
          <w:rFonts w:cs="Times New Roman"/>
          <w:szCs w:val="28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304C9">
        <w:rPr>
          <w:rFonts w:cs="Times New Roman"/>
          <w:szCs w:val="28"/>
        </w:rPr>
        <w:t>На короткое время показать играющим предмет, убрать его и перечислить все цвета, какие в нём были, предметы, буквы и т.п. Побеждает тот, кто вспомнит большее количество признаков.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</w:t>
      </w:r>
      <w:proofErr w:type="spellStart"/>
      <w:r w:rsidRPr="00E304C9">
        <w:rPr>
          <w:rFonts w:eastAsia="Times New Roman" w:cs="Times New Roman"/>
          <w:b/>
          <w:i/>
          <w:szCs w:val="28"/>
          <w:lang w:eastAsia="ru-RU"/>
        </w:rPr>
        <w:t>Находилочка</w:t>
      </w:r>
      <w:proofErr w:type="spellEnd"/>
      <w:r w:rsidRPr="00E304C9">
        <w:rPr>
          <w:rFonts w:eastAsia="Times New Roman" w:cs="Times New Roman"/>
          <w:b/>
          <w:i/>
          <w:szCs w:val="28"/>
          <w:lang w:eastAsia="ru-RU"/>
        </w:rPr>
        <w:t>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объем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Оборудование: набор предметных картинок (овощи, фрукты, игрушки, транспортные средства, мебель и др.).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На экране интерактивной доски – рядами расположены изображения предметов. У игроков есть несколько секунд для рассматривания этих предметов. Следующее изображение – в рядах каких-то картинок не хватает. Ребёнок из своих карточек находит ту, которая пропущена. Выигрывает тот, кто найдёт все пропажи быстрее всех.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«Собери картинку»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объем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Оборудование: </w:t>
      </w:r>
      <w:proofErr w:type="spellStart"/>
      <w:r w:rsidRPr="00E304C9">
        <w:rPr>
          <w:rFonts w:eastAsia="Times New Roman" w:cs="Times New Roman"/>
          <w:szCs w:val="28"/>
          <w:lang w:eastAsia="ru-RU"/>
        </w:rPr>
        <w:t>пазлы</w:t>
      </w:r>
      <w:proofErr w:type="spellEnd"/>
      <w:r w:rsidRPr="00E304C9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подобранные</w:t>
      </w:r>
      <w:proofErr w:type="gramEnd"/>
      <w:r w:rsidRPr="00E304C9">
        <w:rPr>
          <w:rFonts w:eastAsia="Times New Roman" w:cs="Times New Roman"/>
          <w:szCs w:val="28"/>
          <w:lang w:eastAsia="ru-RU"/>
        </w:rPr>
        <w:t xml:space="preserve"> по кол-ву игроков. </w:t>
      </w:r>
      <w:proofErr w:type="spellStart"/>
      <w:r w:rsidRPr="00E304C9">
        <w:rPr>
          <w:rFonts w:eastAsia="Times New Roman" w:cs="Times New Roman"/>
          <w:szCs w:val="28"/>
          <w:lang w:eastAsia="ru-RU"/>
        </w:rPr>
        <w:t>Вцелях</w:t>
      </w:r>
      <w:proofErr w:type="spellEnd"/>
      <w:r w:rsidRPr="00E304C9">
        <w:rPr>
          <w:rFonts w:eastAsia="Times New Roman" w:cs="Times New Roman"/>
          <w:szCs w:val="28"/>
          <w:lang w:eastAsia="ru-RU"/>
        </w:rPr>
        <w:t xml:space="preserve"> обеспечения справедливости результата </w:t>
      </w:r>
      <w:proofErr w:type="spellStart"/>
      <w:r w:rsidRPr="00E304C9">
        <w:rPr>
          <w:rFonts w:eastAsia="Times New Roman" w:cs="Times New Roman"/>
          <w:szCs w:val="28"/>
          <w:lang w:eastAsia="ru-RU"/>
        </w:rPr>
        <w:t>пазлы</w:t>
      </w:r>
      <w:proofErr w:type="spellEnd"/>
      <w:r w:rsidRPr="00E304C9">
        <w:rPr>
          <w:rFonts w:eastAsia="Times New Roman" w:cs="Times New Roman"/>
          <w:szCs w:val="28"/>
          <w:lang w:eastAsia="ru-RU"/>
        </w:rPr>
        <w:t xml:space="preserve"> должны быть одинаковыми.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Ход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Воспитатель показывает детям образец собранной картинки. По сигналу игроки начинают собирать изображения. Побеждает первый безошибочно собравший свой </w:t>
      </w:r>
      <w:proofErr w:type="spellStart"/>
      <w:r w:rsidRPr="00E304C9">
        <w:rPr>
          <w:rFonts w:eastAsia="Times New Roman" w:cs="Times New Roman"/>
          <w:szCs w:val="28"/>
          <w:lang w:eastAsia="ru-RU"/>
        </w:rPr>
        <w:t>пазл</w:t>
      </w:r>
      <w:proofErr w:type="spellEnd"/>
      <w:r w:rsidRPr="00E304C9">
        <w:rPr>
          <w:rFonts w:eastAsia="Times New Roman" w:cs="Times New Roman"/>
          <w:szCs w:val="28"/>
          <w:lang w:eastAsia="ru-RU"/>
        </w:rPr>
        <w:t>.</w:t>
      </w:r>
    </w:p>
    <w:p w:rsidR="00E304C9" w:rsidRPr="00E304C9" w:rsidRDefault="00E304C9" w:rsidP="00E304C9">
      <w:pPr>
        <w:suppressAutoHyphens/>
        <w:spacing w:after="0" w:line="240" w:lineRule="auto"/>
        <w:jc w:val="center"/>
        <w:textAlignment w:val="baseline"/>
        <w:rPr>
          <w:rFonts w:cs="Times New Roman"/>
          <w:color w:val="000000"/>
          <w:szCs w:val="28"/>
        </w:rPr>
      </w:pPr>
      <w:r w:rsidRPr="00E304C9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06810" cy="2104258"/>
            <wp:effectExtent l="0" t="0" r="0" b="0"/>
            <wp:docPr id="17" name="Рисунок 10" descr="https://akademiarechi.ru/wp-content/uploads/2020/10/9-1-e160278641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iarechi.ru/wp-content/uploads/2020/10/9-1-e16027864163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41" cy="21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 xml:space="preserve">Игра </w:t>
      </w:r>
      <w:r w:rsidRPr="00E304C9">
        <w:rPr>
          <w:rFonts w:eastAsia="Times New Roman" w:cs="Times New Roman"/>
          <w:b/>
          <w:bCs/>
          <w:i/>
          <w:szCs w:val="28"/>
          <w:lang w:eastAsia="ru-RU"/>
        </w:rPr>
        <w:t>«Пуговица»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объем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lastRenderedPageBreak/>
        <w:t>Оборудование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 xml:space="preserve">:: </w:t>
      </w:r>
      <w:proofErr w:type="gramEnd"/>
      <w:r w:rsidRPr="00E304C9">
        <w:rPr>
          <w:rFonts w:eastAsia="Times New Roman" w:cs="Times New Roman"/>
          <w:szCs w:val="28"/>
          <w:lang w:eastAsia="ru-RU"/>
        </w:rPr>
        <w:t>бланки с таблицей.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Процедура игры: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E304C9" w:rsidRPr="00E304C9" w:rsidRDefault="00E304C9" w:rsidP="00E304C9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</w:p>
    <w:p w:rsidR="00D51AAD" w:rsidRDefault="00E304C9" w:rsidP="00E304C9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  <w:r w:rsidRPr="00E304C9">
        <w:rPr>
          <w:rFonts w:eastAsia="Andale Sans UI" w:cs="Times New Roman"/>
          <w:szCs w:val="28"/>
          <w:lang w:bidi="en-US"/>
        </w:rPr>
        <w:t xml:space="preserve">   </w:t>
      </w:r>
      <w:proofErr w:type="gramStart"/>
      <w:r w:rsidR="00D51AAD" w:rsidRPr="00E304C9">
        <w:rPr>
          <w:rFonts w:eastAsia="Andale Sans UI" w:cs="Times New Roman"/>
          <w:szCs w:val="28"/>
          <w:lang w:bidi="en-US"/>
        </w:rPr>
        <w:t xml:space="preserve">Дидактические игры, направленные на развитие </w:t>
      </w:r>
      <w:r w:rsidR="00D51AAD" w:rsidRPr="00E304C9">
        <w:rPr>
          <w:rFonts w:cs="Times New Roman"/>
          <w:szCs w:val="28"/>
        </w:rPr>
        <w:t>ра</w:t>
      </w:r>
      <w:r w:rsidR="00D51AAD" w:rsidRPr="00E304C9">
        <w:rPr>
          <w:rFonts w:eastAsia="Andale Sans UI" w:cs="Times New Roman"/>
          <w:szCs w:val="28"/>
          <w:lang w:bidi="en-US"/>
        </w:rPr>
        <w:t>спределения и переключения произвольного внимания требуют от старших дошкольников, во-первых, умение выполнять две или более различные деятельности, удерживая на них свое внимание (например, в игре «Лото» дети должны внимательно слушать ведущего, какой именно предмет он назовет, и искать этот предмет у себя на карте, чтобы закрыть его фишкой), а, во-вторых, умения сознательно и осмысленно перемещать</w:t>
      </w:r>
      <w:proofErr w:type="gramEnd"/>
      <w:r w:rsidR="00D51AAD" w:rsidRPr="00E304C9">
        <w:rPr>
          <w:rFonts w:eastAsia="Andale Sans UI" w:cs="Times New Roman"/>
          <w:szCs w:val="28"/>
          <w:lang w:bidi="en-US"/>
        </w:rPr>
        <w:t xml:space="preserve"> внимание с одного предмета или действия на другие (например, в игре «Дорисуй-ка» старшие дошкольники должны </w:t>
      </w:r>
      <w:r w:rsidR="00D51AAD" w:rsidRPr="00E304C9">
        <w:rPr>
          <w:rFonts w:eastAsia="Times New Roman" w:cs="Times New Roman"/>
          <w:bCs/>
          <w:szCs w:val="28"/>
          <w:lang w:eastAsia="ru-RU"/>
        </w:rPr>
        <w:t>дорисовать недостающие элементы на трех рисунках, чтобы они соответствовали образцу)</w:t>
      </w:r>
      <w:r w:rsidR="00D51AAD" w:rsidRPr="00E304C9">
        <w:rPr>
          <w:rFonts w:eastAsia="Andale Sans UI" w:cs="Times New Roman"/>
          <w:szCs w:val="28"/>
          <w:lang w:bidi="en-US"/>
        </w:rPr>
        <w:t>.</w:t>
      </w:r>
    </w:p>
    <w:p w:rsidR="005238AA" w:rsidRPr="00E304C9" w:rsidRDefault="005238AA" w:rsidP="00E304C9">
      <w:pPr>
        <w:suppressAutoHyphens/>
        <w:spacing w:after="0" w:line="360" w:lineRule="auto"/>
        <w:jc w:val="both"/>
        <w:textAlignment w:val="baseline"/>
        <w:rPr>
          <w:rFonts w:eastAsia="Andale Sans UI" w:cs="Times New Roman"/>
          <w:szCs w:val="28"/>
          <w:lang w:bidi="en-US"/>
        </w:rPr>
      </w:pPr>
    </w:p>
    <w:p w:rsidR="00E304C9" w:rsidRDefault="00E304C9" w:rsidP="00E304C9">
      <w:pPr>
        <w:spacing w:after="0" w:line="360" w:lineRule="auto"/>
        <w:jc w:val="center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E304C9">
        <w:rPr>
          <w:rFonts w:eastAsia="Times New Roman" w:cs="Times New Roman"/>
          <w:i/>
          <w:szCs w:val="28"/>
          <w:u w:val="single"/>
          <w:lang w:eastAsia="ru-RU"/>
        </w:rPr>
        <w:t>РАСПРЕДЕЛЕНИЕ И ПЕРЕКЛЮЧЕНИЕПРОИЗВОЛЬНОГО ВНИМАНИЯ</w:t>
      </w:r>
    </w:p>
    <w:p w:rsidR="005238AA" w:rsidRPr="00E304C9" w:rsidRDefault="005238AA" w:rsidP="00E304C9">
      <w:pPr>
        <w:spacing w:after="0" w:line="360" w:lineRule="auto"/>
        <w:jc w:val="center"/>
        <w:rPr>
          <w:rFonts w:eastAsia="Times New Roman" w:cs="Times New Roman"/>
          <w:bCs/>
          <w:i/>
          <w:szCs w:val="28"/>
          <w:u w:val="single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«Выкладывание из палочек»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Цель: </w:t>
      </w:r>
      <w:r w:rsidRPr="00E304C9">
        <w:rPr>
          <w:rFonts w:eastAsia="Times New Roman" w:cs="Times New Roman"/>
          <w:bCs/>
          <w:szCs w:val="28"/>
          <w:lang w:eastAsia="ru-RU"/>
        </w:rPr>
        <w:t>развить распределение и переключение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t>Оборудование: счетные палочки (трубочки для коктейлей и т.д.), образец узора.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Ход игры: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Ребенку предлагают по образцу выложить узор или силуэт из палочек.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Инструкция: «Посмотри, что изображено на этом рисунке (узор, домик и т.д.)? Возьми палочки и выложи ил них точно такой же узор (домик). При выкладывании будь внимателен. Приступай к работе».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«Дорисуй-ка»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t>Цель: развить распределение и переключение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lastRenderedPageBreak/>
        <w:t>Оборудование: бланк с четырьмя рисунками, один из которых - образец, а три остальные отличаются от образца недостающими деталями; простой карандаш.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t xml:space="preserve">Описание. Ребенку предлагают лист с четырьмя рисунками. Первый рисунок - образец, остальные три отличны между собой и образцом. Надо дорисовать недостающие </w:t>
      </w:r>
      <w:proofErr w:type="spellStart"/>
      <w:r w:rsidRPr="00E304C9">
        <w:rPr>
          <w:rFonts w:eastAsia="Times New Roman" w:cs="Times New Roman"/>
          <w:bCs/>
          <w:szCs w:val="28"/>
          <w:lang w:eastAsia="ru-RU"/>
        </w:rPr>
        <w:t>элементы</w:t>
      </w:r>
      <w:proofErr w:type="gramStart"/>
      <w:r w:rsidRPr="00E304C9">
        <w:rPr>
          <w:rFonts w:eastAsia="Times New Roman" w:cs="Times New Roman"/>
          <w:bCs/>
          <w:szCs w:val="28"/>
          <w:lang w:eastAsia="ru-RU"/>
        </w:rPr>
        <w:t>,ч</w:t>
      </w:r>
      <w:proofErr w:type="gramEnd"/>
      <w:r w:rsidRPr="00E304C9">
        <w:rPr>
          <w:rFonts w:eastAsia="Times New Roman" w:cs="Times New Roman"/>
          <w:bCs/>
          <w:szCs w:val="28"/>
          <w:lang w:eastAsia="ru-RU"/>
        </w:rPr>
        <w:t>тобы</w:t>
      </w:r>
      <w:proofErr w:type="spellEnd"/>
      <w:r w:rsidRPr="00E304C9">
        <w:rPr>
          <w:rFonts w:eastAsia="Times New Roman" w:cs="Times New Roman"/>
          <w:bCs/>
          <w:szCs w:val="28"/>
          <w:lang w:eastAsia="ru-RU"/>
        </w:rPr>
        <w:t xml:space="preserve"> все три рисунка соответствовали образцу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04C9">
        <w:rPr>
          <w:rFonts w:eastAsia="Times New Roman" w:cs="Times New Roman"/>
          <w:bCs/>
          <w:szCs w:val="28"/>
          <w:lang w:eastAsia="ru-RU"/>
        </w:rPr>
        <w:t xml:space="preserve">Инструкция: «Посмотри внимательно на эти четыре рисунка. На первом из них изображен пароход, а на трех остальных детали парохода не дорисовали. Тебе необходимо дорисовать недостающие детали к </w:t>
      </w:r>
      <w:proofErr w:type="spellStart"/>
      <w:r w:rsidRPr="00E304C9">
        <w:rPr>
          <w:rFonts w:eastAsia="Times New Roman" w:cs="Times New Roman"/>
          <w:bCs/>
          <w:szCs w:val="28"/>
          <w:lang w:eastAsia="ru-RU"/>
        </w:rPr>
        <w:t>каждомупароходу</w:t>
      </w:r>
      <w:proofErr w:type="spellEnd"/>
      <w:r w:rsidRPr="00E304C9">
        <w:rPr>
          <w:rFonts w:eastAsia="Times New Roman" w:cs="Times New Roman"/>
          <w:bCs/>
          <w:szCs w:val="28"/>
          <w:lang w:eastAsia="ru-RU"/>
        </w:rPr>
        <w:t xml:space="preserve"> так, чтобы все четыре парохода стали одинаковыми. Приступай к работе».</w:t>
      </w:r>
    </w:p>
    <w:p w:rsidR="00E304C9" w:rsidRPr="00E304C9" w:rsidRDefault="00E304C9" w:rsidP="00E304C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31535" cy="1447165"/>
            <wp:effectExtent l="0" t="0" r="0" b="635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«Лото»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распределение и переключение произвольного внимания старших дошкольников.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Оборудование: фишки с изображением предметов (животных, птиц) и карты с изображением этих же предметов по числу участников.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Ход игры: 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 xml:space="preserve">Карты раздаются всем участникам. 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Ведущий, вынимая по одной фишке из мешочка, называет предмет (животное, птицу, изображенный на фишке.</w:t>
      </w:r>
      <w:proofErr w:type="gramEnd"/>
      <w:r w:rsidRPr="00E304C9">
        <w:rPr>
          <w:rFonts w:eastAsia="Times New Roman" w:cs="Times New Roman"/>
          <w:szCs w:val="28"/>
          <w:lang w:eastAsia="ru-RU"/>
        </w:rPr>
        <w:t xml:space="preserve"> Играющий, у которого на карте изображен этот предмет, берет фишку и закрывает ею соответствующую клеточку карты. Выигрывает тот, кто первым закроет все клеточки этой карты.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</w:t>
      </w:r>
      <w:proofErr w:type="spellStart"/>
      <w:r w:rsidRPr="00E304C9">
        <w:rPr>
          <w:rFonts w:eastAsia="Times New Roman" w:cs="Times New Roman"/>
          <w:b/>
          <w:i/>
          <w:szCs w:val="28"/>
          <w:lang w:eastAsia="ru-RU"/>
        </w:rPr>
        <w:t>Танграм</w:t>
      </w:r>
      <w:proofErr w:type="spellEnd"/>
      <w:r w:rsidRPr="00E304C9">
        <w:rPr>
          <w:rFonts w:eastAsia="Times New Roman" w:cs="Times New Roman"/>
          <w:b/>
          <w:i/>
          <w:szCs w:val="28"/>
          <w:lang w:eastAsia="ru-RU"/>
        </w:rPr>
        <w:t>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распределение и переключение произвольного внимания старших дошкольников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..</w:t>
      </w:r>
      <w:proofErr w:type="gramEnd"/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Оборудование: вырезанные геометрические фигуры для выкладывания целой фигуры; образцы фигур-силуэтов.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Описание. Ребенку предлагают самостоятельно выложить по образцу фигуру-силуэт из геометрических фигур.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Инструкция: «Внимательно посмотри на рисунок. Из всех геометрических фигур составь рядом с образцом точно такую фигуру».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При составлении фигур-силуэтов использовать все части, присоединяя одну к другой, не накладывая одну на другую.</w:t>
      </w:r>
    </w:p>
    <w:p w:rsidR="00E304C9" w:rsidRPr="00E304C9" w:rsidRDefault="00E304C9" w:rsidP="00E304C9">
      <w:pPr>
        <w:suppressAutoHyphens/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304C9">
        <w:rPr>
          <w:rFonts w:eastAsia="Times New Roman" w:cs="Times New Roman"/>
          <w:b/>
          <w:i/>
          <w:szCs w:val="28"/>
          <w:lang w:eastAsia="ru-RU"/>
        </w:rPr>
        <w:t>Игра «Срисовывание по клеточкам»</w:t>
      </w:r>
    </w:p>
    <w:p w:rsidR="00E304C9" w:rsidRPr="00E304C9" w:rsidRDefault="00E304C9" w:rsidP="00E304C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04C9">
        <w:rPr>
          <w:rFonts w:eastAsia="Times New Roman" w:cs="Times New Roman"/>
          <w:szCs w:val="28"/>
          <w:lang w:eastAsia="ru-RU"/>
        </w:rPr>
        <w:t>Цель: развить распределение и переключение произвольного внимания старших дошкольников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..</w:t>
      </w:r>
      <w:proofErr w:type="gramEnd"/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Style w:val="c0"/>
          <w:rFonts w:cs="Times New Roman"/>
          <w:szCs w:val="28"/>
        </w:rPr>
      </w:pPr>
      <w:proofErr w:type="spellStart"/>
      <w:r w:rsidRPr="00E304C9">
        <w:rPr>
          <w:rFonts w:eastAsia="Times New Roman" w:cs="Times New Roman"/>
          <w:szCs w:val="28"/>
          <w:lang w:eastAsia="ru-RU"/>
        </w:rPr>
        <w:t>Оборудование</w:t>
      </w:r>
      <w:proofErr w:type="gramStart"/>
      <w:r w:rsidRPr="00E304C9">
        <w:rPr>
          <w:rFonts w:eastAsia="Times New Roman" w:cs="Times New Roman"/>
          <w:szCs w:val="28"/>
          <w:lang w:eastAsia="ru-RU"/>
        </w:rPr>
        <w:t>:</w:t>
      </w:r>
      <w:r w:rsidRPr="00E304C9">
        <w:rPr>
          <w:rStyle w:val="c0"/>
          <w:rFonts w:cs="Times New Roman"/>
          <w:szCs w:val="28"/>
        </w:rPr>
        <w:t>л</w:t>
      </w:r>
      <w:proofErr w:type="gramEnd"/>
      <w:r w:rsidRPr="00E304C9">
        <w:rPr>
          <w:rStyle w:val="c0"/>
          <w:rFonts w:cs="Times New Roman"/>
          <w:szCs w:val="28"/>
        </w:rPr>
        <w:t>ист</w:t>
      </w:r>
      <w:proofErr w:type="spellEnd"/>
      <w:r w:rsidRPr="00E304C9">
        <w:rPr>
          <w:rStyle w:val="c0"/>
          <w:rFonts w:cs="Times New Roman"/>
          <w:szCs w:val="28"/>
        </w:rPr>
        <w:t xml:space="preserve"> в клеточку, образец для рисования (орнамент или замкнутая фигура), карандаш.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Style w:val="c0"/>
          <w:rFonts w:cs="Times New Roman"/>
          <w:szCs w:val="28"/>
        </w:rPr>
      </w:pPr>
      <w:r w:rsidRPr="00E304C9">
        <w:rPr>
          <w:rStyle w:val="c0"/>
          <w:rFonts w:cs="Times New Roman"/>
          <w:szCs w:val="28"/>
        </w:rPr>
        <w:t>Ход игры: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cs="Times New Roman"/>
          <w:color w:val="000000"/>
          <w:szCs w:val="28"/>
        </w:rPr>
      </w:pPr>
      <w:r w:rsidRPr="00E304C9">
        <w:rPr>
          <w:rStyle w:val="c0"/>
          <w:rFonts w:cs="Times New Roman"/>
          <w:szCs w:val="28"/>
        </w:rPr>
        <w:t>Необходимо перерисовать узор по клеточкам и раскрасить его.</w:t>
      </w:r>
    </w:p>
    <w:p w:rsidR="00E304C9" w:rsidRPr="00E304C9" w:rsidRDefault="00E304C9" w:rsidP="00E304C9">
      <w:pPr>
        <w:suppressAutoHyphens/>
        <w:spacing w:after="0" w:line="240" w:lineRule="auto"/>
        <w:ind w:firstLine="709"/>
        <w:jc w:val="both"/>
        <w:textAlignment w:val="baseline"/>
        <w:rPr>
          <w:rFonts w:cs="Times New Roman"/>
          <w:color w:val="000000"/>
          <w:szCs w:val="28"/>
        </w:rPr>
      </w:pPr>
    </w:p>
    <w:p w:rsidR="00D51AAD" w:rsidRPr="00E304C9" w:rsidRDefault="00D51AAD" w:rsidP="00E304C9">
      <w:pPr>
        <w:suppressAutoHyphens/>
        <w:spacing w:after="0" w:line="240" w:lineRule="auto"/>
        <w:ind w:firstLine="709"/>
        <w:jc w:val="both"/>
        <w:textAlignment w:val="baseline"/>
        <w:rPr>
          <w:rFonts w:cs="Times New Roman"/>
          <w:color w:val="000000"/>
          <w:szCs w:val="28"/>
        </w:rPr>
      </w:pPr>
      <w:r w:rsidRPr="00E304C9">
        <w:rPr>
          <w:rFonts w:eastAsia="Andale Sans UI" w:cs="Times New Roman"/>
          <w:szCs w:val="28"/>
          <w:lang w:bidi="en-US"/>
        </w:rPr>
        <w:t xml:space="preserve">Таким образом, дидактические игры – это разновидность игр с правилами, разработанных в педагогике с воспитательными целями.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навыки. </w:t>
      </w:r>
    </w:p>
    <w:p w:rsidR="006D77E3" w:rsidRPr="00E304C9" w:rsidRDefault="006D77E3" w:rsidP="006D77E3">
      <w:pPr>
        <w:suppressAutoHyphens/>
        <w:spacing w:after="0" w:line="360" w:lineRule="auto"/>
        <w:ind w:firstLine="142"/>
        <w:jc w:val="center"/>
        <w:textAlignment w:val="baseline"/>
        <w:rPr>
          <w:rFonts w:cs="Times New Roman"/>
          <w:b/>
          <w:bCs/>
          <w:szCs w:val="28"/>
        </w:rPr>
      </w:pPr>
    </w:p>
    <w:p w:rsidR="006D77E3" w:rsidRPr="00E304C9" w:rsidRDefault="006D77E3" w:rsidP="006D77E3">
      <w:pPr>
        <w:suppressAutoHyphens/>
        <w:spacing w:after="0" w:line="360" w:lineRule="auto"/>
        <w:ind w:firstLine="142"/>
        <w:jc w:val="center"/>
        <w:textAlignment w:val="baseline"/>
        <w:rPr>
          <w:rFonts w:cs="Times New Roman"/>
          <w:b/>
          <w:bCs/>
          <w:szCs w:val="28"/>
        </w:rPr>
      </w:pPr>
      <w:r w:rsidRPr="00E304C9">
        <w:rPr>
          <w:rFonts w:cs="Times New Roman"/>
          <w:b/>
          <w:bCs/>
          <w:szCs w:val="28"/>
        </w:rPr>
        <w:t>Подборка дидактических игр по развитию произвольного внимания у детей старшего дошкольного возраста</w:t>
      </w:r>
    </w:p>
    <w:p w:rsidR="006D77E3" w:rsidRPr="00E304C9" w:rsidRDefault="006D77E3" w:rsidP="006D77E3">
      <w:pPr>
        <w:suppressAutoHyphens/>
        <w:spacing w:after="0" w:line="360" w:lineRule="auto"/>
        <w:ind w:firstLine="142"/>
        <w:jc w:val="center"/>
        <w:textAlignment w:val="baseline"/>
        <w:rPr>
          <w:rFonts w:cs="Times New Roman"/>
          <w:b/>
          <w:bCs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2263"/>
        <w:gridCol w:w="3686"/>
        <w:gridCol w:w="3515"/>
      </w:tblGrid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jc w:val="center"/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Название игры 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jc w:val="center"/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Цель игры 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jc w:val="center"/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Игровая деятельность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«Выкладывание из палочек»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eastAsia="Times New Roman" w:cs="Times New Roman"/>
                <w:szCs w:val="28"/>
              </w:rPr>
            </w:pP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Развитие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t xml:space="preserve"> распределения и переключения произвольного </w:t>
            </w:r>
            <w:proofErr w:type="spellStart"/>
            <w:r w:rsidRPr="00E304C9">
              <w:rPr>
                <w:rFonts w:eastAsia="Andale Sans UI" w:cs="Times New Roman"/>
                <w:szCs w:val="28"/>
                <w:lang w:bidi="en-US"/>
              </w:rPr>
              <w:t>внимания</w:t>
            </w: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старших</w:t>
            </w:r>
            <w:proofErr w:type="spellEnd"/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 xml:space="preserve"> дошкольников 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Пообразцу</w:t>
            </w:r>
            <w:proofErr w:type="spellEnd"/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 xml:space="preserve"> выложить узор или силуэт из палочек</w:t>
            </w:r>
          </w:p>
        </w:tc>
      </w:tr>
      <w:tr w:rsidR="006D77E3" w:rsidRPr="00E304C9" w:rsidTr="00362FE9">
        <w:trPr>
          <w:trHeight w:val="900"/>
        </w:trPr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«Дорисуй-ка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Развитие 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t xml:space="preserve">распределения и переключения произвольного внимания </w:t>
            </w: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proofErr w:type="spellStart"/>
            <w:r w:rsidRPr="00E304C9">
              <w:rPr>
                <w:rFonts w:cs="Times New Roman"/>
                <w:bCs/>
                <w:szCs w:val="28"/>
              </w:rPr>
              <w:t>Дорисоватьнедостающие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 xml:space="preserve"> элементы, чтобы все три рисунка соответствовали образцу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«Лото»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Развитие 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t xml:space="preserve">распределения и переключения произвольного внимания </w:t>
            </w: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jc w:val="both"/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Найти на своей карте предмет, соответствующий образцу на фишке ведущего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Танграм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Развитие 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t xml:space="preserve">распределения и переключения произвольного внимания </w:t>
            </w: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Выложить по образцу фигуру-силуэт из геометрических фигур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Игра </w:t>
            </w:r>
            <w:r w:rsidRPr="00E304C9">
              <w:rPr>
                <w:rFonts w:cs="Times New Roman"/>
                <w:bCs/>
                <w:szCs w:val="28"/>
              </w:rPr>
              <w:lastRenderedPageBreak/>
              <w:t>«Срисовывание по клеточкам»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Развитие 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t xml:space="preserve">распределения и </w:t>
            </w:r>
            <w:r w:rsidRPr="00E304C9">
              <w:rPr>
                <w:rFonts w:eastAsia="Andale Sans UI" w:cs="Times New Roman"/>
                <w:szCs w:val="28"/>
                <w:lang w:bidi="en-US"/>
              </w:rPr>
              <w:lastRenderedPageBreak/>
              <w:t xml:space="preserve">переключения произвольного внимания </w:t>
            </w:r>
            <w:r w:rsidRPr="00E304C9">
              <w:rPr>
                <w:rFonts w:eastAsia="Times New Roman" w:cs="Times New Roman"/>
                <w:bCs/>
                <w:szCs w:val="28"/>
                <w:lang w:eastAsia="ru-RU"/>
              </w:rPr>
              <w:t>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lastRenderedPageBreak/>
              <w:t xml:space="preserve">Перерисовать узор по </w:t>
            </w:r>
            <w:r w:rsidRPr="00E304C9">
              <w:rPr>
                <w:rFonts w:cs="Times New Roman"/>
                <w:bCs/>
                <w:szCs w:val="28"/>
              </w:rPr>
              <w:lastRenderedPageBreak/>
              <w:t xml:space="preserve">клеточкам в соответствие с образцом и раскрасить его 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lastRenderedPageBreak/>
              <w:t>«Воспроизведение геометрических фигур»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Развитие 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объемапроизвольного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 xml:space="preserve">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Рассмотреть геометрические фигуры, запомнить их расположение, через 10 секунд по памяти воспроизвести их на чистом листе.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«Кто больше запомнил»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объема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Перечислить по памяти признаки предварительно показанного предмета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Находилочка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объема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Запомнить все картинки в образце и найти </w:t>
            </w:r>
            <w:proofErr w:type="gramStart"/>
            <w:r w:rsidRPr="00E304C9">
              <w:rPr>
                <w:rFonts w:cs="Times New Roman"/>
                <w:bCs/>
                <w:szCs w:val="28"/>
              </w:rPr>
              <w:t>недостающую</w:t>
            </w:r>
            <w:proofErr w:type="gramEnd"/>
            <w:r w:rsidRPr="00E304C9">
              <w:rPr>
                <w:rFonts w:cs="Times New Roman"/>
                <w:bCs/>
                <w:szCs w:val="28"/>
              </w:rPr>
              <w:t>.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«Собери картинку»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объема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Запомнить картинку и собрать ее из 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пазлов</w:t>
            </w:r>
            <w:proofErr w:type="spellEnd"/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«Пуговица»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объема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Запомнить расположение пуговиц на игровом поле и повторить его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«Найди 5 отличий»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Развитие устойчивости и 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концентрациипроизвольного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 xml:space="preserve">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Найти все имеющиеся отличия на двух картинках, отличающихся друг от друга деталями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«Исключение лишнего»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устойчивости и концентрации произвольного внимания старших дошкольников</w:t>
            </w:r>
          </w:p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Найти из пяти изображенных на рисунке предметов один, отличающийся от других, и объяснить свой выбор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«Найди двух одинаковых животных»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устойчивости и концентрации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Отыскать на рисунке двух одинаковых животных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«Девочки»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 xml:space="preserve">Развитие устойчивости и концентрации </w:t>
            </w:r>
            <w:r w:rsidRPr="00E304C9">
              <w:rPr>
                <w:rFonts w:cs="Times New Roman"/>
                <w:bCs/>
                <w:szCs w:val="28"/>
              </w:rPr>
              <w:lastRenderedPageBreak/>
              <w:t>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lastRenderedPageBreak/>
              <w:t xml:space="preserve">Найти и зачеркнуть </w:t>
            </w:r>
            <w:r w:rsidRPr="00E304C9">
              <w:rPr>
                <w:rFonts w:cs="Times New Roman"/>
                <w:bCs/>
                <w:szCs w:val="28"/>
              </w:rPr>
              <w:lastRenderedPageBreak/>
              <w:t>девочек с белыми бантами</w:t>
            </w:r>
          </w:p>
        </w:tc>
      </w:tr>
      <w:tr w:rsidR="006D77E3" w:rsidRPr="00E304C9" w:rsidTr="00362FE9">
        <w:tc>
          <w:tcPr>
            <w:tcW w:w="2263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lastRenderedPageBreak/>
              <w:t>«</w:t>
            </w:r>
            <w:proofErr w:type="spellStart"/>
            <w:r w:rsidRPr="00E304C9">
              <w:rPr>
                <w:rFonts w:cs="Times New Roman"/>
                <w:bCs/>
                <w:szCs w:val="28"/>
              </w:rPr>
              <w:t>Хрюши</w:t>
            </w:r>
            <w:proofErr w:type="spellEnd"/>
            <w:r w:rsidRPr="00E304C9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3686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Развитие устойчивости и концентрации произвольного внимания старших дошкольников</w:t>
            </w:r>
          </w:p>
        </w:tc>
        <w:tc>
          <w:tcPr>
            <w:tcW w:w="3515" w:type="dxa"/>
          </w:tcPr>
          <w:p w:rsidR="006D77E3" w:rsidRPr="00E304C9" w:rsidRDefault="006D77E3" w:rsidP="00362FE9">
            <w:pPr>
              <w:rPr>
                <w:rFonts w:cs="Times New Roman"/>
                <w:bCs/>
                <w:szCs w:val="28"/>
              </w:rPr>
            </w:pPr>
            <w:r w:rsidRPr="00E304C9">
              <w:rPr>
                <w:rFonts w:cs="Times New Roman"/>
                <w:bCs/>
                <w:szCs w:val="28"/>
              </w:rPr>
              <w:t>Найти и зачеркнуть поросят, соответствующих поставленным требованиям</w:t>
            </w:r>
          </w:p>
        </w:tc>
      </w:tr>
    </w:tbl>
    <w:p w:rsidR="00D51AAD" w:rsidRPr="00E304C9" w:rsidRDefault="00D51AAD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imes New Roman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6D77E3" w:rsidRDefault="006D77E3" w:rsidP="00D51AAD">
      <w:pPr>
        <w:suppressAutoHyphens/>
        <w:spacing w:after="0" w:line="360" w:lineRule="auto"/>
        <w:ind w:firstLine="709"/>
        <w:jc w:val="both"/>
        <w:textAlignment w:val="baseline"/>
        <w:rPr>
          <w:rFonts w:eastAsia="Andale Sans UI" w:cs="Tahoma"/>
          <w:szCs w:val="28"/>
          <w:lang w:bidi="en-US"/>
        </w:rPr>
      </w:pPr>
    </w:p>
    <w:p w:rsidR="00D51AAD" w:rsidRDefault="00D51AAD" w:rsidP="00D51AAD">
      <w:pPr>
        <w:rPr>
          <w:rFonts w:eastAsia="Andale Sans UI" w:cs="Tahoma"/>
          <w:b/>
          <w:szCs w:val="28"/>
          <w:lang w:bidi="en-US"/>
        </w:rPr>
      </w:pPr>
      <w:r>
        <w:rPr>
          <w:rFonts w:eastAsia="Andale Sans UI" w:cs="Tahoma"/>
          <w:b/>
          <w:szCs w:val="28"/>
          <w:lang w:bidi="en-US"/>
        </w:rPr>
        <w:br w:type="page"/>
      </w:r>
    </w:p>
    <w:p w:rsidR="00B5494A" w:rsidRDefault="00B5494A"/>
    <w:sectPr w:rsidR="00B5494A" w:rsidSect="00B549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AD"/>
    <w:rsid w:val="000B0B3C"/>
    <w:rsid w:val="004413CD"/>
    <w:rsid w:val="004B31B1"/>
    <w:rsid w:val="005238AA"/>
    <w:rsid w:val="00697C10"/>
    <w:rsid w:val="006D77E3"/>
    <w:rsid w:val="006E23D2"/>
    <w:rsid w:val="008E5EA9"/>
    <w:rsid w:val="00B5494A"/>
    <w:rsid w:val="00C21BDD"/>
    <w:rsid w:val="00C904CE"/>
    <w:rsid w:val="00CD78B2"/>
    <w:rsid w:val="00D51AAD"/>
    <w:rsid w:val="00E3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AD"/>
    <w:pPr>
      <w:spacing w:after="160" w:line="259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10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6D77E3"/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0">
    <w:name w:val="c0"/>
    <w:basedOn w:val="a0"/>
    <w:rsid w:val="006D7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F026-8FBB-4953-B46C-BBA7AC5F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2023-11-11T07:44:00Z</dcterms:created>
  <dcterms:modified xsi:type="dcterms:W3CDTF">2023-11-11T09:05:00Z</dcterms:modified>
</cp:coreProperties>
</file>