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B" w:rsidRPr="0044649B" w:rsidRDefault="0002042B" w:rsidP="0044649B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  <w:r w:rsidRPr="0044649B"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  <w:t>Активизация познавательной деятельности учащихся на уроках математики в коррекционной школе VIII вида</w:t>
      </w:r>
      <w:r w:rsidR="009A0C42"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  <w:t xml:space="preserve"> в условиях ФГОС</w:t>
      </w:r>
      <w:bookmarkStart w:id="0" w:name="_GoBack"/>
      <w:bookmarkEnd w:id="0"/>
    </w:p>
    <w:p w:rsidR="0002042B" w:rsidRPr="0002042B" w:rsidRDefault="009A0C42" w:rsidP="0002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downloadjump" w:history="1">
        <w:r w:rsidR="0002042B" w:rsidRPr="0002042B">
          <w:rPr>
            <w:rFonts w:ascii="Helvetica" w:eastAsia="Times New Roman" w:hAnsi="Helvetica" w:cs="Helvetica"/>
            <w:caps/>
            <w:color w:val="FFFFFF"/>
            <w:sz w:val="26"/>
            <w:szCs w:val="26"/>
            <w:lang w:eastAsia="ru-RU"/>
          </w:rPr>
          <w:t>ПЕРЕЙТИ К ФАЙЛУ</w:t>
        </w:r>
      </w:hyperlink>
    </w:p>
    <w:p w:rsidR="0044649B" w:rsidRPr="00496C2F" w:rsidRDefault="0044649B" w:rsidP="0044649B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C2F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</w:p>
    <w:p w:rsidR="0044649B" w:rsidRPr="00496C2F" w:rsidRDefault="00496C2F" w:rsidP="0044649B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ГБОУ АО</w:t>
      </w:r>
      <w:r w:rsidR="0044649B" w:rsidRPr="00496C2F">
        <w:rPr>
          <w:rFonts w:ascii="Times New Roman" w:hAnsi="Times New Roman" w:cs="Times New Roman"/>
          <w:i/>
          <w:sz w:val="24"/>
          <w:szCs w:val="24"/>
        </w:rPr>
        <w:t xml:space="preserve"> «Соломбальская  СКОШИ» </w:t>
      </w:r>
    </w:p>
    <w:p w:rsidR="0044649B" w:rsidRPr="00496C2F" w:rsidRDefault="0044649B" w:rsidP="0044649B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C2F">
        <w:rPr>
          <w:rFonts w:ascii="Times New Roman" w:hAnsi="Times New Roman" w:cs="Times New Roman"/>
          <w:i/>
          <w:sz w:val="24"/>
          <w:szCs w:val="24"/>
        </w:rPr>
        <w:t>Максимова Н.А.</w:t>
      </w:r>
    </w:p>
    <w:p w:rsidR="00760A31" w:rsidRDefault="00E558F1" w:rsidP="0044649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8F1">
        <w:rPr>
          <w:rFonts w:ascii="Times New Roman" w:hAnsi="Times New Roman" w:cs="Times New Roman"/>
          <w:sz w:val="28"/>
          <w:szCs w:val="28"/>
        </w:rPr>
        <w:t>Современная ситуация в образовании является непростой. Неуклонно растет число детей с отклонениями в развитии.</w:t>
      </w:r>
      <w:r>
        <w:rPr>
          <w:rFonts w:ascii="Times New Roman" w:hAnsi="Times New Roman" w:cs="Times New Roman"/>
          <w:sz w:val="28"/>
          <w:szCs w:val="28"/>
        </w:rPr>
        <w:t xml:space="preserve"> Дети с нарушениями интеллекта -  одна из наиболее многочисленных категорий детей, отклоняющихся в своем развитии от нормы.  Вопросы активизации учения учащихся относятся к числу наиболее актуальных проблем современной педагогической науки и практики. Познавательная деятельность – это единство чувственного восприятия, теоретического мышления и практической деятельности.</w:t>
      </w:r>
      <w:r w:rsidR="0002042B" w:rsidRPr="00E558F1">
        <w:rPr>
          <w:rFonts w:ascii="Times New Roman" w:hAnsi="Times New Roman" w:cs="Times New Roman"/>
          <w:sz w:val="28"/>
          <w:szCs w:val="28"/>
        </w:rPr>
        <w:br/>
      </w:r>
      <w:r w:rsidR="0044649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школа осуществляет обучение и воспитание таких детей, которые в силу своего недоразвития или нарушения познавательной деятельности не могут обучаться в общеобразовательной школе. Трудности в усвоении учебного материала учащимися кор</w:t>
      </w:r>
      <w:r w:rsidR="0044649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рекционной школы нередко приводя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 снижению интереса к учению. Усвоение программного материала зависит от правильного выбора методов обучения. При этом каждый педагог должен помнить и о возрастных особенностях детей, о тех отклонениях в развитии, которые характерны для детей с нарушением интеллекта. Как правило, эти дети инертны, неэмоциональны, пассивны, не проявляют желания активного действия.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649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в коррекционной школе решает одну из важнейших специфических задач обучения детей с ОВЗ – преодоление недостатков их познавательной деятельности и личностных качеств. Математика как учебный предмет содержит необходимые предпосылки для развития познавательных способностей учащихся. Развивая элементарное математическое мышление, она формирует и корригирует такие формы мышления, как сравнение, анализ, синтез, развивает способность к обобщению и конкретизации, создает условия для коррекции памяти, внимания и других психических функций.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процесса обучения, специально ориентированного на развитие воображения и мышления, принципиально изменяет позицию ученика, существенное место начинает играть роль творца своей деятельности. Отсюда и необходимость строить обучение так, чтобы ученик прилагал усилия, преодолевал небольшие трудности, добивался результата. Такая позиция рассчитана на силу ребёнка, а не на его слабость. Отсюда – направленность процесса обучения на решение поисковых и творческих задач. Отсюда – уважение к возможностям школьника и создание условий для их полноценного использования. Развитие познания – всегда большой собственный интеллектуальный труд. Но это не только и не столько труд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запоминания, сколько творческая работа. Интерес к обучению снимает перегрузку учащихся и их усталость, создает эффект личностного причастия школьников к учебному процессу, является источником творчества детей, основой их ответственности и действенного отношения к учению.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Занимательность создаёт заинтересованность, рождает чувства ожидания, а от степени заинтересованности часто зависят внимание на уроке и активность, критичность ума, творческий подъём учащихся. Здесь можно отметить такую цепочку связи: занимательность – любопытство – любознательность – интерес к предмету, что в свою очередь рождает потребность в глубоком овладении знаниями и ведёт к раскрытию потенциальных задатков и творческой способности. Процесс обучения представляет собой взаимодействие учителя и ученика. Учитель может придумать учебную задачу, подготовить систему</w:t>
      </w:r>
      <w:r w:rsid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но выполнить их должен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ученик. Для этого необходимо: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классе атмосферу совместного творческого поиска, сотрудничества;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обеспечен соответствующий уровень развития самих учащихся: они должны уметь наблюдать, сравнивать, обобщать, рассуждать по аналогии.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познавательной деятельности учащихся остаётся одной из главных проблем педагогики. Сам процесс познания обычно представляют как последовательную цепь восприятие – запоминание – сохранение – воспроизведение – интерпретация полученных знаний. Познавательная активность как личностное свойство, которое приобретается, </w:t>
      </w:r>
      <w:proofErr w:type="gramStart"/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закрепляется</w:t>
      </w:r>
      <w:proofErr w:type="gramEnd"/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в организованном процессе познания с учётом индивидуальных и возрастных особенностей учащихся. Активизация познавательных интересов основана на врожденной познавательной потребности. Отсутствие интереса у учащихся </w:t>
      </w:r>
      <w:r w:rsid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серьёзных недостатков в организации обучения. Усвоение математических знаний происходит более активно и осознанно, если использовать разнообразные методы обучения. Для успешного обучения и воспитания детей с нарушением интеллекта необходимо пробудить у них интерес к учебным занятиям, увлечь, мобилизовать их внимание, </w:t>
      </w:r>
      <w:r w:rsid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их деятельность.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деятельности учащихся на уроке – одно из основных направлений совершенствования учебно-воспитательного процесса в школе. Сознательное и прочное усвоение знаний учащихся проходит в процессе их активной умственной деятельности.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Учёба – это серьёзный труд. И именно поэтому обучение должно быть интересным и занимательным, так как интерес вызывает удивление, будить мысль. Психологами доказано, что знания, усвоенные без интереса, не окрашенные собственными положительными эмоциями, не становятся полезными – это мертвый груз. Активизировать – это значит целенаправленно усилить познавательные процессы (восприятие, мышление, воображение), прилагать волевые усилия для усвоения знаний и умений, преодолевая трудности. Работать над активизацией познавательной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– это значит формировать положительное отношение учащихся к учебной деятельности. Формирование познавательной а</w:t>
      </w:r>
      <w:r w:rsid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ктивности возможно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условии, что деятельность, которой занимается ученик, ему интересна. Высокая познавательная активность возможна только на интересном для ученика уроке, когда ему интересен предмет изучения. Любой педагог, пробуждая интерес к своему предмету, не просто осуществляет передачу опыта, но и укрепляет веру в свои силы у каждого ребенка независимо от его способностей. Следует развивать творческие возможности у слабых учеников, не давать остановиться в своём развитии более способным детям, </w:t>
      </w:r>
      <w:proofErr w:type="gramStart"/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всех воспитывать</w:t>
      </w:r>
      <w:proofErr w:type="gramEnd"/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себя силу воли, твёрдый характер и целенаправленность при решении заданий. Но для создания глубокого интереса учащихся к предмету, для развития их познавательной активности необходим поиск дополнительных средств, стимулирующих развитие общей активности, самостоятельности, личной инициативы. Одним из важнейших факторов развития интереса к учению является понимание детьми необходимости того или иного изучаемого материала. Поэтому, перед тем как приступить к изучению какой-либо темы, много времени уделяется поискам активных форм и методов обучения, продумывая каждый урок, ибо урок, по словам В.А. Сухомлинского первая искра, зажигающая факел любознательности.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42B" w:rsidRPr="004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активизации учебной деятельности: </w:t>
      </w:r>
    </w:p>
    <w:p w:rsidR="00760A31" w:rsidRDefault="0002042B" w:rsidP="00760A31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проблемное изложение материала, </w:t>
      </w:r>
    </w:p>
    <w:p w:rsidR="00760A31" w:rsidRDefault="0002042B" w:rsidP="00760A31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учащихся, </w:t>
      </w:r>
    </w:p>
    <w:p w:rsidR="00760A31" w:rsidRDefault="0002042B" w:rsidP="00760A31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</w:t>
      </w:r>
    </w:p>
    <w:p w:rsidR="00760A31" w:rsidRDefault="0002042B" w:rsidP="00760A31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методы, </w:t>
      </w:r>
    </w:p>
    <w:p w:rsidR="00760A31" w:rsidRDefault="0002042B" w:rsidP="00760A31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занимательные задания, </w:t>
      </w:r>
    </w:p>
    <w:p w:rsidR="00760A31" w:rsidRDefault="0002042B" w:rsidP="00760A31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нетрадиционных уроков.</w:t>
      </w:r>
    </w:p>
    <w:p w:rsidR="00E558F1" w:rsidRDefault="00760A31" w:rsidP="00760A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Лучшему усвоению материала способствуют средства наглядности, опорные схемы, таблицы, красочный дидактический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применяемый на уроках.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Устойчивый познавательный интерес формируется разными средствами. Одним из них является занимательность. Элементы занимательности, игра, все необычное, неожиданное вызывает у детей чувства удивления, интерес к процессу познания, помогает им усвоить учебный материал. Игровые и занимательные задания способствуют воспитанию интереса к математике, развитию внимания, мышления. Включение в учебный процесс познавательных игр способствует раскрытию творческого потенциала, активизации мыслительной деятельности учащихся. А самое главное, игра должна быть такой, чтобы процесс был интересным, а результат полезным. В привитии интереса к урокам математике большую роль играют задачи занимательного характера. Занимательность характеризуется следующими показателями: новизна, необычность, неожиданность, несоответствие прежним представлениям. Занимательная задача – это та, которая вызывает непроизвольный интерес, являющийся следствием необычности сюжета, непривычной формой её подачи. Решение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задач вырабатывает у учащихся внутренний отклик, развивает их любознательность. С этой целью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занимательные задачи с разнообразными сюжетами, задачи-шутки, магические квадраты, ребусы, кроссворды, шарады, которые никого не оставят равнодушными.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роки в 5-9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начинать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викторины, которая </w:t>
      </w:r>
      <w:proofErr w:type="gramStart"/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работы или теоретической разминки и рассчитана обычно на время в пределах 7-8 мин., в зависимости от целей и возможностей урока. Чтобы викторина не превратилась в самоцель, чтобы она служила главной задаче – обучению учащихся на уроке, учитель вызывает учеников к доске для обоснования своих ответов. Викторина помогает учителю сразу видеть характер ошибок учеников. При устном счёте можно использовать уже решенные примеры, но в них специально допущена ошибка, поэтому и задание называется «Найди ошибку». Учитель записывает примеры на доске или проецирует на доску, используя компьютер. Ученики должны найти ошибку и сказать правило, на которое допущена ошибка. Этим самым ещё раз повторяется правило. Большую ценность на уроке представляют загадки. К.Д. Ушинский писал, что «загадка заляжет прочно в памяти, увлекая с собой и всё объясняя к ней привязанное». В качестве приёма, активизирующего познавательный интерес и мыслительную деятельность, загадки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различных этапах урока. </w:t>
      </w:r>
      <w:proofErr w:type="gramStart"/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при выполнении арифметических действий с числами отводится 5-10 мин. Для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примеры с окошками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пропущенными знаками действий;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числа, найти и исправить ошибки в решении примеров;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определить, по какому правилу записан ряд чисел и продолжить его;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найти различия;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задания, как «Эстафета», «Цепочка», «Математический футбол», «Молчанка» и другие.</w:t>
      </w:r>
      <w:proofErr w:type="gramEnd"/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Использование нетрадиционных уроков повышает эффективность обучения, предполагает творческий подход со стороны учителя и ученика. Это одна из форм активного обучения.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применять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уроки-сказки, уроки-путешествия. Уроки-путешествия – это игра, но игра, решающая цель ряд познавательных и воспитательных задач. Недаром многие педагоги и психологи отмечают большую роль игры в обучении школьников. В любой игре содержится психолого-педагогические возможности воспитания и обучения детей. Один из видов игр, выделяемый психологами, - это игра на «преодоление этапов». Урок-путешествие можно отнести именно к такому виду. Такие уроки применяются в основном, для обобщения тем. На уроках-путешествиях ненавязчиво обогащается словарный запас, развивается речь, активизируется внимание детей, расширяется кругозор, </w:t>
      </w:r>
      <w:proofErr w:type="gramStart"/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творческая фантазия и воспитываются</w:t>
      </w:r>
      <w:proofErr w:type="gramEnd"/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нравственные качества. На уроке всем интересно, дети играют, а играя, непроизвольно закрепляют навыки математических знаний.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урок игровых моментов делают процесс обучения более интересным и занимательным, создает у детей бодрое рабочее настроение, облегчает преодоление трудностей в усвоении учебного материала, поддерживают и усиливают интерес детей к учебному предмету, к познанию 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ими окружающего мира. «Хорошая игра похожа на хорошую работу», - писал А.С. Макаренко. Вот почему игре уделяется особое внимание. Без игровых ситуаций не может быть полноценного развития личности школьника с нарушением интеллекта.</w:t>
      </w:r>
      <w:r w:rsidR="0002042B" w:rsidRPr="0076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042B" w:rsidRDefault="00E558F1" w:rsidP="00760A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42B" w:rsidRPr="00496C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литературы:</w:t>
      </w:r>
      <w:r w:rsidR="0002042B" w:rsidRPr="00496C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Обучение детей с нарушениями интеллектуального развития: Олигофренопедагогика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«Академия», 2000. – 267 с.</w:t>
      </w:r>
    </w:p>
    <w:p w:rsidR="00496C2F" w:rsidRDefault="00496C2F" w:rsidP="00760A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Смолкин А.М. Активные методы обучения. М: 1991</w:t>
      </w:r>
    </w:p>
    <w:p w:rsidR="00496C2F" w:rsidRPr="0044649B" w:rsidRDefault="00496C2F" w:rsidP="00760A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Щукина Г.И. Активизация познавательной деятельности учащихся в учебном процессе. М: 1982</w:t>
      </w:r>
    </w:p>
    <w:p w:rsidR="002C0C66" w:rsidRPr="0044649B" w:rsidRDefault="002C0C66">
      <w:pPr>
        <w:rPr>
          <w:rFonts w:ascii="Times New Roman" w:hAnsi="Times New Roman" w:cs="Times New Roman"/>
          <w:sz w:val="28"/>
          <w:szCs w:val="28"/>
        </w:rPr>
      </w:pPr>
    </w:p>
    <w:sectPr w:rsidR="002C0C66" w:rsidRPr="0044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FDD"/>
    <w:multiLevelType w:val="hybridMultilevel"/>
    <w:tmpl w:val="D45C5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2B"/>
    <w:rsid w:val="0002042B"/>
    <w:rsid w:val="002C0C66"/>
    <w:rsid w:val="0044649B"/>
    <w:rsid w:val="00496C2F"/>
    <w:rsid w:val="00760A31"/>
    <w:rsid w:val="009A0C42"/>
    <w:rsid w:val="00A81F14"/>
    <w:rsid w:val="00E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042B"/>
    <w:rPr>
      <w:color w:val="0000FF"/>
      <w:u w:val="single"/>
    </w:rPr>
  </w:style>
  <w:style w:type="paragraph" w:customStyle="1" w:styleId="download-title">
    <w:name w:val="download-title"/>
    <w:basedOn w:val="a"/>
    <w:rsid w:val="0002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042B"/>
    <w:rPr>
      <w:color w:val="0000FF"/>
      <w:u w:val="single"/>
    </w:rPr>
  </w:style>
  <w:style w:type="paragraph" w:customStyle="1" w:styleId="download-title">
    <w:name w:val="download-title"/>
    <w:basedOn w:val="a"/>
    <w:rsid w:val="0002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71">
              <w:marLeft w:val="615"/>
              <w:marRight w:val="615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  <w:div w:id="1051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urok.com/11764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cp:lastPrinted>2021-05-27T07:09:00Z</cp:lastPrinted>
  <dcterms:created xsi:type="dcterms:W3CDTF">2020-09-23T16:02:00Z</dcterms:created>
  <dcterms:modified xsi:type="dcterms:W3CDTF">2023-11-25T11:10:00Z</dcterms:modified>
</cp:coreProperties>
</file>