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Ресурсный подход в современном образовании.</w:t>
      </w:r>
      <w:r/>
    </w:p>
    <w:p>
      <w:pPr>
        <w:pStyle w:val="8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й-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Касиянчук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С.В.</w:t>
      </w:r>
      <w:r/>
    </w:p>
    <w:p>
      <w:pPr>
        <w:pStyle w:val="820"/>
        <w:jc w:val="both"/>
      </w:pPr>
      <w:r>
        <w:t xml:space="preserve">Что такое </w:t>
      </w:r>
      <w:r>
        <w:rPr>
          <w:u w:val="single"/>
        </w:rPr>
        <w:t xml:space="preserve">ресурсный подход в образовании</w:t>
      </w:r>
      <w:r>
        <w:t xml:space="preserve">? Сфера образования может стать ресурсом развития личности лишь в том случае, если образовательные действия станут инициативными и превосходящими по потенциалу, побуждающими к развитию эту личность.</w:t>
      </w:r>
      <w:r/>
    </w:p>
    <w:p>
      <w:pPr>
        <w:pStyle w:val="820"/>
        <w:jc w:val="both"/>
      </w:pPr>
      <w:r>
        <w:rPr>
          <w:b/>
          <w:bCs/>
        </w:rPr>
        <w:t xml:space="preserve"> Хочу напомнить, что Ресурс — количественная мера возможности выполнения какой-либо деятельности; условия, позволяющие с помощью определённых преобразований получить желаемый результат.</w:t>
      </w:r>
      <w:r>
        <w:br/>
      </w:r>
      <w:r>
        <w:br/>
      </w:r>
      <w:r>
        <w:br/>
      </w:r>
      <w:r>
        <w:rPr>
          <w:b/>
          <w:bCs/>
        </w:rPr>
        <w:t xml:space="preserve">А образовательные ресурсы </w:t>
      </w:r>
      <w:r>
        <w:t xml:space="preserve">- это материальные, духовные, временные и другие средства развития человеческого потенциала, среды и деятельности человека.</w:t>
      </w:r>
      <w:r/>
    </w:p>
    <w:p>
      <w:pPr>
        <w:pStyle w:val="820"/>
        <w:jc w:val="both"/>
      </w:pPr>
      <w:r>
        <w:t xml:space="preserve">Но главным фактором и ресурсом, обеспечивающим качество образования, является урок, которому мы сегодня посвятили наш педсовет.</w:t>
      </w:r>
      <w:r/>
    </w:p>
    <w:p>
      <w:pPr>
        <w:pStyle w:val="820"/>
        <w:jc w:val="both"/>
      </w:pPr>
      <w:r>
        <w:t xml:space="preserve"> Рассматривают следующие ресурсы современного урока</w:t>
      </w:r>
      <w:r/>
    </w:p>
    <w:p>
      <w:pPr>
        <w:pStyle w:val="820"/>
        <w:numPr>
          <w:ilvl w:val="0"/>
          <w:numId w:val="1"/>
        </w:numPr>
        <w:jc w:val="both"/>
      </w:pPr>
      <w:r>
        <w:t xml:space="preserve">Временные</w:t>
      </w:r>
      <w:r/>
    </w:p>
    <w:p>
      <w:pPr>
        <w:pStyle w:val="820"/>
        <w:numPr>
          <w:ilvl w:val="0"/>
          <w:numId w:val="1"/>
        </w:numPr>
        <w:jc w:val="both"/>
      </w:pPr>
      <w:r>
        <w:t xml:space="preserve">Информационные</w:t>
      </w:r>
      <w:r/>
    </w:p>
    <w:p>
      <w:pPr>
        <w:pStyle w:val="820"/>
        <w:numPr>
          <w:ilvl w:val="0"/>
          <w:numId w:val="1"/>
        </w:numPr>
        <w:jc w:val="both"/>
      </w:pPr>
      <w:r>
        <w:t xml:space="preserve">Технологические</w:t>
      </w:r>
      <w:r/>
    </w:p>
    <w:p>
      <w:pPr>
        <w:pStyle w:val="820"/>
        <w:numPr>
          <w:ilvl w:val="0"/>
          <w:numId w:val="1"/>
        </w:numPr>
        <w:jc w:val="both"/>
      </w:pPr>
      <w:r>
        <w:t xml:space="preserve">Мотивационные</w:t>
      </w:r>
      <w:r/>
    </w:p>
    <w:p>
      <w:pPr>
        <w:pStyle w:val="820"/>
        <w:numPr>
          <w:ilvl w:val="0"/>
          <w:numId w:val="1"/>
        </w:numPr>
        <w:jc w:val="both"/>
      </w:pPr>
      <w:r>
        <w:t xml:space="preserve">Инновационные</w:t>
      </w:r>
      <w:r/>
    </w:p>
    <w:p>
      <w:pPr>
        <w:pStyle w:val="820"/>
        <w:numPr>
          <w:ilvl w:val="0"/>
          <w:numId w:val="1"/>
        </w:numPr>
        <w:jc w:val="both"/>
      </w:pPr>
      <w:r>
        <w:t xml:space="preserve">Здоровьесберегающие</w:t>
      </w:r>
      <w:r/>
    </w:p>
    <w:p>
      <w:pPr>
        <w:pStyle w:val="820"/>
        <w:numPr>
          <w:ilvl w:val="0"/>
          <w:numId w:val="1"/>
        </w:numPr>
        <w:jc w:val="both"/>
      </w:pPr>
      <w:r>
        <w:rPr>
          <w:b/>
          <w:bCs/>
        </w:rPr>
        <w:t xml:space="preserve">Главный ресурс</w:t>
      </w:r>
      <w:r>
        <w:t xml:space="preserve"> урока – сам </w:t>
      </w:r>
      <w:r>
        <w:rPr>
          <w:b/>
          <w:bCs/>
        </w:rPr>
        <w:t xml:space="preserve">учитель</w:t>
      </w:r>
      <w:r/>
    </w:p>
    <w:p>
      <w:pPr>
        <w:pStyle w:val="820"/>
        <w:jc w:val="both"/>
      </w:pPr>
      <w:r>
        <w:rPr>
          <w:b/>
          <w:bCs/>
          <w:i/>
          <w:iCs/>
        </w:rPr>
        <w:t xml:space="preserve">Ресурс времени</w:t>
      </w:r>
      <w:r/>
    </w:p>
    <w:p>
      <w:pPr>
        <w:pStyle w:val="820"/>
        <w:ind w:left="720"/>
        <w:jc w:val="both"/>
      </w:pPr>
      <w:r>
        <w:t xml:space="preserve">Самой распространенной причиной низкого качества знаний обучающихся, по мнению учителей, является недостаток времени на уроке на изучение содержания образовательной программы. Так ли это в действительности? </w:t>
      </w:r>
      <w:r/>
    </w:p>
    <w:p>
      <w:pPr>
        <w:pStyle w:val="820"/>
        <w:ind w:left="720"/>
        <w:jc w:val="both"/>
      </w:pPr>
      <w:r>
        <w:t xml:space="preserve">Рассмотрим основные причины потери времени и выявим общие условия его экономии, исходя из определения урока как регламентированного (в первую очередь - временными рамками), </w:t>
      </w:r>
      <w:r>
        <w:t xml:space="preserve">ресурсообеспеченного</w:t>
      </w:r>
      <w:r>
        <w:t xml:space="preserve">, управляемого, системного процесса совместной деятельности учителя и </w:t>
      </w:r>
      <w:r>
        <w:t xml:space="preserve">обучающихся</w:t>
      </w:r>
      <w:r>
        <w:t xml:space="preserve"> по достижению запрограммированного, диагностируемого образовательного результата. </w:t>
      </w:r>
      <w:r/>
    </w:p>
    <w:p>
      <w:pPr>
        <w:pStyle w:val="820"/>
        <w:ind w:left="720"/>
        <w:jc w:val="both"/>
      </w:pPr>
      <w:r>
        <w:t xml:space="preserve">Самое общее условие экономии вре</w:t>
      </w:r>
      <w:r>
        <w:t xml:space="preserve">мени вытекает из определения урока как управляемого процесса. Управление в данном случае - организация взаимодействия учителя и обучающихся по достижению целей урока. Следовательно, на уроке не должно быть места тому, что не "работает" на достижение цели. </w:t>
      </w:r>
      <w:r/>
    </w:p>
    <w:p>
      <w:pPr>
        <w:pStyle w:val="820"/>
        <w:ind w:left="720"/>
        <w:jc w:val="both"/>
      </w:pPr>
      <w:r>
        <w:t xml:space="preserve">Проанализируйте любой свой урок с этой точки зрени</w:t>
      </w:r>
      <w:r>
        <w:t xml:space="preserve">я-</w:t>
      </w:r>
      <w:r>
        <w:t xml:space="preserve"> и вы найдете необходимый временной запас.</w:t>
      </w:r>
      <w:r/>
    </w:p>
    <w:p>
      <w:pPr>
        <w:pStyle w:val="820"/>
        <w:ind w:left="720"/>
        <w:jc w:val="both"/>
      </w:pPr>
      <w:r>
        <w:rPr>
          <w:b/>
          <w:bCs/>
          <w:i/>
          <w:iCs/>
        </w:rPr>
        <w:t xml:space="preserve">Мотивационные ресурсы современного урока</w:t>
      </w:r>
      <w:r/>
    </w:p>
    <w:p>
      <w:pPr>
        <w:pStyle w:val="820"/>
        <w:ind w:left="720"/>
        <w:jc w:val="both"/>
      </w:pPr>
      <w:r>
        <w:t xml:space="preserve">По мнению многих педагогов-практиков, одним из наиболее сложных условий обеспечения высокого качества образования в контексте </w:t>
      </w:r>
      <w:r>
        <w:t xml:space="preserve">компетентностно-ориентированного</w:t>
      </w:r>
      <w:r>
        <w:t xml:space="preserve"> обучения является формирование и поддержание на оптимальном уровне мотивации учебной деятельности современных школьников. </w:t>
      </w:r>
      <w:r/>
    </w:p>
    <w:p>
      <w:pPr>
        <w:pStyle w:val="820"/>
        <w:ind w:left="720"/>
        <w:jc w:val="both"/>
      </w:pPr>
      <w:r>
        <w:t xml:space="preserve">По направленности и содержанию мотивы могут быть: </w:t>
      </w:r>
      <w:r>
        <w:br/>
        <w:t xml:space="preserve"> Социальные (долг, ответственность, понимание значимости обучения для всего общества). </w:t>
      </w:r>
      <w:r/>
    </w:p>
    <w:p>
      <w:pPr>
        <w:pStyle w:val="820"/>
        <w:ind w:left="720"/>
        <w:jc w:val="both"/>
      </w:pPr>
      <w:r>
        <w:t xml:space="preserve">Познавательные</w:t>
      </w:r>
      <w:r>
        <w:t xml:space="preserve"> (стремление больше знать по всем предметам, стать эрудированным). </w:t>
      </w:r>
      <w:r>
        <w:br/>
        <w:t xml:space="preserve">Профессионально-ценностные (без знаний не будет хорошей профессии). </w:t>
      </w:r>
      <w:r>
        <w:br/>
        <w:t xml:space="preserve">Эстетические (от обучения получаешь удовольствие, раскрываешь свои способности и таланты). </w:t>
      </w:r>
      <w:r/>
    </w:p>
    <w:p>
      <w:pPr>
        <w:pStyle w:val="820"/>
        <w:ind w:left="720"/>
        <w:jc w:val="both"/>
      </w:pPr>
      <w:r>
        <w:t xml:space="preserve">Коммуникативные (возможность расширять круг общения благодаря повышению интеллектуального уровня и новым знакомствам). </w:t>
      </w:r>
      <w:r>
        <w:br/>
        <w:t xml:space="preserve"> </w:t>
      </w:r>
      <w:r>
        <w:t xml:space="preserve">Статусно-позиционные</w:t>
      </w:r>
      <w:r>
        <w:t xml:space="preserve"> (стремление через учение или общественную деятельность утвердиться в обществе, в своем классе, группе и т. д.). </w:t>
      </w:r>
      <w:r>
        <w:br/>
        <w:t xml:space="preserve"> Традиционно-исторические (стереотипы, которые возникли в обществе и укрепились с течением времени).</w:t>
      </w:r>
      <w:r/>
    </w:p>
    <w:p>
      <w:pPr>
        <w:pStyle w:val="820"/>
        <w:ind w:left="360"/>
        <w:jc w:val="both"/>
      </w:pPr>
      <w:r>
        <w:t xml:space="preserve">Утилитарно-практические</w:t>
      </w:r>
      <w:r>
        <w:t xml:space="preserve"> (необходимость в дипломе, который позволяет получить заветное рабочее место). </w:t>
      </w:r>
      <w:r/>
    </w:p>
    <w:p>
      <w:pPr>
        <w:pStyle w:val="820"/>
        <w:ind w:left="360"/>
        <w:jc w:val="both"/>
      </w:pPr>
      <w:r>
        <w:t xml:space="preserve">Учебно-познавательные</w:t>
      </w:r>
      <w:r>
        <w:t xml:space="preserve"> (стремление усвоить отдельный интересующий предмет и научиться самообразованию). </w:t>
      </w:r>
      <w:r/>
    </w:p>
    <w:p>
      <w:pPr>
        <w:pStyle w:val="820"/>
        <w:ind w:left="360" w:firstLine="45"/>
        <w:jc w:val="both"/>
      </w:pPr>
      <w:r>
        <w:t xml:space="preserve">Неосознанные (основаны на полном непонимании смысла получаемой информации и полном отсутствии интереса к познавательному процессу). </w:t>
      </w:r>
      <w:r/>
    </w:p>
    <w:p>
      <w:pPr>
        <w:pStyle w:val="820"/>
        <w:ind w:left="360" w:firstLine="45"/>
        <w:jc w:val="both"/>
      </w:pPr>
      <w:r>
        <w:t xml:space="preserve">Правильная мотивация на учебную деятельность «заряжает урок» особой энергией познания.</w:t>
      </w:r>
      <w:r/>
    </w:p>
    <w:p>
      <w:pPr>
        <w:pStyle w:val="820"/>
        <w:ind w:left="720"/>
        <w:jc w:val="both"/>
      </w:pPr>
      <w:r>
        <w:rPr>
          <w:b/>
          <w:bCs/>
          <w:i/>
          <w:iCs/>
        </w:rPr>
        <w:t xml:space="preserve">Технологический ресурс современного обучения</w:t>
      </w:r>
      <w:r/>
    </w:p>
    <w:p>
      <w:pPr>
        <w:pStyle w:val="820"/>
        <w:jc w:val="both"/>
      </w:pPr>
      <w:r>
        <w:t xml:space="preserve">Известный американский социолог </w:t>
      </w:r>
      <w:r>
        <w:t xml:space="preserve">Чарлз</w:t>
      </w:r>
      <w:r>
        <w:t xml:space="preserve"> </w:t>
      </w:r>
      <w:r>
        <w:t xml:space="preserve">Перроу</w:t>
      </w:r>
      <w:r>
        <w:t xml:space="preserve"> определяет технологию в любой</w:t>
      </w:r>
      <w:r>
        <w:t xml:space="preserve"> области деятельности как «средство преобразования сырья в искомые продукты и услуги», будь то металл, информация или люди. Звучит не совсем корректно применительно к процессу обучения, но сущность технологии в этом определении «схвачена» достаточно точно.</w:t>
      </w:r>
      <w:r/>
    </w:p>
    <w:p>
      <w:pPr>
        <w:pStyle w:val="820"/>
        <w:numPr>
          <w:ilvl w:val="0"/>
          <w:numId w:val="1"/>
        </w:numPr>
        <w:jc w:val="both"/>
      </w:pPr>
      <w:r>
        <w:t xml:space="preserve">Технология обучения — это педагогическая система, включающая упорядоченное содержание, специально организованные операции и действия, которые обеспечивают гарантированное достижение дидактических целей.</w:t>
      </w:r>
      <w:r/>
    </w:p>
    <w:p>
      <w:pPr>
        <w:pStyle w:val="820"/>
        <w:ind w:left="360"/>
        <w:jc w:val="both"/>
      </w:pPr>
      <w:r>
        <w:t xml:space="preserve">С</w:t>
      </w:r>
      <w:r>
        <w:t xml:space="preserve">оздание технологии обучения нельзя представлять как плод творческого озарения или смелого эксперимента педагога-одиночки. В лучшем случае это будет яркий педагогический опыт, а не технология обучения. Признаками результативной технологии обучения являются:</w:t>
      </w:r>
      <w:r>
        <w:br/>
        <w:t xml:space="preserve">1. </w:t>
      </w:r>
      <w:r>
        <w:rPr>
          <w:b/>
          <w:bCs/>
        </w:rPr>
        <w:t xml:space="preserve">Системность.</w:t>
      </w:r>
      <w:r>
        <w:t xml:space="preserve"> Технология должна обеспечивать гармонизацию целей, содержания и методической системы процесса обучения. Этот признак является результатом </w:t>
      </w:r>
      <w:r>
        <w:t xml:space="preserve">психолого-педагогического обоснования механизмов познавательной деятельности, общения. Он складывается на основе теоретических концепций, научных положений, на которых строится данная технология обучения.</w:t>
      </w:r>
      <w:r/>
    </w:p>
    <w:p>
      <w:pPr>
        <w:pStyle w:val="820"/>
        <w:jc w:val="both"/>
      </w:pPr>
      <w:r>
        <w:t xml:space="preserve">2. </w:t>
      </w:r>
      <w:r>
        <w:rPr>
          <w:b/>
          <w:bCs/>
        </w:rPr>
        <w:t xml:space="preserve">Воспроизводимость</w:t>
      </w:r>
      <w:r>
        <w:rPr>
          <w:b/>
          <w:bCs/>
        </w:rPr>
        <w:t xml:space="preserve">.</w:t>
      </w:r>
      <w:r>
        <w:t xml:space="preserve"> Технология должна давать гарантированный результат в условиях ее пр</w:t>
      </w:r>
      <w:r>
        <w:t xml:space="preserve">именения разными педагогами. Поэтому в технологии обучения так важны точная целевая направленность, система четких предписаний (последовательных этапов, операций, обязательных условий, которые нельзя нарушать), алгоритм контроля и получения обратной связи.</w:t>
      </w:r>
      <w:r>
        <w:br/>
        <w:t xml:space="preserve">3. </w:t>
      </w:r>
      <w:r>
        <w:rPr>
          <w:b/>
          <w:bCs/>
        </w:rPr>
        <w:t xml:space="preserve">Определенная модель</w:t>
      </w:r>
      <w:r>
        <w:t xml:space="preserve"> педагогического взаимодействия. Технологии, построенные на ведущей роли учителя по модели «субъект» — «объектного» взаимодействия, как правило, направлены на усвоение «готового знания» по предмету. «</w:t>
      </w:r>
      <w:r>
        <w:t xml:space="preserve">Субъект-субъектная</w:t>
      </w:r>
      <w:r>
        <w:t xml:space="preserve">» модель педагогического взаимодействия учителя и учащихся строится в технологии групповой работы и является личностно ориентированной.</w:t>
      </w:r>
      <w:r/>
    </w:p>
    <w:p>
      <w:pPr>
        <w:pStyle w:val="820"/>
        <w:jc w:val="both"/>
        <w:rPr>
          <w:i/>
        </w:rPr>
      </w:pPr>
      <w:r>
        <w:rPr>
          <w:i/>
        </w:rPr>
        <w:t xml:space="preserve">Инновационные технологии как ресурс урока</w:t>
      </w:r>
      <w:r>
        <w:rPr>
          <w:i/>
        </w:rPr>
        <w:t xml:space="preserve">..</w:t>
      </w:r>
      <w:r/>
    </w:p>
    <w:p>
      <w:pPr>
        <w:pStyle w:val="820"/>
        <w:jc w:val="both"/>
      </w:pPr>
      <w:r>
        <w:t xml:space="preserve">В настоящий период идет полемика в отношении ресурсов развития урока. Среди таких ресурсов обсуждается ресурс образовательных технологий. Так, </w:t>
      </w:r>
      <w:r>
        <w:t xml:space="preserve">В.Лизинский</w:t>
      </w:r>
      <w:r>
        <w:t xml:space="preserve"> в своей работе «Ресурсный подход в управлении развитием школы» отмечает, что «образовательные технологии имеют свои положительные и не очень особенности». Так, образовательные технологии игнорируют воспитательную функцию по опр</w:t>
      </w:r>
      <w:r>
        <w:t xml:space="preserve">еделению; образовательные технологии не учитывают индивидуальное состояние ребенка, его мучения, страдания, переживания, недомогания. Для них ребенок - синоним ученика, ученик обязан учиться, значит, знать, выполнять, соответствовать. К сожалению, большинс</w:t>
      </w:r>
      <w:r>
        <w:t xml:space="preserve">тво авторов, агрессивно внедряющих свои технологии в учебный процесс, приравнивают ученика к техническому средству, подопытному существу, которое обязано выполнять предписания в нужное время, в нужном месте, в соответствии с запланированными результатами. </w:t>
      </w:r>
      <w:r/>
    </w:p>
    <w:p>
      <w:pPr>
        <w:pStyle w:val="820"/>
        <w:jc w:val="both"/>
      </w:pPr>
      <w:r>
        <w:t xml:space="preserve">Бесспорно одн</w:t>
      </w:r>
      <w:r>
        <w:t xml:space="preserve">о-</w:t>
      </w:r>
      <w:r>
        <w:t xml:space="preserve"> любая инновационная технологи должна приносить радость от </w:t>
      </w:r>
      <w:r>
        <w:t xml:space="preserve">учния</w:t>
      </w:r>
      <w:r>
        <w:t xml:space="preserve">.</w:t>
      </w:r>
      <w:r/>
    </w:p>
    <w:p>
      <w:pPr>
        <w:pStyle w:val="820"/>
        <w:jc w:val="both"/>
      </w:pPr>
      <w:r>
        <w:t xml:space="preserve">«</w:t>
      </w:r>
      <w:r>
        <w:rPr>
          <w:b/>
          <w:bCs/>
        </w:rPr>
        <w:t xml:space="preserve">Радость успеха - это могучая сила, от которой зависит желание ребенка быть хорошим</w:t>
      </w:r>
      <w:r>
        <w:t xml:space="preserve">».</w:t>
      </w:r>
      <w:r/>
    </w:p>
    <w:p>
      <w:pPr>
        <w:pStyle w:val="820"/>
        <w:jc w:val="both"/>
        <w:rPr>
          <w:i/>
        </w:rPr>
      </w:pPr>
      <w:r>
        <w:rPr>
          <w:i/>
        </w:rPr>
        <w:t xml:space="preserve">Здоровьесберегающие</w:t>
      </w:r>
      <w:r>
        <w:rPr>
          <w:i/>
        </w:rPr>
        <w:t xml:space="preserve"> ресурсы урока.</w:t>
      </w:r>
      <w:r/>
    </w:p>
    <w:p>
      <w:pPr>
        <w:pStyle w:val="820"/>
        <w:jc w:val="both"/>
      </w:pPr>
      <w:r>
        <w:t xml:space="preserve">Здоровь</w:t>
      </w:r>
      <w:r>
        <w:t xml:space="preserve">е и здоровый образ жизни пока не занимают первые места в иерархии потребностей человека нашего общества. Сейчас практически не встретишь абсолютно здорового ребенка. Здоровье детей катастрофически падает, и мы вправе поставить вопрос: « Что для нас важнее </w:t>
      </w:r>
      <w:r>
        <w:t xml:space="preserve">–и</w:t>
      </w:r>
      <w:r>
        <w:t xml:space="preserve">х физическое состояние или обучение?</w:t>
      </w:r>
      <w:r/>
    </w:p>
    <w:p>
      <w:pPr>
        <w:pStyle w:val="820"/>
        <w:jc w:val="both"/>
      </w:pPr>
      <w:r>
        <w:t xml:space="preserve"> Результаты медицинских осмотров показали, что в этом году только 4% первоклассников пришли в первый класс здоровыми, с первой группой здоровья</w:t>
      </w:r>
      <w:r/>
    </w:p>
    <w:p>
      <w:pPr>
        <w:pStyle w:val="820"/>
        <w:jc w:val="both"/>
      </w:pPr>
      <w:r>
        <w:t xml:space="preserve">Достоверно вписываются слова философа А. Шопенгауэра. «Здоровье до того перевешивает все остальные блага, что здоровый нищий счастливее больного короля».</w:t>
      </w:r>
      <w:r/>
    </w:p>
    <w:p>
      <w:pPr>
        <w:pStyle w:val="820"/>
        <w:jc w:val="both"/>
      </w:pPr>
      <w:r>
        <w:t xml:space="preserve">Несомненно, что успешность в обучении определяется уровнем состояния здоровья ученика.</w:t>
      </w:r>
      <w:r/>
    </w:p>
    <w:p>
      <w:pPr>
        <w:pStyle w:val="820"/>
        <w:jc w:val="both"/>
      </w:pPr>
      <w:r>
        <w:t xml:space="preserve">Вся  ресурсная база современного урока должна быть ориентирована на актуализацию и реализацию потребностей учащихся. Все рассмотренные ресурсы не только обеспечивают   мотиваци</w:t>
      </w:r>
      <w:r>
        <w:t xml:space="preserve">ю на учебно-познавательную деятельность, но и выполняют другие педагогически целесообразные функции: выращивание и развитие универсальных способностей и компетенций человека, усвоение предметного содержания, освоение нравственного поведения в пространстве.</w:t>
      </w:r>
      <w:r/>
    </w:p>
    <w:p>
      <w:pPr>
        <w:pStyle w:val="820"/>
        <w:jc w:val="both"/>
      </w:pPr>
      <w:r>
        <w:t xml:space="preserve">Отмечу, и сегодня, и в ближайшем будущем урок останется основной формой процесса обучения. Модернизация урока должна идти в направлении увеличения внимания к ребенку, </w:t>
      </w:r>
      <w:r>
        <w:t xml:space="preserve">технологизации</w:t>
      </w:r>
      <w:r>
        <w:t xml:space="preserve"> урока, развития человеческого потенциала ученика как </w:t>
      </w:r>
      <w:r>
        <w:t xml:space="preserve">здоровьеразвивающего</w:t>
      </w:r>
      <w:r>
        <w:t xml:space="preserve"> и интеллектуального, так и психологического и нравственного.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Book Antiqua">
    <w:panose1 w:val="0204050205050503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Book Antiqua" w:hAnsi="Book Antiqua" w:eastAsiaTheme="minorHAnsi" w:hint="default"/>
        <w:color w:val="000000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List Paragraph"/>
    <w:basedOn w:val="815"/>
    <w:uiPriority w:val="34"/>
    <w:qFormat/>
    <w:pPr>
      <w:contextualSpacing/>
      <w:ind w:left="720"/>
    </w:pPr>
  </w:style>
  <w:style w:type="paragraph" w:styleId="820">
    <w:name w:val="Normal (Web)"/>
    <w:basedOn w:val="81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2017-12-20T12:05:00Z</dcterms:created>
  <dcterms:modified xsi:type="dcterms:W3CDTF">2023-10-08T13:57:17Z</dcterms:modified>
</cp:coreProperties>
</file>