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A7" w:rsidRDefault="00D055A7" w:rsidP="00D055A7">
      <w:pPr>
        <w:spacing w:after="0" w:line="408" w:lineRule="auto"/>
        <w:ind w:left="120"/>
        <w:jc w:val="center"/>
        <w:rPr>
          <w:rFonts w:ascii="Times New Roman" w:hAnsi="Times New Roman"/>
          <w:b/>
          <w:caps/>
          <w:color w:val="000000"/>
          <w:sz w:val="28"/>
        </w:rPr>
      </w:pPr>
      <w:bookmarkStart w:id="0" w:name="block-26042981"/>
      <w:r>
        <w:rPr>
          <w:rFonts w:ascii="Times New Roman" w:hAnsi="Times New Roman"/>
          <w:b/>
          <w:caps/>
          <w:color w:val="000000"/>
          <w:sz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aps/>
          <w:color w:val="000000"/>
          <w:sz w:val="28"/>
        </w:rPr>
        <w:t>Ровновская школа»</w:t>
      </w:r>
    </w:p>
    <w:p w:rsidR="00D055A7" w:rsidRDefault="00D055A7" w:rsidP="00D055A7">
      <w:pPr>
        <w:spacing w:after="0" w:line="408" w:lineRule="auto"/>
        <w:ind w:left="12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Красногвардейского района </w:t>
      </w:r>
    </w:p>
    <w:p w:rsidR="00D055A7" w:rsidRDefault="00D055A7" w:rsidP="00D055A7">
      <w:pPr>
        <w:spacing w:after="0" w:line="408" w:lineRule="auto"/>
        <w:ind w:left="12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>Республики Крым</w:t>
      </w:r>
    </w:p>
    <w:p w:rsidR="00D055A7" w:rsidRDefault="00D055A7" w:rsidP="00D055A7">
      <w:pPr>
        <w:spacing w:after="0" w:line="408" w:lineRule="auto"/>
        <w:ind w:left="120"/>
        <w:jc w:val="center"/>
        <w:rPr>
          <w:caps/>
        </w:rPr>
      </w:pPr>
      <w:r>
        <w:rPr>
          <w:rFonts w:ascii="Times New Roman" w:hAnsi="Times New Roman"/>
          <w:b/>
          <w:caps/>
          <w:color w:val="000000"/>
          <w:sz w:val="28"/>
        </w:rPr>
        <w:t>(МБОУ «Ровновская школа»</w:t>
      </w:r>
      <w:r>
        <w:rPr>
          <w:caps/>
        </w:rPr>
        <w:t>)</w:t>
      </w:r>
    </w:p>
    <w:p w:rsidR="00D055A7" w:rsidRDefault="00D055A7" w:rsidP="00D055A7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D2559" w:rsidTr="00CD2559">
        <w:tc>
          <w:tcPr>
            <w:tcW w:w="3114" w:type="dxa"/>
          </w:tcPr>
          <w:p w:rsidR="00CD2559" w:rsidRDefault="00CD25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D2559" w:rsidRDefault="00CD25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CD2559" w:rsidRDefault="00CD2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_________________цикла  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__4___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 2023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А.Ю.Соловей</w:t>
            </w:r>
            <w:proofErr w:type="spellEnd"/>
          </w:p>
          <w:p w:rsidR="00CD2559" w:rsidRDefault="00CD25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2559" w:rsidRDefault="00CD25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D2559" w:rsidRDefault="00CD25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_______ Д.И.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Азмеева</w:t>
            </w:r>
            <w:proofErr w:type="spellEnd"/>
          </w:p>
          <w:p w:rsidR="00CD2559" w:rsidRDefault="00CD2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«___» __________ 20___</w:t>
            </w:r>
          </w:p>
          <w:p w:rsidR="00CD2559" w:rsidRDefault="00CD25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CD2559" w:rsidRDefault="00CD25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2559" w:rsidRDefault="00CD25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школа»</w:t>
            </w:r>
          </w:p>
          <w:p w:rsidR="00CD2559" w:rsidRDefault="00CD2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____________Р.Р.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2559" w:rsidRDefault="00CD2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«01» 09. 2023 г.</w:t>
            </w:r>
          </w:p>
          <w:p w:rsidR="00CD2559" w:rsidRDefault="00CD25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№ 205</w:t>
            </w:r>
          </w:p>
          <w:p w:rsidR="00CD2559" w:rsidRDefault="00CD25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55A7" w:rsidRDefault="00D055A7" w:rsidP="00D055A7">
      <w:pPr>
        <w:spacing w:after="0"/>
        <w:ind w:left="120"/>
      </w:pPr>
    </w:p>
    <w:p w:rsidR="00D055A7" w:rsidRDefault="00D055A7" w:rsidP="00D055A7">
      <w:pPr>
        <w:spacing w:after="0"/>
        <w:ind w:left="120"/>
      </w:pPr>
    </w:p>
    <w:p w:rsidR="00750781" w:rsidRDefault="00750781" w:rsidP="007507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</w:t>
      </w:r>
    </w:p>
    <w:p w:rsidR="00D055A7" w:rsidRPr="0068161F" w:rsidRDefault="00D055A7" w:rsidP="00D055A7">
      <w:pPr>
        <w:spacing w:after="0" w:line="408" w:lineRule="auto"/>
        <w:ind w:left="120"/>
        <w:jc w:val="center"/>
      </w:pPr>
      <w:r w:rsidRPr="0068161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3697B" w:rsidRDefault="0053697B" w:rsidP="005369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 класса </w:t>
      </w:r>
    </w:p>
    <w:p w:rsidR="00D055A7" w:rsidRDefault="00D055A7" w:rsidP="00D055A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102 часа</w:t>
      </w:r>
    </w:p>
    <w:p w:rsidR="00D055A7" w:rsidRDefault="00D055A7" w:rsidP="00D055A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055A7" w:rsidRDefault="00D055A7" w:rsidP="00D055A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055A7" w:rsidRDefault="00D055A7" w:rsidP="00D055A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055A7" w:rsidRDefault="00D055A7" w:rsidP="00D055A7">
      <w:pPr>
        <w:spacing w:after="0"/>
        <w:ind w:left="48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Программу составила</w:t>
      </w:r>
    </w:p>
    <w:p w:rsidR="00D055A7" w:rsidRDefault="00D055A7" w:rsidP="00D055A7">
      <w:pPr>
        <w:spacing w:after="0"/>
        <w:ind w:left="48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Козлова Лилия Ивановна </w:t>
      </w:r>
    </w:p>
    <w:p w:rsidR="00D055A7" w:rsidRDefault="00D055A7" w:rsidP="00D055A7">
      <w:pPr>
        <w:spacing w:after="0"/>
        <w:ind w:left="48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</w:t>
      </w:r>
    </w:p>
    <w:p w:rsidR="00D055A7" w:rsidRDefault="00D055A7" w:rsidP="00D055A7">
      <w:pPr>
        <w:spacing w:after="0"/>
        <w:ind w:left="4112"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КК</w:t>
      </w:r>
    </w:p>
    <w:p w:rsidR="00D055A7" w:rsidRDefault="00D055A7" w:rsidP="00D055A7">
      <w:pPr>
        <w:spacing w:after="0"/>
        <w:rPr>
          <w:rFonts w:ascii="Times New Roman" w:hAnsi="Times New Roman"/>
          <w:color w:val="000000"/>
          <w:sz w:val="28"/>
        </w:rPr>
      </w:pPr>
    </w:p>
    <w:p w:rsidR="00CD2559" w:rsidRDefault="00CD2559" w:rsidP="00D055A7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CD2559" w:rsidRDefault="00CD2559" w:rsidP="00D055A7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CD2559" w:rsidRDefault="00CD2559" w:rsidP="00D055A7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D055A7" w:rsidRDefault="00D055A7" w:rsidP="00D055A7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с. Ровное</w:t>
      </w:r>
    </w:p>
    <w:p w:rsidR="0061448F" w:rsidRPr="0068161F" w:rsidRDefault="00D055A7" w:rsidP="00D055A7">
      <w:pPr>
        <w:spacing w:after="0"/>
        <w:jc w:val="center"/>
      </w:pPr>
      <w:bookmarkStart w:id="1" w:name="block-26052533"/>
      <w:bookmarkStart w:id="2" w:name="block-26316498"/>
      <w:r>
        <w:rPr>
          <w:rFonts w:ascii="Times New Roman" w:hAnsi="Times New Roman"/>
          <w:color w:val="000000"/>
          <w:sz w:val="28"/>
        </w:rPr>
        <w:t>2023 г.</w:t>
      </w:r>
      <w:bookmarkEnd w:id="1"/>
      <w:bookmarkEnd w:id="2"/>
    </w:p>
    <w:p w:rsidR="0061448F" w:rsidRPr="0068161F" w:rsidRDefault="0061448F">
      <w:pPr>
        <w:sectPr w:rsidR="0061448F" w:rsidRPr="0068161F">
          <w:pgSz w:w="11906" w:h="16383"/>
          <w:pgMar w:top="1134" w:right="850" w:bottom="1134" w:left="1701" w:header="720" w:footer="720" w:gutter="0"/>
          <w:cols w:space="720"/>
        </w:sectPr>
      </w:pPr>
    </w:p>
    <w:p w:rsidR="0061448F" w:rsidRPr="00D340FD" w:rsidRDefault="00AB15A0" w:rsidP="00CC0200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26042984"/>
      <w:bookmarkEnd w:id="0"/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ФОП СОО.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 w:rsidP="00D340FD">
      <w:pPr>
        <w:spacing w:after="0" w:line="264" w:lineRule="auto"/>
        <w:ind w:left="120"/>
        <w:jc w:val="center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способствует усвоению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pacing w:val="-3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</w:t>
      </w:r>
      <w:r w:rsidRPr="00D340FD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и др.).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 w:rsidP="00D340FD">
      <w:pPr>
        <w:spacing w:after="0" w:line="264" w:lineRule="auto"/>
        <w:ind w:left="120"/>
        <w:jc w:val="center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«РУССКИЙ ЯЗЫК»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 w:rsidP="00D340FD">
      <w:p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</w:t>
      </w:r>
      <w:r w:rsidRPr="00D340FD">
        <w:rPr>
          <w:rFonts w:ascii="Times New Roman" w:hAnsi="Times New Roman"/>
          <w:color w:val="000000"/>
          <w:sz w:val="24"/>
          <w:szCs w:val="24"/>
        </w:rPr>
        <w:lastRenderedPageBreak/>
        <w:t>применять правила орфографии и пунктуации, умений определять изобразительно-выразительные средства языка в тексте;</w:t>
      </w:r>
    </w:p>
    <w:p w:rsidR="0061448F" w:rsidRPr="00D340FD" w:rsidRDefault="00AB15A0" w:rsidP="00D340F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 w:rsidP="00D340FD">
      <w:pPr>
        <w:spacing w:after="0" w:line="264" w:lineRule="auto"/>
        <w:ind w:left="120"/>
        <w:jc w:val="center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GoBack"/>
      <w:r w:rsidRPr="00D340FD">
        <w:rPr>
          <w:rFonts w:ascii="Times New Roman" w:hAnsi="Times New Roman"/>
          <w:color w:val="000000"/>
          <w:sz w:val="24"/>
          <w:szCs w:val="24"/>
        </w:rPr>
        <w:t>На изучение русского языка в 11 класс</w:t>
      </w:r>
      <w:r w:rsidR="00B264CF" w:rsidRPr="00D340FD">
        <w:rPr>
          <w:rFonts w:ascii="Times New Roman" w:hAnsi="Times New Roman"/>
          <w:color w:val="000000"/>
          <w:sz w:val="24"/>
          <w:szCs w:val="24"/>
        </w:rPr>
        <w:t>е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 в учебном плане отводится 1</w:t>
      </w:r>
      <w:r w:rsidR="00B264CF" w:rsidRPr="00D340FD">
        <w:rPr>
          <w:rFonts w:ascii="Times New Roman" w:hAnsi="Times New Roman"/>
          <w:color w:val="000000"/>
          <w:sz w:val="24"/>
          <w:szCs w:val="24"/>
        </w:rPr>
        <w:t>02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B264CF" w:rsidRPr="00D340F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6278B">
        <w:rPr>
          <w:rFonts w:ascii="Times New Roman" w:hAnsi="Times New Roman"/>
          <w:color w:val="000000"/>
          <w:sz w:val="24"/>
          <w:szCs w:val="24"/>
        </w:rPr>
        <w:t>3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часа в неделю).</w:t>
      </w:r>
    </w:p>
    <w:bookmarkEnd w:id="4"/>
    <w:p w:rsidR="0061448F" w:rsidRPr="00D340FD" w:rsidRDefault="0061448F">
      <w:pPr>
        <w:rPr>
          <w:sz w:val="24"/>
          <w:szCs w:val="24"/>
        </w:rPr>
        <w:sectPr w:rsidR="0061448F" w:rsidRPr="00D340FD" w:rsidSect="00D340FD">
          <w:pgSz w:w="11906" w:h="16383"/>
          <w:pgMar w:top="1134" w:right="708" w:bottom="1134" w:left="1701" w:header="720" w:footer="720" w:gutter="0"/>
          <w:cols w:space="720"/>
        </w:sectPr>
      </w:pPr>
    </w:p>
    <w:p w:rsidR="0061448F" w:rsidRPr="00D340FD" w:rsidRDefault="00AB15A0" w:rsidP="00D340FD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26042982"/>
      <w:bookmarkEnd w:id="3"/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 «РУССКИЙ ЯЗЫК»</w:t>
      </w:r>
    </w:p>
    <w:p w:rsidR="0061448F" w:rsidRPr="00D340FD" w:rsidRDefault="00AB15A0" w:rsidP="00D340FD">
      <w:pPr>
        <w:spacing w:after="0" w:line="264" w:lineRule="auto"/>
        <w:ind w:left="120"/>
        <w:jc w:val="center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Изобразительно-выразительные средства синтаксиса.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Синтаксические нормы. Порядок слов в предложении.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Основные нормы употребления однородных членов предложения.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Основные нормы построения сложных предложений.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при обособлении.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 с разными видами связи.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Знаки препинания при передаче чужой речи.</w:t>
      </w:r>
    </w:p>
    <w:p w:rsidR="00D340FD" w:rsidRDefault="00D340F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Функциональная стилистика. Культура речи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Основные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подстили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научного стиля.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стандартизированность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призывность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оценочность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дств др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>угих функциональных разновидностей языка.</w:t>
      </w:r>
    </w:p>
    <w:p w:rsidR="0061448F" w:rsidRPr="00D340FD" w:rsidRDefault="0061448F">
      <w:pPr>
        <w:rPr>
          <w:sz w:val="24"/>
          <w:szCs w:val="24"/>
        </w:rPr>
        <w:sectPr w:rsidR="0061448F" w:rsidRPr="00D340FD" w:rsidSect="00D340FD">
          <w:pgSz w:w="11906" w:h="16383"/>
          <w:pgMar w:top="1134" w:right="708" w:bottom="1134" w:left="1701" w:header="720" w:footer="720" w:gutter="0"/>
          <w:cols w:space="720"/>
        </w:sectPr>
      </w:pPr>
    </w:p>
    <w:p w:rsidR="0061448F" w:rsidRPr="00D340FD" w:rsidRDefault="00AB15A0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6042983"/>
      <w:bookmarkEnd w:id="5"/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</w:t>
      </w:r>
      <w:r w:rsidRPr="00D340FD">
        <w:rPr>
          <w:rFonts w:ascii="Times New Roman" w:hAnsi="Times New Roman"/>
          <w:color w:val="000000"/>
          <w:spacing w:val="-3"/>
          <w:sz w:val="24"/>
          <w:szCs w:val="24"/>
        </w:rPr>
        <w:t>формированность</w:t>
      </w:r>
      <w:proofErr w:type="spellEnd"/>
      <w:r w:rsidRPr="00D340FD">
        <w:rPr>
          <w:rFonts w:ascii="Times New Roman" w:hAnsi="Times New Roman"/>
          <w:color w:val="000000"/>
          <w:spacing w:val="-3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61448F" w:rsidRPr="00D340FD" w:rsidRDefault="00AB15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61448F" w:rsidRPr="00D340FD" w:rsidRDefault="00AB15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1448F" w:rsidRPr="00D340FD" w:rsidRDefault="00AB15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1448F" w:rsidRPr="00D340FD" w:rsidRDefault="00AB15A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61448F" w:rsidRPr="00D340FD" w:rsidRDefault="00AB15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61448F" w:rsidRPr="00D340FD" w:rsidRDefault="00AB15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норм этичного поведения;</w:t>
      </w:r>
    </w:p>
    <w:p w:rsidR="0061448F" w:rsidRPr="00D340FD" w:rsidRDefault="00AB15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1448F" w:rsidRPr="00D340FD" w:rsidRDefault="00AB15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61448F" w:rsidRPr="00D340FD" w:rsidRDefault="00AB15A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4) эстетического воспитания:</w:t>
      </w:r>
    </w:p>
    <w:p w:rsidR="0061448F" w:rsidRPr="00D340FD" w:rsidRDefault="00AB15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1448F" w:rsidRPr="00D340FD" w:rsidRDefault="00AB15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1448F" w:rsidRPr="00D340FD" w:rsidRDefault="00AB15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1448F" w:rsidRPr="00D340FD" w:rsidRDefault="00AB15A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61448F" w:rsidRPr="00D340FD" w:rsidRDefault="00AB15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61448F" w:rsidRPr="00D340FD" w:rsidRDefault="00AB15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61448F" w:rsidRPr="00D340FD" w:rsidRDefault="00AB15A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61448F" w:rsidRPr="00D340FD" w:rsidRDefault="00AB15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61448F" w:rsidRPr="00D340FD" w:rsidRDefault="00AB15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1448F" w:rsidRPr="00D340FD" w:rsidRDefault="00AB15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1448F" w:rsidRPr="00D340FD" w:rsidRDefault="00AB15A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61448F" w:rsidRPr="00D340FD" w:rsidRDefault="00AB15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1448F" w:rsidRPr="00D340FD" w:rsidRDefault="00AB15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1448F" w:rsidRPr="00D340FD" w:rsidRDefault="00AB15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1448F" w:rsidRPr="00D340FD" w:rsidRDefault="00AB15A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61448F" w:rsidRPr="00D340FD" w:rsidRDefault="00AB15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1448F" w:rsidRPr="00D340FD" w:rsidRDefault="00AB15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1448F" w:rsidRPr="00D340FD" w:rsidRDefault="00AB15A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>:</w:t>
      </w:r>
    </w:p>
    <w:p w:rsidR="0061448F" w:rsidRPr="00D340FD" w:rsidRDefault="00AB15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1448F" w:rsidRPr="00D340FD" w:rsidRDefault="00AB15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1448F" w:rsidRPr="00D340FD" w:rsidRDefault="00AB15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1448F" w:rsidRPr="00D340FD" w:rsidRDefault="00AB15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340FD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D340FD">
        <w:rPr>
          <w:rFonts w:ascii="Times New Roman" w:hAnsi="Times New Roman"/>
          <w:color w:val="000000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1448F" w:rsidRPr="00D340FD" w:rsidRDefault="00AB15A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1448F" w:rsidRPr="00D340FD" w:rsidRDefault="00AB15A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lastRenderedPageBreak/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1448F" w:rsidRPr="00D340FD" w:rsidRDefault="00AB15A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61448F" w:rsidRPr="00D340FD" w:rsidRDefault="00AB15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1448F" w:rsidRPr="00D340FD" w:rsidRDefault="00AB15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1448F" w:rsidRPr="00D340FD" w:rsidRDefault="00AB15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61448F" w:rsidRPr="00D340FD" w:rsidRDefault="00AB15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448F" w:rsidRPr="00D340FD" w:rsidRDefault="00AB15A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 w:rsidRPr="00D340FD">
        <w:rPr>
          <w:rFonts w:ascii="Times New Roman" w:hAnsi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61448F" w:rsidRPr="00D340FD" w:rsidRDefault="00AB15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61448F" w:rsidRPr="00D340FD" w:rsidRDefault="00AB15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1448F" w:rsidRPr="00D340FD" w:rsidRDefault="00AB15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61448F" w:rsidRPr="00D340FD" w:rsidRDefault="00AB15A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умения самоорганизации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lastRenderedPageBreak/>
        <w:t>делать осознанный выбор, уметь аргументировать его, брать ответственность за результаты выбора;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61448F" w:rsidRPr="00D340FD" w:rsidRDefault="00AB15A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умения самоконтроля, принятия себя и других</w:t>
      </w:r>
      <w:r w:rsidRPr="00D340FD"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61448F" w:rsidRPr="00D340FD" w:rsidRDefault="00AB15A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340FD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деятельности:</w:t>
      </w:r>
    </w:p>
    <w:p w:rsidR="0061448F" w:rsidRPr="00D340FD" w:rsidRDefault="00AB15A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61448F" w:rsidRPr="00D340FD" w:rsidRDefault="00AB15A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1448F" w:rsidRPr="00D340FD" w:rsidRDefault="00AB15A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1448F" w:rsidRPr="00D340FD" w:rsidRDefault="00AB15A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1448F" w:rsidRPr="00D340FD" w:rsidRDefault="00AB15A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B15A0" w:rsidRPr="00D340FD" w:rsidRDefault="00AB15A0">
      <w:pPr>
        <w:rPr>
          <w:rFonts w:ascii="Times New Roman" w:hAnsi="Times New Roman"/>
          <w:b/>
          <w:color w:val="000000"/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61448F" w:rsidRPr="00D340FD" w:rsidRDefault="00AB15A0" w:rsidP="00AB15A0">
      <w:pPr>
        <w:spacing w:after="0" w:line="264" w:lineRule="auto"/>
        <w:ind w:left="120"/>
        <w:jc w:val="center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61448F" w:rsidRPr="00D340FD" w:rsidRDefault="0061448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К концу обучения в 11 классе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русскому языку: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D340FD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D340FD">
        <w:rPr>
          <w:rFonts w:ascii="Times New Roman" w:hAnsi="Times New Roman"/>
          <w:color w:val="000000"/>
          <w:sz w:val="24"/>
          <w:szCs w:val="24"/>
        </w:rPr>
        <w:t>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Соблюдать синтаксические нормы.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Выполнять пунктуационный анализ предложения.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Соблюдать правила пунктуации.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Использовать справочники по пунктуации.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61448F" w:rsidRPr="00D340FD" w:rsidRDefault="00AB15A0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1448F" w:rsidRPr="00D340FD" w:rsidRDefault="00AB15A0" w:rsidP="00973ABB">
      <w:pPr>
        <w:spacing w:after="0" w:line="264" w:lineRule="auto"/>
        <w:ind w:firstLine="600"/>
        <w:jc w:val="both"/>
        <w:rPr>
          <w:sz w:val="24"/>
          <w:szCs w:val="24"/>
        </w:rPr>
      </w:pPr>
      <w:r w:rsidRPr="00D340FD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  <w:bookmarkEnd w:id="6"/>
    </w:p>
    <w:sectPr w:rsidR="0061448F" w:rsidRPr="00D340FD" w:rsidSect="00D340FD">
      <w:pgSz w:w="11907" w:h="16839" w:code="9"/>
      <w:pgMar w:top="851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223"/>
    <w:multiLevelType w:val="multilevel"/>
    <w:tmpl w:val="E8849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77E9F"/>
    <w:multiLevelType w:val="multilevel"/>
    <w:tmpl w:val="D8305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529F6"/>
    <w:multiLevelType w:val="hybridMultilevel"/>
    <w:tmpl w:val="932E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400"/>
    <w:multiLevelType w:val="multilevel"/>
    <w:tmpl w:val="093A6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9472B"/>
    <w:multiLevelType w:val="multilevel"/>
    <w:tmpl w:val="0936C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70D37"/>
    <w:multiLevelType w:val="hybridMultilevel"/>
    <w:tmpl w:val="932E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B68A1"/>
    <w:multiLevelType w:val="multilevel"/>
    <w:tmpl w:val="8ECCA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A5094"/>
    <w:multiLevelType w:val="multilevel"/>
    <w:tmpl w:val="25A0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B6522"/>
    <w:multiLevelType w:val="multilevel"/>
    <w:tmpl w:val="1F602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9166C"/>
    <w:multiLevelType w:val="multilevel"/>
    <w:tmpl w:val="D8E0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94F84"/>
    <w:multiLevelType w:val="multilevel"/>
    <w:tmpl w:val="7A241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65497"/>
    <w:multiLevelType w:val="hybridMultilevel"/>
    <w:tmpl w:val="F2A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066"/>
    <w:multiLevelType w:val="multilevel"/>
    <w:tmpl w:val="915C1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C0523F"/>
    <w:multiLevelType w:val="multilevel"/>
    <w:tmpl w:val="FF6A128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204F3"/>
    <w:multiLevelType w:val="multilevel"/>
    <w:tmpl w:val="29783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72730B"/>
    <w:multiLevelType w:val="multilevel"/>
    <w:tmpl w:val="95AC5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3757F4"/>
    <w:multiLevelType w:val="hybridMultilevel"/>
    <w:tmpl w:val="932E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CCD"/>
    <w:multiLevelType w:val="multilevel"/>
    <w:tmpl w:val="76C61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E50CD8"/>
    <w:multiLevelType w:val="hybridMultilevel"/>
    <w:tmpl w:val="FA4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A29D6"/>
    <w:multiLevelType w:val="multilevel"/>
    <w:tmpl w:val="6CA09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BE30E2"/>
    <w:multiLevelType w:val="hybridMultilevel"/>
    <w:tmpl w:val="932EE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5D12B5"/>
    <w:multiLevelType w:val="multilevel"/>
    <w:tmpl w:val="B5367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C2CAA"/>
    <w:multiLevelType w:val="multilevel"/>
    <w:tmpl w:val="41526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7"/>
  </w:num>
  <w:num w:numId="9">
    <w:abstractNumId w:val="22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1"/>
  </w:num>
  <w:num w:numId="16">
    <w:abstractNumId w:val="3"/>
  </w:num>
  <w:num w:numId="17">
    <w:abstractNumId w:val="21"/>
  </w:num>
  <w:num w:numId="18">
    <w:abstractNumId w:val="20"/>
  </w:num>
  <w:num w:numId="19">
    <w:abstractNumId w:val="16"/>
  </w:num>
  <w:num w:numId="20">
    <w:abstractNumId w:val="2"/>
  </w:num>
  <w:num w:numId="21">
    <w:abstractNumId w:val="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8F"/>
    <w:rsid w:val="0021213C"/>
    <w:rsid w:val="00272E39"/>
    <w:rsid w:val="003821A3"/>
    <w:rsid w:val="003C7E83"/>
    <w:rsid w:val="0046278B"/>
    <w:rsid w:val="004F5BC5"/>
    <w:rsid w:val="0053697B"/>
    <w:rsid w:val="005E2C02"/>
    <w:rsid w:val="0061448F"/>
    <w:rsid w:val="0068161F"/>
    <w:rsid w:val="007225A8"/>
    <w:rsid w:val="00750781"/>
    <w:rsid w:val="008F2531"/>
    <w:rsid w:val="00973ABB"/>
    <w:rsid w:val="00AB15A0"/>
    <w:rsid w:val="00B264CF"/>
    <w:rsid w:val="00C0046D"/>
    <w:rsid w:val="00CC0200"/>
    <w:rsid w:val="00CD2559"/>
    <w:rsid w:val="00CF00FE"/>
    <w:rsid w:val="00D055A7"/>
    <w:rsid w:val="00D340FD"/>
    <w:rsid w:val="00DA30F6"/>
    <w:rsid w:val="00D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0046D"/>
    <w:pPr>
      <w:ind w:left="720"/>
      <w:contextualSpacing/>
    </w:pPr>
  </w:style>
  <w:style w:type="paragraph" w:customStyle="1" w:styleId="Style1">
    <w:name w:val="Style1"/>
    <w:basedOn w:val="a"/>
    <w:qFormat/>
    <w:rsid w:val="00C0046D"/>
    <w:pPr>
      <w:widowControl w:val="0"/>
      <w:suppressAutoHyphens/>
      <w:spacing w:after="0" w:line="240" w:lineRule="auto"/>
    </w:pPr>
    <w:rPr>
      <w:rFonts w:ascii="Verdana" w:eastAsiaTheme="minorHAnsi" w:hAnsi="Verdana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3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0046D"/>
    <w:pPr>
      <w:ind w:left="720"/>
      <w:contextualSpacing/>
    </w:pPr>
  </w:style>
  <w:style w:type="paragraph" w:customStyle="1" w:styleId="Style1">
    <w:name w:val="Style1"/>
    <w:basedOn w:val="a"/>
    <w:qFormat/>
    <w:rsid w:val="00C0046D"/>
    <w:pPr>
      <w:widowControl w:val="0"/>
      <w:suppressAutoHyphens/>
      <w:spacing w:after="0" w:line="240" w:lineRule="auto"/>
    </w:pPr>
    <w:rPr>
      <w:rFonts w:ascii="Verdana" w:eastAsiaTheme="minorHAnsi" w:hAnsi="Verdana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3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789E-AE4A-4125-BF72-0F01A7AA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Gameclub</dc:creator>
  <cp:lastModifiedBy>Gameclub</cp:lastModifiedBy>
  <cp:revision>20</cp:revision>
  <cp:lastPrinted>2023-10-09T19:46:00Z</cp:lastPrinted>
  <dcterms:created xsi:type="dcterms:W3CDTF">2023-09-28T20:14:00Z</dcterms:created>
  <dcterms:modified xsi:type="dcterms:W3CDTF">2023-10-18T21:28:00Z</dcterms:modified>
</cp:coreProperties>
</file>