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E" w:rsidRDefault="009A104E" w:rsidP="009A104E">
      <w:pPr>
        <w:pStyle w:val="Default"/>
      </w:pPr>
    </w:p>
    <w:p w:rsidR="009A104E" w:rsidRDefault="009A104E" w:rsidP="009A104E">
      <w:pPr>
        <w:pStyle w:val="Default"/>
        <w:jc w:val="center"/>
        <w:rPr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«Логические блоки </w:t>
      </w:r>
      <w:proofErr w:type="spellStart"/>
      <w:r>
        <w:rPr>
          <w:b/>
          <w:bCs/>
          <w:color w:val="auto"/>
          <w:sz w:val="36"/>
          <w:szCs w:val="36"/>
        </w:rPr>
        <w:t>Дьенеша</w:t>
      </w:r>
      <w:proofErr w:type="spellEnd"/>
      <w:r>
        <w:rPr>
          <w:b/>
          <w:bCs/>
          <w:color w:val="auto"/>
          <w:sz w:val="36"/>
          <w:szCs w:val="36"/>
        </w:rPr>
        <w:t xml:space="preserve"> – универсальный дидактический материал»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В дошкольной дидактике имеется огромное количество разнообразных дидактических материалов. Однако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детства, дают немногие. Наиболее эффективным пособием являются логические блоки, разработанные венгерским психологом и математиком </w:t>
      </w:r>
      <w:proofErr w:type="spellStart"/>
      <w:r>
        <w:rPr>
          <w:color w:val="auto"/>
          <w:sz w:val="28"/>
          <w:szCs w:val="28"/>
        </w:rPr>
        <w:t>Дьенешем</w:t>
      </w:r>
      <w:proofErr w:type="spellEnd"/>
      <w:r>
        <w:rPr>
          <w:color w:val="auto"/>
          <w:sz w:val="28"/>
          <w:szCs w:val="28"/>
        </w:rPr>
        <w:t xml:space="preserve"> для ранней логической пропедевтики, и прежде всего для подготовки мышления детей к усвоению математики.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 такое блоки </w:t>
      </w:r>
      <w:proofErr w:type="spellStart"/>
      <w:r>
        <w:rPr>
          <w:color w:val="auto"/>
          <w:sz w:val="28"/>
          <w:szCs w:val="28"/>
        </w:rPr>
        <w:t>Дьенеша</w:t>
      </w:r>
      <w:proofErr w:type="spellEnd"/>
      <w:r>
        <w:rPr>
          <w:color w:val="auto"/>
          <w:sz w:val="28"/>
          <w:szCs w:val="28"/>
        </w:rPr>
        <w:t xml:space="preserve">?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методической и научно-популярной литературе этот материал можно встретить под разными названиями: «логические фигуры», «логические кубики», «логические блоки», но в каждом из названий подчеркивается направленность на развитие логического мышления.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Что же представляет собой этот материал?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Набор логических блоков состоит из 48 объемных геометрических фигур, различающихся по форме, цвету, размеру и толщине. </w:t>
      </w:r>
    </w:p>
    <w:p w:rsidR="009A104E" w:rsidRPr="009A104E" w:rsidRDefault="00283FFB" w:rsidP="00283FFB">
      <w:pPr>
        <w:jc w:val="both"/>
      </w:pPr>
      <w:r>
        <w:rPr>
          <w:noProof/>
          <w:lang w:eastAsia="ru-RU"/>
        </w:rPr>
        <w:drawing>
          <wp:inline distT="0" distB="0" distL="0" distR="0">
            <wp:extent cx="5427805" cy="4124527"/>
            <wp:effectExtent l="19050" t="0" r="1445" b="0"/>
            <wp:docPr id="1" name="Рисунок 1" descr="https://corvet-igra.ru/wp-content/uploads/2019/08/IMG_8383-2-e156493517145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vet-igra.ru/wp-content/uploads/2019/08/IMG_8383-2-e1564935171455-1024x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00" cy="4136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104E" w:rsidRDefault="009A104E" w:rsidP="00283FF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Таким образом, каждая фигура характеризуется четырьмя свойствами: цветом, формой, размером и толщиной. В наборе нет даже двух фигур, одинаковых по всем свойствам. Конкретные варианты свойств (красный, синий, желтый, прямоугольный, круглый, треугольный, квадратный) и различия по величине и толщине фигур такие, которые дети легко распознают и называют.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набор блоков входят: 12 кругов – 6 больших (красный толстый, красный тонкий, синий толстый, синий тонкий, желтый толстый, желтый тонкий) и 6 маленьких (красный толстый, красный тонкий, синий толстый, синий тонкий, желтый толстый, желтый тонкий), 12 таких же квадратов, 12 прямоугольников, 12 треугольников. </w:t>
      </w:r>
      <w:proofErr w:type="gramEnd"/>
    </w:p>
    <w:p w:rsidR="00283FFB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Логические блоки помогают ребенку овладеть мыслительными операциями и действиями, важными как в плане </w:t>
      </w:r>
      <w:proofErr w:type="spellStart"/>
      <w:r>
        <w:rPr>
          <w:color w:val="auto"/>
          <w:sz w:val="28"/>
          <w:szCs w:val="28"/>
        </w:rPr>
        <w:t>предматематической</w:t>
      </w:r>
      <w:proofErr w:type="spellEnd"/>
      <w:r>
        <w:rPr>
          <w:color w:val="auto"/>
          <w:sz w:val="28"/>
          <w:szCs w:val="28"/>
        </w:rPr>
        <w:t xml:space="preserve"> подготовки, так и с точки зрения общего интеллектуального развития. </w:t>
      </w:r>
      <w:proofErr w:type="gramStart"/>
      <w:r>
        <w:rPr>
          <w:color w:val="auto"/>
          <w:sz w:val="28"/>
          <w:szCs w:val="28"/>
        </w:rPr>
        <w:t>К таким действиям относятся: выявление свойств, их абстрагирование, сравнение, классификация, обобщение, кодирование и декодирование, а также логические операции «не», «и», «или».</w:t>
      </w:r>
      <w:proofErr w:type="gramEnd"/>
      <w:r>
        <w:rPr>
          <w:color w:val="auto"/>
          <w:sz w:val="28"/>
          <w:szCs w:val="28"/>
        </w:rPr>
        <w:t xml:space="preserve"> Более того, используя блоки, можно закладывать в сознание малышей начала элементарной алгоритмической культуры мышления, развивать у них способность действовать в уме, осваивать представления о числах и геометрических фигурах, пространственную ориентировку.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Комплект логических блоков дает возможность вести детей в их развитии от оперирования одним свойством предмета к оперированию двумя, тремя и четырьмя свойствами. В процессе разнообразных действий с блоками дети сначала осваивают умения выявлять и абстрагировать в предметах одно свойство (цвет, форму, размер, толщину), сравнивать, классифицировать и обобщать предметы по одному из этих свойств. </w:t>
      </w:r>
      <w:proofErr w:type="gramStart"/>
      <w:r>
        <w:rPr>
          <w:color w:val="auto"/>
          <w:sz w:val="28"/>
          <w:szCs w:val="28"/>
        </w:rPr>
        <w:t>Затем они овладевают умениями анализировать, сравнивать, классифицировать и обобщать предметы сразу по двум свойствам (цвету и форме, форме и размеру, размеру и толщине и т.д.), несколько позже – по трем (цвету, форме и размеру; форме, размеру и толщине; цвету, размеру и толщине) и по четырем свойствам (цвету, форме, размеру и толщине).</w:t>
      </w:r>
      <w:proofErr w:type="gramEnd"/>
      <w:r>
        <w:rPr>
          <w:color w:val="auto"/>
          <w:sz w:val="28"/>
          <w:szCs w:val="28"/>
        </w:rPr>
        <w:t xml:space="preserve"> При этом в одном и том же упражнении всегда можно варьировать правила выполнения задания с учетом возможностей детей. Например, несколько дете</w:t>
      </w:r>
      <w:r w:rsidR="00030AE9">
        <w:rPr>
          <w:color w:val="auto"/>
          <w:sz w:val="28"/>
          <w:szCs w:val="28"/>
        </w:rPr>
        <w:t>й строят дорожки от дома ежика</w:t>
      </w:r>
      <w:r>
        <w:rPr>
          <w:color w:val="auto"/>
          <w:sz w:val="28"/>
          <w:szCs w:val="28"/>
        </w:rPr>
        <w:t xml:space="preserve">, чтобы помочь Машеньке убежать к дедушке и бабушке. Но одному ребенку предлагается построить дорожку так, чтобы рядом не было блоков одинаковой формы </w:t>
      </w:r>
    </w:p>
    <w:p w:rsidR="00283FFB" w:rsidRDefault="00283FFB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</w:t>
      </w:r>
      <w:r w:rsidR="00030AE9">
        <w:rPr>
          <w:noProof/>
          <w:lang w:eastAsia="ru-RU"/>
        </w:rPr>
        <w:drawing>
          <wp:inline distT="0" distB="0" distL="0" distR="0">
            <wp:extent cx="5905095" cy="1945532"/>
            <wp:effectExtent l="19050" t="0" r="405" b="0"/>
            <wp:docPr id="9" name="Рисунок 9" descr="https://img0.liveinternet.ru/images/attach/d/1/130/536/13053671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0.liveinternet.ru/images/attach/d/1/130/536/130536716_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616" b="2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095" cy="194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04E" w:rsidRDefault="00283FFB" w:rsidP="00283FF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="009A104E">
        <w:rPr>
          <w:color w:val="auto"/>
          <w:sz w:val="28"/>
          <w:szCs w:val="28"/>
        </w:rPr>
        <w:t xml:space="preserve">(оперирование одним свойством), другому – чтобы рядом не было одинаковых по форме и цвету блоков (оперирование сразу двумя свойствами), третьему – чтобы рядом не было одинаковых по форме, цвету и размеру блоков (оперирование одновременно тремя свойствами).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зависимости от возраста детей, можно использовать не весь комплект, а какую-то его часть: сначала блоки разные по форме и цвету, но одинаковые по размеру и толщине (12 штук), затем разные по форме, цвету и размеру, но одинаковые по толщине (24 штуки) и в конце – полный комплект фигур (48 штук). А это очень важно. Ведь чем разнообразнее материал, тем сложнее абстрагировать одни свойства от других, а значит, и сравнивать, и классифицировать, и обобщать.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С логическими блоками ребенок выполняет различные действия: выкладывает, меняет местами, убирает, прячет, ищет, делит между «поссорившимися» игрушками и т.д., а по ходу действий рассуждает. </w:t>
      </w:r>
      <w:proofErr w:type="gramEnd"/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Поскольку логические блоки представляют собой эталоны форм – геометрических фигур (круг, квадрат, равносторонний треугольник, прямоугольник), они могут широко использоваться при ознакомлении детей, начиная с раннего возраста, с формами предметов и геометрическими фигурами, при решении многих других развивающих задач.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Интеллектуальное путешествие будет увлекательным и радостным для детей, если, </w:t>
      </w:r>
      <w:proofErr w:type="gramStart"/>
      <w:r>
        <w:rPr>
          <w:color w:val="auto"/>
          <w:sz w:val="28"/>
          <w:szCs w:val="28"/>
        </w:rPr>
        <w:t>во-первых</w:t>
      </w:r>
      <w:proofErr w:type="gramEnd"/>
      <w:r>
        <w:rPr>
          <w:color w:val="auto"/>
          <w:sz w:val="28"/>
          <w:szCs w:val="28"/>
        </w:rPr>
        <w:t xml:space="preserve"> всегда помнить о том, что взрослый должен быть равноправным участником игр или упражнений, способным, как и ребенок, ошибаться, и во-вторых, если не спешить указывать детям на ошибки. </w:t>
      </w:r>
    </w:p>
    <w:p w:rsidR="009A104E" w:rsidRDefault="009A104E" w:rsidP="00283FF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Прежде чем приступить к играм и упражнениям, предоставьте детям возможность самостоятельно познакомиться с логическими блоками. Пусть они используют их по своему усмотрению в разных видах деятельности. В процессе разнообразных манипуляций с блоками дети установят, что они имеют различную форму, цвет, размер, толщину. После такого самостоятельного знакомства можно перейти к играм и упражнениям. </w:t>
      </w:r>
    </w:p>
    <w:p w:rsidR="009A104E" w:rsidRDefault="009A104E" w:rsidP="009A104E">
      <w:pPr>
        <w:pStyle w:val="Default"/>
        <w:rPr>
          <w:color w:val="auto"/>
        </w:rPr>
      </w:pPr>
    </w:p>
    <w:p w:rsidR="004D1507" w:rsidRDefault="004D1507"/>
    <w:sectPr w:rsidR="004D1507" w:rsidSect="009A104E">
      <w:pgSz w:w="11906" w:h="16838"/>
      <w:pgMar w:top="993" w:right="900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F525"/>
    <w:multiLevelType w:val="hybridMultilevel"/>
    <w:tmpl w:val="08A089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642D7A9"/>
    <w:multiLevelType w:val="hybridMultilevel"/>
    <w:tmpl w:val="29F3F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CFB89F9"/>
    <w:multiLevelType w:val="hybridMultilevel"/>
    <w:tmpl w:val="CB14C7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A104E"/>
    <w:rsid w:val="00030AE9"/>
    <w:rsid w:val="00283FFB"/>
    <w:rsid w:val="004D1507"/>
    <w:rsid w:val="009A104E"/>
    <w:rsid w:val="00C1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1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</dc:creator>
  <cp:keywords/>
  <dc:description/>
  <cp:lastModifiedBy>Sad4</cp:lastModifiedBy>
  <cp:revision>3</cp:revision>
  <dcterms:created xsi:type="dcterms:W3CDTF">2023-10-13T07:26:00Z</dcterms:created>
  <dcterms:modified xsi:type="dcterms:W3CDTF">2023-10-13T07:49:00Z</dcterms:modified>
</cp:coreProperties>
</file>