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rPr>
          <w:rFonts w:ascii="Mulish" w:hAnsi="Mulish"/>
          <w:sz w:val="24"/>
          <w:highlight w:val="white"/>
        </w:rPr>
      </w:pPr>
    </w:p>
    <w:p w14:paraId="02000000">
      <w:pPr>
        <w:rPr>
          <w:rFonts w:ascii="Mulish" w:hAnsi="Mulish"/>
          <w:sz w:val="24"/>
          <w:highlight w:val="white"/>
        </w:rPr>
      </w:pPr>
    </w:p>
    <w:p w14:paraId="03000000">
      <w:pPr>
        <w:ind/>
        <w:jc w:val="center"/>
        <w:rPr>
          <w:rFonts w:ascii="Times New Roman" w:hAnsi="Times New Roman"/>
          <w:sz w:val="40"/>
          <w:highlight w:val="white"/>
        </w:rPr>
      </w:pPr>
      <w:r>
        <w:rPr>
          <w:rFonts w:ascii="Times New Roman" w:hAnsi="Times New Roman"/>
          <w:sz w:val="40"/>
          <w:highlight w:val="white"/>
        </w:rPr>
        <w:t>ОГБОУ «Шацкая школа-интернат»</w:t>
      </w:r>
    </w:p>
    <w:p w14:paraId="04000000">
      <w:pPr>
        <w:rPr>
          <w:rFonts w:ascii="Times New Roman" w:hAnsi="Times New Roman"/>
          <w:sz w:val="40"/>
          <w:highlight w:val="white"/>
        </w:rPr>
      </w:pPr>
    </w:p>
    <w:p w14:paraId="05000000">
      <w:pPr>
        <w:rPr>
          <w:rFonts w:ascii="Mulish" w:hAnsi="Mulish"/>
          <w:sz w:val="24"/>
          <w:highlight w:val="white"/>
        </w:rPr>
      </w:pPr>
    </w:p>
    <w:p w14:paraId="06000000">
      <w:pPr>
        <w:rPr>
          <w:rFonts w:ascii="Mulish" w:hAnsi="Mulish"/>
          <w:sz w:val="24"/>
          <w:highlight w:val="white"/>
        </w:rPr>
      </w:pPr>
      <w:r>
        <w:rPr>
          <w:rFonts w:ascii="Mulish" w:hAnsi="Mulish"/>
          <w:sz w:val="24"/>
          <w:highlight w:val="white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5276850" cy="1285875"/>
                <wp:docPr hidden="false" id="1" name="Picture 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276850" cy="1285875"/>
                        </a:xfrm>
                        <a:custGeom>
                          <a:avLst>
                            <a:gd fmla="val 6924" name="modifier0"/>
                          </a:avLst>
                          <a:gdLst>
                            <a:gd fmla="val modifier0" name="f0"/>
                            <a:gd fmla="+- 21600 0 f0" name="f1"/>
                            <a:gd fmla="*/ modifier0 1 2" name="f2"/>
                            <a:gd fmla="+- f2 10800 0" name="f3"/>
                            <a:gd fmla="*/ f1 1 2" name="f4"/>
                            <a:gd fmla="+- f4 10800 0" name="f5"/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f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f1"/>
                              </a:lnTo>
                            </a:path>
                          </a:pathLst>
                        </a:custGeom>
                        <a:solidFill>
                          <a:srgbClr val="6600CC"/>
                        </a:solidFill>
                        <a:ln w="12700">
                          <a:solidFill>
                            <a:srgbClr val="CC99FF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07000000">
      <w:pPr>
        <w:rPr>
          <w:rFonts w:ascii="Mulish" w:hAnsi="Mulish"/>
          <w:sz w:val="24"/>
          <w:highlight w:val="white"/>
        </w:rPr>
      </w:pPr>
    </w:p>
    <w:p w14:paraId="08000000">
      <w:pPr>
        <w:rPr>
          <w:rFonts w:ascii="Mulish" w:hAnsi="Mulish"/>
          <w:sz w:val="24"/>
          <w:highlight w:val="white"/>
        </w:rPr>
      </w:pPr>
    </w:p>
    <w:p w14:paraId="09000000">
      <w:pPr>
        <w:rPr>
          <w:rFonts w:ascii="Mulish" w:hAnsi="Mulish"/>
          <w:sz w:val="24"/>
          <w:highlight w:val="white"/>
        </w:rPr>
      </w:pPr>
    </w:p>
    <w:p w14:paraId="0A000000">
      <w:pPr>
        <w:rPr>
          <w:rFonts w:ascii="Mulish" w:hAnsi="Mulish"/>
          <w:sz w:val="24"/>
          <w:highlight w:val="white"/>
        </w:rPr>
      </w:pPr>
      <w:r>
        <w:rPr>
          <w:rFonts w:ascii="Mulish" w:hAnsi="Mulish"/>
          <w:sz w:val="24"/>
        </w:rPr>
        <w:drawing>
          <wp:inline>
            <wp:extent cx="6264275" cy="3966845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6264275" cy="39668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00000">
      <w:pPr>
        <w:rPr>
          <w:rFonts w:ascii="Mulish" w:hAnsi="Mulish"/>
          <w:sz w:val="24"/>
          <w:highlight w:val="white"/>
        </w:rPr>
      </w:pPr>
    </w:p>
    <w:p w14:paraId="0C000000">
      <w:pPr>
        <w:rPr>
          <w:rFonts w:ascii="Mulish" w:hAnsi="Mulish"/>
          <w:sz w:val="24"/>
          <w:highlight w:val="white"/>
        </w:rPr>
      </w:pPr>
    </w:p>
    <w:p w14:paraId="0D000000">
      <w:pPr>
        <w:rPr>
          <w:rFonts w:ascii="Mulish" w:hAnsi="Mulish"/>
          <w:sz w:val="24"/>
          <w:highlight w:val="white"/>
        </w:rPr>
      </w:pPr>
    </w:p>
    <w:p w14:paraId="0E000000">
      <w:pPr>
        <w:rPr>
          <w:rFonts w:ascii="Mulish" w:hAnsi="Mulish"/>
          <w:sz w:val="24"/>
          <w:highlight w:val="white"/>
        </w:rPr>
      </w:pPr>
    </w:p>
    <w:p w14:paraId="0F000000">
      <w:pPr>
        <w:rPr>
          <w:rFonts w:ascii="Mulish" w:hAnsi="Mulish"/>
          <w:sz w:val="24"/>
          <w:highlight w:val="white"/>
        </w:rPr>
      </w:pPr>
    </w:p>
    <w:p w14:paraId="10000000">
      <w:pPr>
        <w:rPr>
          <w:rFonts w:ascii="Mulish" w:hAnsi="Mulish"/>
          <w:sz w:val="24"/>
          <w:highlight w:val="white"/>
        </w:rPr>
      </w:pPr>
    </w:p>
    <w:p w14:paraId="11000000">
      <w:pPr>
        <w:rPr>
          <w:rFonts w:ascii="Mulish" w:hAnsi="Mulish"/>
          <w:sz w:val="24"/>
          <w:highlight w:val="white"/>
        </w:rPr>
      </w:pPr>
    </w:p>
    <w:p w14:paraId="12000000">
      <w:pPr>
        <w:rPr>
          <w:rFonts w:ascii="Mulish" w:hAnsi="Mulish"/>
          <w:sz w:val="24"/>
          <w:highlight w:val="white"/>
        </w:rPr>
      </w:pPr>
    </w:p>
    <w:p w14:paraId="13000000">
      <w:pPr>
        <w:rPr>
          <w:rFonts w:ascii="Mulish" w:hAnsi="Mulish"/>
          <w:sz w:val="24"/>
          <w:highlight w:val="white"/>
        </w:rPr>
      </w:pPr>
    </w:p>
    <w:p w14:paraId="14000000">
      <w:pPr>
        <w:rPr>
          <w:rFonts w:ascii="Mulish" w:hAnsi="Mulish"/>
          <w:sz w:val="24"/>
          <w:highlight w:val="white"/>
        </w:rPr>
      </w:pPr>
    </w:p>
    <w:p w14:paraId="15000000">
      <w:pPr>
        <w:ind/>
        <w:jc w:val="center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Шацк 2023г</w:t>
      </w:r>
    </w:p>
    <w:p w14:paraId="16000000">
      <w:pPr>
        <w:rPr>
          <w:rFonts w:ascii="Mulish" w:hAnsi="Mulish"/>
          <w:sz w:val="24"/>
          <w:highlight w:val="white"/>
        </w:rPr>
      </w:pPr>
    </w:p>
    <w:p w14:paraId="17000000">
      <w:pPr>
        <w:rPr>
          <w:rFonts w:ascii="Mulish" w:hAnsi="Mulish"/>
          <w:sz w:val="24"/>
          <w:highlight w:val="white"/>
        </w:rPr>
      </w:pPr>
    </w:p>
    <w:p w14:paraId="18000000">
      <w:pPr>
        <w:rPr>
          <w:rFonts w:ascii="Mulish" w:hAnsi="Mulish"/>
          <w:sz w:val="24"/>
          <w:highlight w:val="white"/>
        </w:rPr>
      </w:pPr>
    </w:p>
    <w:p w14:paraId="19000000">
      <w:pPr>
        <w:rPr>
          <w:rFonts w:ascii="Times New Roman" w:hAnsi="Times New Roman"/>
          <w:b w:val="1"/>
          <w:highlight w:val="white"/>
        </w:rPr>
      </w:pPr>
      <w:r>
        <w:drawing>
          <wp:inline>
            <wp:extent cx="5095874" cy="2076450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095874" cy="20764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00000">
      <w:pPr>
        <w:rPr>
          <w:rFonts w:ascii="Times New Roman" w:hAnsi="Times New Roman"/>
          <w:b w:val="1"/>
          <w:highlight w:val="white"/>
        </w:rPr>
      </w:pPr>
    </w:p>
    <w:p w14:paraId="1B000000">
      <w:pPr>
        <w:rPr>
          <w:rFonts w:ascii="Times New Roman" w:hAnsi="Times New Roman"/>
          <w:b w:val="1"/>
          <w:highlight w:val="white"/>
        </w:rPr>
      </w:pPr>
    </w:p>
    <w:p w14:paraId="1C000000">
      <w:pPr>
        <w:rPr>
          <w:rFonts w:ascii="Times New Roman" w:hAnsi="Times New Roman"/>
          <w:b w:val="1"/>
          <w:highlight w:val="white"/>
        </w:rPr>
      </w:pPr>
    </w:p>
    <w:p w14:paraId="1D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 Содействовать формированию осознанного выбора детьми нравственных ценностей милосердия, воспитать гуманное отношение к людям, нуждающимся в заботе.</w:t>
      </w:r>
    </w:p>
    <w:p w14:paraId="1E000000">
      <w:pPr>
        <w:rPr>
          <w:rFonts w:ascii="Mulish" w:hAnsi="Mulish"/>
          <w:sz w:val="24"/>
          <w:highlight w:val="white"/>
        </w:rPr>
      </w:pPr>
    </w:p>
    <w:p w14:paraId="1F000000">
      <w:pPr>
        <w:rPr>
          <w:rFonts w:ascii="Mulish" w:hAnsi="Mulish"/>
          <w:sz w:val="24"/>
          <w:highlight w:val="white"/>
        </w:rPr>
      </w:pPr>
      <w:r>
        <w:rPr>
          <w:rFonts w:ascii="Mulish" w:hAnsi="Mulish"/>
          <w:sz w:val="24"/>
        </w:rPr>
        <w:drawing>
          <wp:inline>
            <wp:extent cx="5181600" cy="1514475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rcRect b="60896" l="7634" r="9313" t="7128"/>
                    <a:stretch/>
                  </pic:blipFill>
                  <pic:spPr>
                    <a:xfrm flipH="false" flipV="false" rot="0">
                      <a:ext cx="5181600" cy="15144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0000000">
      <w:pPr>
        <w:rPr>
          <w:rFonts w:ascii="Mulish" w:hAnsi="Mulish"/>
          <w:sz w:val="24"/>
          <w:highlight w:val="white"/>
        </w:rPr>
      </w:pPr>
    </w:p>
    <w:p w14:paraId="21000000">
      <w:pPr>
        <w:rPr>
          <w:rFonts w:ascii="Mulish" w:hAnsi="Mulish"/>
          <w:sz w:val="24"/>
          <w:highlight w:val="white"/>
        </w:rPr>
      </w:pPr>
    </w:p>
    <w:p w14:paraId="22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 xml:space="preserve">   -расширить представление о нравственных ценностях: добре, душевной щедрости, милосердии, заботе о старшем поколении;</w:t>
      </w:r>
    </w:p>
    <w:p w14:paraId="23000000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 xml:space="preserve">   -осваивать и накапливать опыт взаимодействия с людьми.</w:t>
      </w:r>
    </w:p>
    <w:p w14:paraId="24000000">
      <w:pPr>
        <w:rPr>
          <w:rFonts w:ascii="Mulish" w:hAnsi="Mulish"/>
          <w:sz w:val="24"/>
          <w:highlight w:val="white"/>
        </w:rPr>
      </w:pPr>
    </w:p>
    <w:p w14:paraId="25000000">
      <w:pPr>
        <w:pStyle w:val="Style_1"/>
        <w:spacing w:after="150" w:before="0"/>
        <w:ind/>
        <w:rPr>
          <w:color w:val="000000"/>
          <w:sz w:val="28"/>
        </w:rPr>
      </w:pPr>
      <w:r>
        <w:rPr>
          <w:color w:val="000000"/>
          <w:sz w:val="28"/>
        </w:rPr>
        <w:t>Стараясь оградить детей от возможных негативных ситуаций, мы часто говорим с ними об опасностях, вредных привычках и прочих негативных явлениях. То есть постоянное «нельзя», «не делай», «это плохо». Дети воспитываются в атмосфере постоянных запретов, у них возникает желание поступить вопреки.</w:t>
      </w:r>
    </w:p>
    <w:p w14:paraId="26000000">
      <w:pPr>
        <w:pStyle w:val="Style_1"/>
        <w:spacing w:after="150" w:before="0"/>
        <w:ind/>
        <w:rPr>
          <w:color w:val="000000"/>
          <w:sz w:val="28"/>
        </w:rPr>
      </w:pPr>
      <w:r>
        <w:rPr>
          <w:color w:val="000000"/>
          <w:sz w:val="28"/>
        </w:rPr>
        <w:t>Мы думаем</w:t>
      </w:r>
      <w:r>
        <w:rPr>
          <w:color w:val="000000"/>
          <w:sz w:val="28"/>
        </w:rPr>
        <w:t xml:space="preserve">, что </w:t>
      </w:r>
      <w:r>
        <w:rPr>
          <w:color w:val="000000"/>
          <w:sz w:val="28"/>
        </w:rPr>
        <w:t>с</w:t>
      </w:r>
      <w:r>
        <w:rPr>
          <w:color w:val="000000"/>
          <w:sz w:val="28"/>
        </w:rPr>
        <w:t>егодня необходимо больше уделять внимание не тому, чего нельзя делать, а тому</w:t>
      </w:r>
      <w:r>
        <w:rPr>
          <w:color w:val="000000"/>
          <w:sz w:val="28"/>
        </w:rPr>
        <w:t>,</w:t>
      </w:r>
      <w:r>
        <w:rPr>
          <w:color w:val="000000"/>
          <w:sz w:val="28"/>
        </w:rPr>
        <w:t xml:space="preserve"> что необходимо. Показывать детям положительный пример, мотивировать их на положительные поступки, позитивное мышление, здоровый образ жизни. То есть бороться не против негатива, а за позитив. Все эти мысли послужили толчком для проведения в наше</w:t>
      </w:r>
      <w:r>
        <w:rPr>
          <w:color w:val="000000"/>
          <w:sz w:val="28"/>
        </w:rPr>
        <w:t>й школе акции</w:t>
      </w:r>
      <w:r>
        <w:rPr>
          <w:color w:val="000000"/>
          <w:sz w:val="28"/>
        </w:rPr>
        <w:t xml:space="preserve"> «ТВОРИ ДОБРО!</w:t>
      </w:r>
      <w:r>
        <w:rPr>
          <w:color w:val="000000"/>
          <w:sz w:val="28"/>
        </w:rPr>
        <w:t>».</w:t>
      </w:r>
    </w:p>
    <w:p w14:paraId="27000000">
      <w:pPr>
        <w:pStyle w:val="Style_1"/>
        <w:spacing w:after="150" w:before="0"/>
        <w:ind/>
        <w:rPr>
          <w:color w:val="3F3F3F"/>
          <w:sz w:val="28"/>
        </w:rPr>
      </w:pPr>
      <w:r>
        <w:rPr>
          <w:color w:val="3F3F3F"/>
          <w:sz w:val="28"/>
        </w:rPr>
        <w:t>Самым первым, можно сказать подготовительным, этапом акции «ТВОРИ ДОБРО!» стал</w:t>
      </w:r>
      <w:r>
        <w:rPr>
          <w:color w:val="3F3F3F"/>
          <w:sz w:val="28"/>
        </w:rPr>
        <w:t>а индивидуальная работа с детьми</w:t>
      </w:r>
      <w:r>
        <w:rPr>
          <w:color w:val="3F3F3F"/>
          <w:sz w:val="28"/>
        </w:rPr>
        <w:t xml:space="preserve"> 5-10 классов</w:t>
      </w:r>
      <w:r>
        <w:rPr>
          <w:color w:val="3F3F3F"/>
          <w:sz w:val="28"/>
        </w:rPr>
        <w:t xml:space="preserve"> по изготовлению салфеток. Каждый из детей выбрал себе эскиз будущей работы. Затем воспитатели помогли</w:t>
      </w:r>
      <w:r>
        <w:rPr>
          <w:color w:val="3F3F3F"/>
          <w:sz w:val="28"/>
        </w:rPr>
        <w:t xml:space="preserve"> закупить нитки и крючки.</w:t>
      </w:r>
      <w:r>
        <w:rPr>
          <w:color w:val="3F3F3F"/>
          <w:sz w:val="28"/>
        </w:rPr>
        <w:t xml:space="preserve"> Вооружившись отличным настроением, ребята принялись за работу.</w:t>
      </w:r>
    </w:p>
    <w:p w14:paraId="28000000">
      <w:pPr>
        <w:pStyle w:val="Style_1"/>
        <w:spacing w:after="150" w:before="0"/>
        <w:ind/>
        <w:rPr>
          <w:color w:val="3F3F3F"/>
          <w:sz w:val="28"/>
        </w:rPr>
      </w:pPr>
      <w:r>
        <w:rPr>
          <w:color w:val="3F3F3F"/>
          <w:sz w:val="28"/>
        </w:rPr>
        <w:t xml:space="preserve"> А далее последовал самый интересный этап акции, в результате которого получились необычные и красивые салфетки, которые послужили подарком для людей пожилого возраста.</w:t>
      </w:r>
    </w:p>
    <w:p w14:paraId="29000000">
      <w:pPr>
        <w:pStyle w:val="Style_1"/>
        <w:spacing w:after="150" w:before="0"/>
        <w:ind/>
        <w:jc w:val="center"/>
        <w:rPr>
          <w:color w:val="3F3F3F"/>
          <w:sz w:val="28"/>
        </w:rPr>
      </w:pPr>
      <w:r>
        <w:rPr>
          <w:color w:val="3F3F3F"/>
          <w:sz w:val="28"/>
        </w:rPr>
        <w:drawing>
          <wp:inline>
            <wp:extent cx="1900236" cy="2533650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1900236" cy="2533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3F3F3F"/>
          <w:sz w:val="28"/>
        </w:rPr>
        <w:drawing>
          <wp:inline>
            <wp:extent cx="1757363" cy="2343150"/>
            <wp:effectExtent b="208602" l="309180" r="309180" t="208602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1040143">
                      <a:ext cx="1757363" cy="23431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3F3F3F"/>
          <w:sz w:val="28"/>
        </w:rPr>
        <w:drawing>
          <wp:inline>
            <wp:extent cx="2230963" cy="2962275"/>
            <wp:effectExtent b="162655" l="227461" r="227461" t="162655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21034571">
                      <a:ext cx="2230963" cy="29622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3F3F3F"/>
          <w:sz w:val="28"/>
        </w:rPr>
        <w:drawing>
          <wp:inline>
            <wp:extent cx="2501900" cy="1876425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2501900" cy="18764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3F3F3F"/>
          <w:sz w:val="28"/>
        </w:rPr>
        <w:drawing>
          <wp:inline>
            <wp:extent cx="2997200" cy="2247900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2997200" cy="2247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A000000">
      <w:pPr>
        <w:pStyle w:val="Style_1"/>
        <w:spacing w:after="150" w:before="0"/>
        <w:ind/>
        <w:rPr>
          <w:color w:val="3F3F3F"/>
          <w:sz w:val="28"/>
        </w:rPr>
      </w:pPr>
    </w:p>
    <w:p w14:paraId="2B000000">
      <w:pPr>
        <w:pStyle w:val="Style_1"/>
        <w:spacing w:after="150" w:before="0"/>
        <w:ind/>
        <w:rPr>
          <w:color w:val="3F3F3F"/>
          <w:sz w:val="28"/>
        </w:rPr>
      </w:pPr>
    </w:p>
    <w:p w14:paraId="2C000000">
      <w:pPr>
        <w:pStyle w:val="Style_1"/>
        <w:spacing w:after="150" w:before="0"/>
        <w:ind/>
        <w:rPr>
          <w:color w:val="3F3F3F"/>
          <w:sz w:val="28"/>
        </w:rPr>
      </w:pPr>
    </w:p>
    <w:p w14:paraId="2D000000">
      <w:pPr>
        <w:pStyle w:val="Style_1"/>
        <w:spacing w:after="150" w:before="0"/>
        <w:ind/>
        <w:rPr>
          <w:color w:val="3F3F3F"/>
          <w:sz w:val="28"/>
        </w:rPr>
      </w:pPr>
      <w:r>
        <w:rPr>
          <w:color w:val="3F3F3F"/>
          <w:sz w:val="28"/>
        </w:rPr>
        <w:t>Ребята старшего возраста с удовольствием помогали   младшим детям.</w:t>
      </w:r>
    </w:p>
    <w:p w14:paraId="2E000000">
      <w:pPr>
        <w:pStyle w:val="Style_1"/>
        <w:spacing w:after="150" w:before="0"/>
        <w:ind/>
        <w:rPr>
          <w:color w:val="3F3F3F"/>
          <w:sz w:val="28"/>
        </w:rPr>
      </w:pPr>
    </w:p>
    <w:p w14:paraId="2F000000">
      <w:pPr>
        <w:pStyle w:val="Style_1"/>
        <w:spacing w:after="150" w:before="0"/>
        <w:ind/>
        <w:rPr>
          <w:color w:val="3F3F3F"/>
          <w:sz w:val="28"/>
        </w:rPr>
      </w:pPr>
      <w:r>
        <w:rPr>
          <w:color w:val="3F3F3F"/>
          <w:sz w:val="28"/>
        </w:rPr>
        <w:drawing>
          <wp:inline>
            <wp:extent cx="3740150" cy="2805113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3740150" cy="280511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3F3F3F"/>
          <w:sz w:val="28"/>
        </w:rPr>
        <w:t xml:space="preserve">      </w:t>
      </w:r>
      <w:r>
        <w:rPr>
          <w:color w:val="3F3F3F"/>
          <w:sz w:val="28"/>
        </w:rPr>
        <w:drawing>
          <wp:inline>
            <wp:extent cx="2094612" cy="2807362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2094612" cy="280736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0000000">
      <w:pPr>
        <w:pStyle w:val="Style_1"/>
        <w:spacing w:after="150" w:before="0"/>
        <w:ind/>
        <w:rPr>
          <w:color w:val="3F3F3F"/>
          <w:sz w:val="28"/>
        </w:rPr>
      </w:pPr>
      <w:r>
        <w:rPr>
          <w:color w:val="3F3F3F"/>
          <w:sz w:val="28"/>
        </w:rPr>
        <w:t xml:space="preserve"> </w:t>
      </w:r>
    </w:p>
    <w:p w14:paraId="31000000">
      <w:pPr>
        <w:pStyle w:val="Style_1"/>
        <w:spacing w:after="150" w:before="0"/>
        <w:ind/>
        <w:rPr>
          <w:color w:val="3F3F3F"/>
          <w:sz w:val="28"/>
        </w:rPr>
      </w:pPr>
      <w:r>
        <w:rPr>
          <w:color w:val="3F3F3F"/>
          <w:sz w:val="28"/>
        </w:rPr>
        <w:t xml:space="preserve"> Девочки</w:t>
      </w:r>
      <w:r>
        <w:rPr>
          <w:color w:val="3F3F3F"/>
          <w:sz w:val="28"/>
        </w:rPr>
        <w:t xml:space="preserve"> 7 класса красиво упаковали подарочные работы.</w:t>
      </w:r>
    </w:p>
    <w:p w14:paraId="32000000">
      <w:pPr>
        <w:pStyle w:val="Style_1"/>
        <w:spacing w:after="150" w:before="0"/>
        <w:ind/>
        <w:rPr>
          <w:color w:val="3F3F3F"/>
          <w:sz w:val="28"/>
        </w:rPr>
      </w:pPr>
      <w:r>
        <w:rPr>
          <w:color w:val="3F3F3F"/>
          <w:sz w:val="28"/>
        </w:rPr>
        <w:drawing>
          <wp:inline>
            <wp:extent cx="5381624" cy="2600324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5381624" cy="26003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3000000">
      <w:pPr>
        <w:pStyle w:val="Style_1"/>
        <w:spacing w:after="150" w:before="0"/>
        <w:ind/>
        <w:rPr>
          <w:color w:val="3F3F3F"/>
          <w:sz w:val="28"/>
        </w:rPr>
      </w:pPr>
      <w:r>
        <w:rPr>
          <w:color w:val="3F3F3F"/>
          <w:sz w:val="28"/>
        </w:rPr>
        <w:t xml:space="preserve"> </w:t>
      </w:r>
      <w:r>
        <w:rPr>
          <w:color w:val="3F3F3F"/>
          <w:sz w:val="28"/>
        </w:rPr>
        <w:drawing>
          <wp:inline>
            <wp:extent cx="5353049" cy="2971800"/>
            <wp:effectExtent b="0" l="0" r="0" 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5353049" cy="29718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4000000">
      <w:pPr>
        <w:pStyle w:val="Style_1"/>
        <w:spacing w:after="150" w:before="0"/>
        <w:ind/>
        <w:rPr>
          <w:color w:val="3F3F3F"/>
          <w:sz w:val="28"/>
        </w:rPr>
      </w:pPr>
    </w:p>
    <w:p w14:paraId="35000000">
      <w:pPr>
        <w:pStyle w:val="Style_1"/>
        <w:spacing w:after="150" w:before="0"/>
        <w:ind/>
        <w:rPr>
          <w:color w:val="3F3F3F"/>
          <w:sz w:val="28"/>
        </w:rPr>
      </w:pPr>
    </w:p>
    <w:p w14:paraId="36000000">
      <w:pPr>
        <w:pStyle w:val="Style_1"/>
        <w:spacing w:after="150" w:before="0"/>
        <w:ind/>
        <w:rPr>
          <w:color w:val="3F3F3F"/>
          <w:sz w:val="28"/>
        </w:rPr>
      </w:pPr>
      <w:r>
        <w:rPr>
          <w:color w:val="3F3F3F"/>
          <w:sz w:val="28"/>
        </w:rPr>
        <w:t>А самые общительные дети взяли на себя миссию вручения подарков и поздравления с праздником.</w:t>
      </w:r>
    </w:p>
    <w:p w14:paraId="37000000">
      <w:pPr>
        <w:pStyle w:val="Style_1"/>
        <w:spacing w:after="150" w:before="0"/>
        <w:ind/>
        <w:rPr>
          <w:color w:val="3F3F3F"/>
          <w:sz w:val="28"/>
        </w:rPr>
      </w:pPr>
    </w:p>
    <w:p w14:paraId="38000000">
      <w:pPr>
        <w:pStyle w:val="Style_1"/>
        <w:spacing w:after="150" w:before="0"/>
        <w:ind/>
        <w:rPr>
          <w:rFonts w:ascii="Georgia" w:hAnsi="Georgia"/>
          <w:color w:val="3F3F3F"/>
          <w:sz w:val="21"/>
        </w:rPr>
      </w:pPr>
      <w:r>
        <w:rPr>
          <w:rFonts w:ascii="Georgia" w:hAnsi="Georgia"/>
          <w:color w:val="3F3F3F"/>
          <w:sz w:val="21"/>
        </w:rPr>
        <w:drawing>
          <wp:inline>
            <wp:extent cx="3219450" cy="2414588"/>
            <wp:effectExtent b="0" l="0" r="0" t="0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3219450" cy="241458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3F3F3F"/>
          <w:sz w:val="21"/>
        </w:rPr>
        <w:drawing>
          <wp:inline>
            <wp:extent cx="2390775" cy="3187700"/>
            <wp:effectExtent b="0" l="0" r="0" t="0"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2390775" cy="3187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9000000">
      <w:pPr>
        <w:pStyle w:val="Style_1"/>
        <w:spacing w:after="150" w:before="0"/>
        <w:ind/>
        <w:rPr>
          <w:rFonts w:ascii="Georgia" w:hAnsi="Georgia"/>
          <w:color w:val="3F3F3F"/>
          <w:sz w:val="21"/>
        </w:rPr>
      </w:pPr>
    </w:p>
    <w:p w14:paraId="3A000000">
      <w:pPr>
        <w:pStyle w:val="Style_1"/>
        <w:spacing w:after="150" w:before="0"/>
        <w:ind/>
        <w:rPr>
          <w:rFonts w:ascii="Georgia" w:hAnsi="Georgia"/>
          <w:color w:val="3F3F3F"/>
          <w:sz w:val="21"/>
        </w:rPr>
      </w:pPr>
    </w:p>
    <w:p w14:paraId="3B000000">
      <w:pPr>
        <w:pStyle w:val="Style_1"/>
        <w:spacing w:after="150" w:before="0"/>
        <w:ind/>
        <w:rPr>
          <w:rFonts w:ascii="Georgia" w:hAnsi="Georgia"/>
          <w:color w:val="3F3F3F"/>
          <w:sz w:val="21"/>
        </w:rPr>
      </w:pPr>
    </w:p>
    <w:p w14:paraId="3C000000">
      <w:pPr>
        <w:pStyle w:val="Style_1"/>
        <w:spacing w:after="150" w:before="0"/>
        <w:ind/>
        <w:rPr>
          <w:rFonts w:ascii="Georgia" w:hAnsi="Georgia"/>
          <w:color w:val="3F3F3F"/>
          <w:sz w:val="21"/>
        </w:rPr>
      </w:pPr>
      <w:r>
        <w:rPr>
          <w:rFonts w:ascii="Georgia" w:hAnsi="Georgia"/>
          <w:color w:val="3F3F3F"/>
          <w:sz w:val="21"/>
        </w:rPr>
        <w:drawing>
          <wp:inline>
            <wp:extent cx="3022600" cy="2266950"/>
            <wp:effectExtent b="0" l="0" r="0" t="0"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3022600" cy="22669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3F3F3F"/>
          <w:sz w:val="21"/>
        </w:rPr>
        <w:drawing>
          <wp:inline>
            <wp:extent cx="2971800" cy="2228850"/>
            <wp:effectExtent b="0" l="0" r="0" t="0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2971800" cy="22288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D000000">
      <w:pPr>
        <w:pStyle w:val="Style_1"/>
        <w:spacing w:after="150" w:before="0"/>
        <w:ind/>
        <w:rPr>
          <w:rFonts w:ascii="Georgia" w:hAnsi="Georgia"/>
          <w:color w:val="3F3F3F"/>
          <w:sz w:val="21"/>
        </w:rPr>
      </w:pPr>
    </w:p>
    <w:p w14:paraId="3E000000">
      <w:pPr>
        <w:pStyle w:val="Style_1"/>
        <w:spacing w:after="150" w:before="0"/>
        <w:ind/>
        <w:rPr>
          <w:rFonts w:ascii="Georgia" w:hAnsi="Georgia"/>
          <w:color w:val="3F3F3F"/>
          <w:sz w:val="21"/>
        </w:rPr>
      </w:pPr>
    </w:p>
    <w:p w14:paraId="3F000000">
      <w:pPr>
        <w:pStyle w:val="Style_1"/>
        <w:spacing w:after="150" w:before="0"/>
        <w:ind/>
        <w:rPr>
          <w:rFonts w:ascii="Georgia" w:hAnsi="Georgia"/>
          <w:color w:val="3F3F3F"/>
          <w:sz w:val="21"/>
        </w:rPr>
      </w:pPr>
    </w:p>
    <w:p w14:paraId="40000000">
      <w:pPr>
        <w:pStyle w:val="Style_1"/>
        <w:spacing w:after="150" w:before="0"/>
        <w:ind/>
        <w:rPr>
          <w:rFonts w:ascii="Arial" w:hAnsi="Arial"/>
          <w:color w:val="000000"/>
          <w:sz w:val="21"/>
        </w:rPr>
      </w:pPr>
    </w:p>
    <w:p w14:paraId="41000000">
      <w:pPr>
        <w:rPr>
          <w:rFonts w:ascii="Mulish" w:hAnsi="Mulish"/>
          <w:sz w:val="24"/>
          <w:highlight w:val="white"/>
        </w:rPr>
      </w:pPr>
    </w:p>
    <w:p w14:paraId="42000000">
      <w:pPr>
        <w:rPr>
          <w:rFonts w:ascii="Mulish" w:hAnsi="Mulish"/>
          <w:sz w:val="24"/>
          <w:highlight w:val="white"/>
        </w:rPr>
      </w:pPr>
    </w:p>
    <w:p w14:paraId="43000000">
      <w:pPr>
        <w:rPr>
          <w:rFonts w:ascii="Mulish" w:hAnsi="Mulish"/>
          <w:sz w:val="24"/>
          <w:highlight w:val="white"/>
        </w:rPr>
      </w:pPr>
    </w:p>
    <w:p w14:paraId="44000000">
      <w:pPr>
        <w:ind/>
        <w:jc w:val="left"/>
        <w:rPr>
          <w:rFonts w:ascii="Times New Roman" w:hAnsi="Times New Roman"/>
          <w:highlight w:val="white"/>
        </w:rPr>
      </w:pPr>
    </w:p>
    <w:p w14:paraId="45000000">
      <w:pPr>
        <w:ind/>
        <w:jc w:val="left"/>
        <w:rPr>
          <w:rFonts w:ascii="Times New Roman" w:hAnsi="Times New Roman"/>
          <w:highlight w:val="white"/>
        </w:rPr>
      </w:pPr>
    </w:p>
    <w:p w14:paraId="46000000">
      <w:pPr>
        <w:ind/>
        <w:jc w:val="left"/>
        <w:rPr>
          <w:rFonts w:ascii="Times New Roman" w:hAnsi="Times New Roman"/>
          <w:highlight w:val="white"/>
        </w:rPr>
      </w:pPr>
    </w:p>
    <w:p w14:paraId="47000000">
      <w:pPr>
        <w:ind/>
        <w:jc w:val="left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Пусть акция «ТВОРИ ДОБРО!», как та маленькая капля, что камень точит, послужит делу добра и милосердия.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highlight w:val="white"/>
        </w:rPr>
        <w:t>Пусть доброта царит в сердцах наших детей!</w:t>
      </w:r>
    </w:p>
    <w:p w14:paraId="48000000">
      <w:pPr>
        <w:ind/>
        <w:jc w:val="left"/>
        <w:rPr>
          <w:rFonts w:ascii="Times New Roman" w:hAnsi="Times New Roman"/>
          <w:highlight w:val="white"/>
        </w:rPr>
      </w:pPr>
    </w:p>
    <w:p w14:paraId="49000000">
      <w:pPr>
        <w:ind/>
        <w:jc w:val="left"/>
        <w:rPr>
          <w:rFonts w:ascii="Times New Roman" w:hAnsi="Times New Roman"/>
          <w:highlight w:val="white"/>
        </w:rPr>
      </w:pPr>
    </w:p>
    <w:p w14:paraId="4A000000">
      <w:pPr>
        <w:ind/>
        <w:jc w:val="left"/>
        <w:rPr>
          <w:rFonts w:ascii="Times New Roman" w:hAnsi="Times New Roman"/>
          <w:highlight w:val="white"/>
        </w:rPr>
      </w:pPr>
    </w:p>
    <w:p w14:paraId="4B000000">
      <w:pPr>
        <w:ind/>
        <w:jc w:val="left"/>
        <w:rPr>
          <w:rFonts w:ascii="Times New Roman" w:hAnsi="Times New Roman"/>
          <w:highlight w:val="white"/>
        </w:rPr>
      </w:pPr>
    </w:p>
    <w:p w14:paraId="4C000000">
      <w:pPr>
        <w:ind/>
        <w:jc w:val="left"/>
        <w:rPr>
          <w:rFonts w:ascii="Times New Roman" w:hAnsi="Times New Roman"/>
          <w:highlight w:val="white"/>
        </w:rPr>
      </w:pPr>
    </w:p>
    <w:p w14:paraId="4D000000">
      <w:r>
        <w:rPr>
          <w:rFonts w:ascii="Arial" w:hAnsi="Arial"/>
          <w:sz w:val="21"/>
          <w:highlight w:val="white"/>
        </w:rPr>
        <w:drawing>
          <wp:inline>
            <wp:extent cx="5257800" cy="3941343"/>
            <wp:effectExtent b="0" l="0" r="0" t="0"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5257800" cy="394134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footer="720" w:gutter="0" w:header="720" w:left="1304" w:right="73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ind/>
      <w:jc w:val="both"/>
    </w:pPr>
    <w:rPr>
      <w:sz w:val="28"/>
    </w:rPr>
  </w:style>
  <w:style w:default="1" w:styleId="Style_2_ch" w:type="character">
    <w:name w:val="Normal"/>
    <w:link w:val="Style_2"/>
    <w:rPr>
      <w:sz w:val="28"/>
    </w:rPr>
  </w:style>
  <w:style w:styleId="Style_3" w:type="paragraph">
    <w:name w:val="toc 2"/>
    <w:next w:val="Style_2"/>
    <w:link w:val="Style_3_ch"/>
    <w:uiPriority w:val="39"/>
    <w:pPr>
      <w:ind w:firstLine="0" w:left="200"/>
    </w:pPr>
    <w:rPr>
      <w:sz w:val="28"/>
    </w:rPr>
  </w:style>
  <w:style w:styleId="Style_3_ch" w:type="character">
    <w:name w:val="toc 2"/>
    <w:link w:val="Style_3"/>
    <w:rPr>
      <w:sz w:val="28"/>
    </w:rPr>
  </w:style>
  <w:style w:styleId="Style_4" w:type="paragraph">
    <w:name w:val="Обычный1"/>
    <w:link w:val="Style_4_ch"/>
    <w:rPr>
      <w:rFonts w:ascii="XO Thames" w:hAnsi="XO Thames"/>
      <w:sz w:val="28"/>
    </w:rPr>
  </w:style>
  <w:style w:styleId="Style_4_ch" w:type="character">
    <w:name w:val="Обычный1"/>
    <w:link w:val="Style_4"/>
    <w:rPr>
      <w:rFonts w:ascii="XO Thames" w:hAnsi="XO Thames"/>
      <w:sz w:val="28"/>
    </w:rPr>
  </w:style>
  <w:style w:styleId="Style_5" w:type="paragraph">
    <w:name w:val="toc 4"/>
    <w:next w:val="Style_2"/>
    <w:link w:val="Style_5_ch"/>
    <w:uiPriority w:val="39"/>
    <w:pPr>
      <w:ind w:firstLine="0" w:left="600"/>
    </w:pPr>
    <w:rPr>
      <w:sz w:val="28"/>
    </w:rPr>
  </w:style>
  <w:style w:styleId="Style_5_ch" w:type="character">
    <w:name w:val="toc 4"/>
    <w:link w:val="Style_5"/>
    <w:rPr>
      <w:sz w:val="28"/>
    </w:rPr>
  </w:style>
  <w:style w:styleId="Style_6" w:type="paragraph">
    <w:name w:val="toc 6"/>
    <w:next w:val="Style_2"/>
    <w:link w:val="Style_6_ch"/>
    <w:uiPriority w:val="39"/>
    <w:pPr>
      <w:ind w:firstLine="0" w:left="1000"/>
    </w:pPr>
    <w:rPr>
      <w:sz w:val="28"/>
    </w:rPr>
  </w:style>
  <w:style w:styleId="Style_6_ch" w:type="character">
    <w:name w:val="toc 6"/>
    <w:link w:val="Style_6"/>
    <w:rPr>
      <w:sz w:val="28"/>
    </w:rPr>
  </w:style>
  <w:style w:styleId="Style_7" w:type="paragraph">
    <w:name w:val="toc 7"/>
    <w:next w:val="Style_2"/>
    <w:link w:val="Style_7_ch"/>
    <w:uiPriority w:val="39"/>
    <w:pPr>
      <w:ind w:firstLine="0" w:left="1200"/>
    </w:pPr>
    <w:rPr>
      <w:sz w:val="28"/>
    </w:rPr>
  </w:style>
  <w:style w:styleId="Style_7_ch" w:type="character">
    <w:name w:val="toc 7"/>
    <w:link w:val="Style_7"/>
    <w:rPr>
      <w:sz w:val="28"/>
    </w:rPr>
  </w:style>
  <w:style w:styleId="Style_8" w:type="paragraph">
    <w:name w:val="heading 3"/>
    <w:next w:val="Style_2"/>
    <w:link w:val="Style_8_ch"/>
    <w:uiPriority w:val="9"/>
    <w:qFormat/>
    <w:pPr>
      <w:spacing w:after="120" w:before="120"/>
      <w:ind/>
      <w:jc w:val="both"/>
      <w:outlineLvl w:val="2"/>
    </w:pPr>
    <w:rPr>
      <w:b w:val="1"/>
      <w:sz w:val="26"/>
    </w:rPr>
  </w:style>
  <w:style w:styleId="Style_8_ch" w:type="character">
    <w:name w:val="heading 3"/>
    <w:link w:val="Style_8"/>
    <w:rPr>
      <w:b w:val="1"/>
      <w:sz w:val="26"/>
    </w:rPr>
  </w:style>
  <w:style w:styleId="Style_9" w:type="paragraph">
    <w:name w:val="Balloon Text"/>
    <w:basedOn w:val="Style_2"/>
    <w:link w:val="Style_9_ch"/>
    <w:rPr>
      <w:rFonts w:ascii="Tahoma" w:hAnsi="Tahoma"/>
      <w:sz w:val="16"/>
    </w:rPr>
  </w:style>
  <w:style w:styleId="Style_9_ch" w:type="character">
    <w:name w:val="Balloon Text"/>
    <w:basedOn w:val="Style_2_ch"/>
    <w:link w:val="Style_9"/>
    <w:rPr>
      <w:rFonts w:ascii="Tahoma" w:hAnsi="Tahoma"/>
      <w:sz w:val="16"/>
    </w:rPr>
  </w:style>
  <w:style w:styleId="Style_10" w:type="paragraph">
    <w:name w:val="toc 3"/>
    <w:next w:val="Style_2"/>
    <w:link w:val="Style_10_ch"/>
    <w:uiPriority w:val="39"/>
    <w:pPr>
      <w:ind w:firstLine="0" w:left="400"/>
    </w:pPr>
    <w:rPr>
      <w:sz w:val="28"/>
    </w:rPr>
  </w:style>
  <w:style w:styleId="Style_10_ch" w:type="character">
    <w:name w:val="toc 3"/>
    <w:link w:val="Style_10"/>
    <w:rPr>
      <w:sz w:val="28"/>
    </w:rPr>
  </w:style>
  <w:style w:styleId="Style_11" w:type="paragraph">
    <w:name w:val="heading 5"/>
    <w:next w:val="Style_2"/>
    <w:link w:val="Style_11_ch"/>
    <w:uiPriority w:val="9"/>
    <w:qFormat/>
    <w:pPr>
      <w:spacing w:after="120" w:before="120"/>
      <w:ind/>
      <w:jc w:val="both"/>
      <w:outlineLvl w:val="4"/>
    </w:pPr>
    <w:rPr>
      <w:b w:val="1"/>
      <w:sz w:val="22"/>
    </w:rPr>
  </w:style>
  <w:style w:styleId="Style_11_ch" w:type="character">
    <w:name w:val="heading 5"/>
    <w:link w:val="Style_11"/>
    <w:rPr>
      <w:b w:val="1"/>
      <w:sz w:val="22"/>
    </w:rPr>
  </w:style>
  <w:style w:styleId="Style_12" w:type="paragraph">
    <w:name w:val="heading 1"/>
    <w:next w:val="Style_2"/>
    <w:link w:val="Style_12_ch"/>
    <w:uiPriority w:val="9"/>
    <w:qFormat/>
    <w:pPr>
      <w:spacing w:after="120" w:before="120"/>
      <w:ind/>
      <w:jc w:val="both"/>
      <w:outlineLvl w:val="0"/>
    </w:pPr>
    <w:rPr>
      <w:b w:val="1"/>
      <w:sz w:val="32"/>
    </w:rPr>
  </w:style>
  <w:style w:styleId="Style_12_ch" w:type="character">
    <w:name w:val="heading 1"/>
    <w:link w:val="Style_12"/>
    <w:rPr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sz w:val="22"/>
    </w:rPr>
  </w:style>
  <w:style w:styleId="Style_14_ch" w:type="character">
    <w:name w:val="Footnote"/>
    <w:link w:val="Style_14"/>
    <w:rPr>
      <w:sz w:val="22"/>
    </w:rPr>
  </w:style>
  <w:style w:styleId="Style_15" w:type="paragraph">
    <w:name w:val="toc 1"/>
    <w:next w:val="Style_2"/>
    <w:link w:val="Style_15_ch"/>
    <w:uiPriority w:val="39"/>
    <w:rPr>
      <w:b w:val="1"/>
      <w:sz w:val="28"/>
    </w:rPr>
  </w:style>
  <w:style w:styleId="Style_15_ch" w:type="character">
    <w:name w:val="toc 1"/>
    <w:link w:val="Style_15"/>
    <w:rPr>
      <w:b w:val="1"/>
      <w:sz w:val="28"/>
    </w:rPr>
  </w:style>
  <w:style w:styleId="Style_16" w:type="paragraph">
    <w:name w:val="Header and Footer"/>
    <w:link w:val="Style_16_ch"/>
    <w:pPr>
      <w:ind/>
      <w:jc w:val="both"/>
    </w:pPr>
    <w:rPr>
      <w:sz w:val="20"/>
    </w:rPr>
  </w:style>
  <w:style w:styleId="Style_16_ch" w:type="character">
    <w:name w:val="Header and Footer"/>
    <w:link w:val="Style_16"/>
    <w:rPr>
      <w:sz w:val="20"/>
    </w:rPr>
  </w:style>
  <w:style w:styleId="Style_1" w:type="paragraph">
    <w:name w:val="Normal (Web)"/>
    <w:basedOn w:val="Style_2"/>
    <w:link w:val="Style_1_ch"/>
    <w:pPr>
      <w:spacing w:afterAutospacing="on" w:beforeAutospacing="on"/>
      <w:ind/>
      <w:jc w:val="left"/>
    </w:pPr>
    <w:rPr>
      <w:rFonts w:ascii="Times New Roman" w:hAnsi="Times New Roman"/>
      <w:color w:val="000000"/>
      <w:sz w:val="24"/>
    </w:rPr>
  </w:style>
  <w:style w:styleId="Style_1_ch" w:type="character">
    <w:name w:val="Normal (Web)"/>
    <w:basedOn w:val="Style_2_ch"/>
    <w:link w:val="Style_1"/>
    <w:rPr>
      <w:rFonts w:ascii="Times New Roman" w:hAnsi="Times New Roman"/>
      <w:color w:val="000000"/>
      <w:sz w:val="24"/>
    </w:rPr>
  </w:style>
  <w:style w:styleId="Style_17" w:type="paragraph">
    <w:name w:val="toc 9"/>
    <w:next w:val="Style_2"/>
    <w:link w:val="Style_17_ch"/>
    <w:uiPriority w:val="39"/>
    <w:pPr>
      <w:ind w:firstLine="0" w:left="1600"/>
    </w:pPr>
    <w:rPr>
      <w:sz w:val="28"/>
    </w:rPr>
  </w:style>
  <w:style w:styleId="Style_17_ch" w:type="character">
    <w:name w:val="toc 9"/>
    <w:link w:val="Style_17"/>
    <w:rPr>
      <w:sz w:val="28"/>
    </w:rPr>
  </w:style>
  <w:style w:styleId="Style_18" w:type="paragraph">
    <w:name w:val="toc 8"/>
    <w:next w:val="Style_2"/>
    <w:link w:val="Style_18_ch"/>
    <w:uiPriority w:val="39"/>
    <w:pPr>
      <w:ind w:firstLine="0" w:left="1400"/>
    </w:pPr>
    <w:rPr>
      <w:sz w:val="28"/>
    </w:rPr>
  </w:style>
  <w:style w:styleId="Style_18_ch" w:type="character">
    <w:name w:val="toc 8"/>
    <w:link w:val="Style_18"/>
    <w:rPr>
      <w:sz w:val="28"/>
    </w:rPr>
  </w:style>
  <w:style w:styleId="Style_19" w:type="paragraph">
    <w:name w:val="toc 5"/>
    <w:next w:val="Style_2"/>
    <w:link w:val="Style_19_ch"/>
    <w:uiPriority w:val="39"/>
    <w:pPr>
      <w:ind w:firstLine="0" w:left="800"/>
    </w:pPr>
    <w:rPr>
      <w:sz w:val="28"/>
    </w:rPr>
  </w:style>
  <w:style w:styleId="Style_19_ch" w:type="character">
    <w:name w:val="toc 5"/>
    <w:link w:val="Style_19"/>
    <w:rPr>
      <w:sz w:val="28"/>
    </w:rPr>
  </w:style>
  <w:style w:styleId="Style_20" w:type="paragraph">
    <w:name w:val="Гиперссылка1"/>
    <w:link w:val="Style_20_ch"/>
    <w:rPr>
      <w:color w:val="0000FF"/>
      <w:u w:val="single"/>
    </w:rPr>
  </w:style>
  <w:style w:styleId="Style_20_ch" w:type="character">
    <w:name w:val="Гиперссылка1"/>
    <w:link w:val="Style_20"/>
    <w:rPr>
      <w:color w:val="0000FF"/>
      <w:u w:val="single"/>
    </w:rPr>
  </w:style>
  <w:style w:styleId="Style_21" w:type="paragraph">
    <w:name w:val="Subtitle"/>
    <w:next w:val="Style_2"/>
    <w:link w:val="Style_21_ch"/>
    <w:uiPriority w:val="11"/>
    <w:qFormat/>
    <w:pPr>
      <w:ind/>
      <w:jc w:val="both"/>
    </w:pPr>
    <w:rPr>
      <w:i w:val="1"/>
    </w:rPr>
  </w:style>
  <w:style w:styleId="Style_21_ch" w:type="character">
    <w:name w:val="Subtitle"/>
    <w:link w:val="Style_21"/>
    <w:rPr>
      <w:i w:val="1"/>
    </w:rPr>
  </w:style>
  <w:style w:styleId="Style_22" w:type="paragraph">
    <w:name w:val="Default Paragraph Font"/>
    <w:link w:val="Style_22_ch"/>
  </w:style>
  <w:style w:styleId="Style_22_ch" w:type="character">
    <w:name w:val="Default Paragraph Font"/>
    <w:link w:val="Style_22"/>
  </w:style>
  <w:style w:styleId="Style_23" w:type="paragraph">
    <w:name w:val="Title"/>
    <w:next w:val="Style_2"/>
    <w:link w:val="Style_23_ch"/>
    <w:uiPriority w:val="10"/>
    <w:qFormat/>
    <w:pPr>
      <w:spacing w:after="567" w:before="567"/>
      <w:ind/>
      <w:jc w:val="center"/>
    </w:pPr>
    <w:rPr>
      <w:b w:val="1"/>
      <w:caps w:val="1"/>
      <w:sz w:val="40"/>
    </w:rPr>
  </w:style>
  <w:style w:styleId="Style_23_ch" w:type="character">
    <w:name w:val="Title"/>
    <w:link w:val="Style_23"/>
    <w:rPr>
      <w:b w:val="1"/>
      <w:caps w:val="1"/>
      <w:sz w:val="40"/>
    </w:rPr>
  </w:style>
  <w:style w:styleId="Style_24" w:type="paragraph">
    <w:name w:val="heading 4"/>
    <w:next w:val="Style_2"/>
    <w:link w:val="Style_24_ch"/>
    <w:uiPriority w:val="9"/>
    <w:qFormat/>
    <w:pPr>
      <w:spacing w:after="120" w:before="120"/>
      <w:ind/>
      <w:jc w:val="both"/>
      <w:outlineLvl w:val="3"/>
    </w:pPr>
    <w:rPr>
      <w:b w:val="1"/>
    </w:rPr>
  </w:style>
  <w:style w:styleId="Style_24_ch" w:type="character">
    <w:name w:val="heading 4"/>
    <w:link w:val="Style_24"/>
    <w:rPr>
      <w:b w:val="1"/>
    </w:rPr>
  </w:style>
  <w:style w:styleId="Style_25" w:type="paragraph">
    <w:name w:val="heading 2"/>
    <w:next w:val="Style_2"/>
    <w:link w:val="Style_25_ch"/>
    <w:uiPriority w:val="9"/>
    <w:qFormat/>
    <w:pPr>
      <w:spacing w:after="120" w:before="120"/>
      <w:ind/>
      <w:jc w:val="both"/>
      <w:outlineLvl w:val="1"/>
    </w:pPr>
    <w:rPr>
      <w:b w:val="1"/>
      <w:sz w:val="28"/>
    </w:rPr>
  </w:style>
  <w:style w:styleId="Style_25_ch" w:type="character">
    <w:name w:val="heading 2"/>
    <w:link w:val="Style_25"/>
    <w:rPr>
      <w:b w:val="1"/>
      <w:sz w:val="28"/>
    </w:r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3" Target="theme/theme1.xml" Type="http://schemas.openxmlformats.org/officeDocument/2006/relationships/theme"/>
  <Relationship Id="rId21" Target="stylesWithEffects.xml" Type="http://schemas.microsoft.com/office/2007/relationships/stylesWithEffects"/>
  <Relationship Id="rId19" Target="settings.xml" Type="http://schemas.openxmlformats.org/officeDocument/2006/relationships/settings"/>
  <Relationship Id="rId18" Target="fontTable.xml" Type="http://schemas.openxmlformats.org/officeDocument/2006/relationships/fontTable"/>
  <Relationship Id="rId17" Target="media/17.jpeg" Type="http://schemas.openxmlformats.org/officeDocument/2006/relationships/image"/>
  <Relationship Id="rId15" Target="media/15.jpeg" Type="http://schemas.openxmlformats.org/officeDocument/2006/relationships/image"/>
  <Relationship Id="rId11" Target="media/11.jpeg" Type="http://schemas.openxmlformats.org/officeDocument/2006/relationships/image"/>
  <Relationship Id="rId16" Target="media/16.jpeg" Type="http://schemas.openxmlformats.org/officeDocument/2006/relationships/image"/>
  <Relationship Id="rId22" Target="webSettings.xml" Type="http://schemas.openxmlformats.org/officeDocument/2006/relationships/webSettings"/>
  <Relationship Id="rId10" Target="media/10.jpeg" Type="http://schemas.openxmlformats.org/officeDocument/2006/relationships/image"/>
  <Relationship Id="rId7" Target="media/7.jpeg" Type="http://schemas.openxmlformats.org/officeDocument/2006/relationships/image"/>
  <Relationship Id="rId14" Target="media/14.jpeg" Type="http://schemas.openxmlformats.org/officeDocument/2006/relationships/image"/>
  <Relationship Id="rId6" Target="media/6.jpeg" Type="http://schemas.openxmlformats.org/officeDocument/2006/relationships/image"/>
  <Relationship Id="rId13" Target="media/13.jpeg" Type="http://schemas.openxmlformats.org/officeDocument/2006/relationships/image"/>
  <Relationship Id="rId5" Target="media/5.jpeg" Type="http://schemas.openxmlformats.org/officeDocument/2006/relationships/image"/>
  <Relationship Id="rId9" Target="media/9.jpeg" Type="http://schemas.openxmlformats.org/officeDocument/2006/relationships/image"/>
  <Relationship Id="rId4" Target="media/4.jpeg" Type="http://schemas.openxmlformats.org/officeDocument/2006/relationships/image"/>
  <Relationship Id="rId8" Target="media/8.jpeg" Type="http://schemas.openxmlformats.org/officeDocument/2006/relationships/image"/>
  <Relationship Id="rId3" Target="media/3.jpeg" Type="http://schemas.openxmlformats.org/officeDocument/2006/relationships/image"/>
  <Relationship Id="rId12" Target="media/12.jpeg" Type="http://schemas.openxmlformats.org/officeDocument/2006/relationships/image"/>
  <Relationship Id="rId2" Target="media/2.jpeg" Type="http://schemas.openxmlformats.org/officeDocument/2006/relationships/image"/>
  <Relationship Id="rId20" Target="styles.xml" Type="http://schemas.openxmlformats.org/officeDocument/2006/relationships/styles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2023-10-09T13:19:13Z</dcterms:modified>
</cp:coreProperties>
</file>