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spacing w:before="0" w:after="255" w:line="270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Open Sans" w:cs="Times New Roman"/>
          <w:color w:val="000000" w:themeColor="text1"/>
          <w:sz w:val="22"/>
          <w:szCs w:val="22"/>
          <w:highlight w:val="none"/>
        </w:rPr>
        <w:t xml:space="preserve">Атлас учебных эскизов. Д.А. Скурихин</w:t>
      </w:r>
      <w:r>
        <w:rPr>
          <w:rFonts w:ascii="Times New Roman" w:hAnsi="Times New Roman" w:eastAsia="Open Sans" w:cs="Times New Roman"/>
          <w:color w:val="000000" w:themeColor="text1"/>
          <w:sz w:val="22"/>
          <w:szCs w:val="22"/>
          <w:highlight w:val="none"/>
        </w:rPr>
      </w:r>
    </w:p>
    <w:p>
      <w:pPr>
        <w:ind w:left="0" w:right="0" w:firstLine="0"/>
        <w:jc w:val="both"/>
        <w:spacing w:before="0" w:after="255" w:line="270" w:lineRule="atLeast"/>
        <w:shd w:val="clear" w:color="ffffff" w:fill="ffffff"/>
        <w:rPr>
          <w:rFonts w:ascii="Times New Roman" w:hAnsi="Times New Roman" w:eastAsia="Open Sans" w:cs="Times New Roman"/>
          <w:color w:val="000000" w:themeColor="text1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2"/>
          <w:szCs w:val="22"/>
        </w:rPr>
        <w:t xml:space="preserve">Проблема графической грамотности обучающихся уже давно является одной из ключевых проблем технологического и инженерного образования российских школьников.  </w:t>
      </w:r>
      <w:r>
        <w:rPr>
          <w:rFonts w:ascii="Times New Roman" w:hAnsi="Times New Roman" w:eastAsia="Arial" w:cs="Times New Roman"/>
          <w:color w:val="000000" w:themeColor="text1"/>
          <w:sz w:val="22"/>
          <w:szCs w:val="22"/>
        </w:rPr>
        <w:t xml:space="preserve">Правительству РФ поручено с 2024-25 учебного года обеспечить освоение основ черчения учениками 5-9 классов, а также изучение учебного курса "Черчение" учениками 10-11 классов, которые обучаются по технологическому (инженерному) профилю. </w:t>
      </w:r>
      <w:r>
        <w:rPr>
          <w:rFonts w:ascii="Times New Roman" w:hAnsi="Times New Roman" w:eastAsia="Arial" w:cs="Times New Roman"/>
          <w:color w:val="000000" w:themeColor="text1"/>
          <w:sz w:val="22"/>
          <w:szCs w:val="22"/>
        </w:rPr>
        <w:t xml:space="preserve">(Утверждено Президентом РФ 4 июня 2023 года в числе прочих.)  </w:t>
      </w:r>
      <w:r>
        <w:rPr>
          <w:rFonts w:ascii="Times New Roman" w:hAnsi="Times New Roman" w:eastAsia="Roboto" w:cs="Times New Roman"/>
          <w:color w:val="000000" w:themeColor="text1"/>
          <w:sz w:val="22"/>
          <w:szCs w:val="22"/>
          <w:highlight w:val="none"/>
        </w:rPr>
        <w:t xml:space="preserve">М</w:t>
      </w:r>
      <w:r>
        <w:rPr>
          <w:rFonts w:ascii="Times New Roman" w:hAnsi="Times New Roman" w:eastAsia="Roboto" w:cs="Times New Roman"/>
          <w:color w:val="000000" w:themeColor="text1"/>
          <w:sz w:val="22"/>
          <w:szCs w:val="22"/>
          <w:highlight w:val="white"/>
        </w:rPr>
        <w:t xml:space="preserve">инистр просвещения </w:t>
      </w:r>
      <w:r>
        <w:rPr>
          <w:rFonts w:ascii="Times New Roman" w:hAnsi="Times New Roman" w:eastAsia="Roboto" w:cs="Times New Roman"/>
          <w:color w:val="000000" w:themeColor="text1"/>
          <w:sz w:val="22"/>
          <w:szCs w:val="22"/>
          <w:highlight w:val="white"/>
        </w:rPr>
        <w:t xml:space="preserve">уточнил, что в свое время черчение исключили из перечня отдельных предметов, но оно осталось в рамках учебного курса "Технология".</w:t>
      </w:r>
      <w:r>
        <w:rPr>
          <w:rFonts w:ascii="Times New Roman" w:hAnsi="Times New Roman" w:eastAsia="Roboto" w:cs="Times New Roman"/>
          <w:color w:val="000000" w:themeColor="text1"/>
          <w:sz w:val="22"/>
          <w:szCs w:val="22"/>
          <w:highlight w:val="none"/>
        </w:rPr>
        <w:t xml:space="preserve"> В рамках предмета «Технология» мы представляем атлас учебных чертежей и трехмерных (3D) изображений учебных объектов для практических занятий  </w:t>
      </w:r>
      <w:r>
        <w:rPr>
          <w:rFonts w:ascii="Times New Roman" w:hAnsi="Times New Roman" w:eastAsia="Roboto" w:cs="Times New Roman"/>
          <w:color w:val="000000" w:themeColor="text1"/>
          <w:sz w:val="22"/>
          <w:szCs w:val="22"/>
          <w:highlight w:val="none"/>
        </w:rPr>
        <w:t xml:space="preserve">и обучения черчению школьников 7-8 классов. В работе над построением изображений работали кадеты 8 и 10 классов, в том числе на внеурочных занятиях по основам проектной деятельности. Атлас является частью авторской программы, имеющей экспертное заключение </w:t>
      </w:r>
      <w:r>
        <w:rPr>
          <w:rFonts w:ascii="Times New Roman" w:hAnsi="Times New Roman" w:eastAsia="Open Sans" w:cs="Times New Roman"/>
          <w:color w:val="000000" w:themeColor="text1"/>
          <w:sz w:val="22"/>
          <w:szCs w:val="22"/>
          <w:highlight w:val="white"/>
        </w:rPr>
        <w:t xml:space="preserve">КОГОАУ ДПО «ИРО Кировской области»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/>
    </w:p>
    <w:p>
      <w:pPr>
        <w:ind w:left="40" w:right="79"/>
        <w:jc w:val="both"/>
        <w:spacing w:after="0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Данная работа ведется нами на протяжении многих лет, апробирована в Вятской гуманитарной гимназии, где была основана на социальн</w:t>
      </w:r>
      <w:r>
        <w:rPr>
          <w:rFonts w:ascii="Times New Roman" w:hAnsi="Times New Roman" w:cs="Times New Roman"/>
          <w:bCs/>
          <w:sz w:val="22"/>
          <w:szCs w:val="22"/>
        </w:rPr>
        <w:t xml:space="preserve">ом заказе родителей по технологической подготовке выпускников к обучению в технических ВУЗах страны. Основой служили устаревшие учебники, бывшие до 1992 года безальтернативными. Все эскизы тщательно прорабатывались как учениками, так и автором. Основой или</w:t>
      </w:r>
      <w:r>
        <w:rPr>
          <w:rFonts w:ascii="Times New Roman" w:hAnsi="Times New Roman" w:cs="Times New Roman"/>
          <w:bCs/>
          <w:sz w:val="22"/>
          <w:szCs w:val="22"/>
        </w:rPr>
        <w:t xml:space="preserve"> технической возможностью появления опыта, явилось получение компьютерной техники и программного обеспечения, позволяющего строить трехмерные модели и затем переводить их в технические  чертежи, а получив данные изображения, оптимизировать уроки технологии</w:t>
      </w:r>
      <w:r>
        <w:rPr>
          <w:rFonts w:ascii="Times New Roman" w:hAnsi="Times New Roman" w:cs="Times New Roman"/>
          <w:bCs/>
          <w:sz w:val="22"/>
          <w:szCs w:val="22"/>
        </w:rPr>
        <w:t xml:space="preserve">;</w:t>
      </w:r>
      <w:r/>
    </w:p>
    <w:p>
      <w:pPr>
        <w:ind w:left="40" w:right="79"/>
        <w:jc w:val="both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  <w:highlight w:val="none"/>
        </w:rPr>
      </w:r>
      <w:r>
        <w:rPr>
          <w:rFonts w:ascii="Times New Roman" w:hAnsi="Times New Roman" w:cs="Times New Roman"/>
          <w:bCs/>
          <w:sz w:val="22"/>
          <w:szCs w:val="22"/>
          <w:highlight w:val="none"/>
        </w:rPr>
      </w:r>
    </w:p>
    <w:p>
      <w:pPr>
        <w:ind w:left="0" w:right="0" w:firstLine="0"/>
        <w:jc w:val="both"/>
        <w:spacing w:before="0" w:after="0"/>
        <w:shd w:val="clear" w:color="ffffff" w:themeColor="background1" w:fill="ffffff" w:themeFill="background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Noto Sans" w:cs="Times New Roman"/>
          <w:color w:val="000000" w:themeColor="text1"/>
          <w:sz w:val="22"/>
          <w:highlight w:val="none"/>
        </w:rPr>
        <w:t xml:space="preserve">В</w:t>
      </w:r>
      <w:r>
        <w:rPr>
          <w:rFonts w:ascii="Times New Roman" w:hAnsi="Times New Roman" w:eastAsia="Noto Sans" w:cs="Times New Roman"/>
          <w:color w:val="000000" w:themeColor="text1"/>
          <w:sz w:val="22"/>
          <w:highlight w:val="white"/>
        </w:rPr>
        <w:t xml:space="preserve"> стремите</w:t>
      </w:r>
      <w:r>
        <w:rPr>
          <w:rFonts w:ascii="Times New Roman" w:hAnsi="Times New Roman" w:eastAsia="Noto Sans" w:cs="Times New Roman"/>
          <w:color w:val="000000" w:themeColor="text1"/>
          <w:sz w:val="22"/>
          <w:highlight w:val="white"/>
        </w:rPr>
        <w:t xml:space="preserve">льно изменяющемся обществе на первый план в образовании выходят развитие и воспитание  личности в сегменте «Soft skills» . Ученики не только непрерывно осваивает новые знания и компетенции, но проявляет определенные метапредметные навыки, диктуемые жизнью.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white"/>
        </w:rPr>
      </w:r>
      <w:r/>
    </w:p>
    <w:p>
      <w:pPr>
        <w:ind w:left="0" w:right="0" w:firstLine="0"/>
        <w:jc w:val="both"/>
        <w:spacing w:before="0" w:after="0"/>
        <w:shd w:val="clear" w:color="ffffff" w:themeColor="background1" w:fill="ffffff" w:themeFill="background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Noto Sans" w:cs="Times New Roman"/>
          <w:color w:val="000000" w:themeColor="text1"/>
          <w:sz w:val="22"/>
          <w:highlight w:val="white"/>
        </w:rPr>
        <w:t xml:space="preserve"> Атлас учебных эскизов создавался в том числе для изучения кадетами нового языка – языка техники, а на основе этого языка – построения коммуникаций на уроках технологии</w:t>
      </w:r>
      <w:r>
        <w:rPr>
          <w:rFonts w:ascii="Times New Roman" w:hAnsi="Times New Roman" w:cs="Times New Roman"/>
          <w:color w:val="000000" w:themeColor="text1"/>
        </w:rPr>
        <w:t xml:space="preserve">.  </w:t>
      </w:r>
      <w:r>
        <w:rPr>
          <w:rFonts w:ascii="Times New Roman" w:hAnsi="Times New Roman" w:eastAsia="Noto Sans" w:cs="Times New Roman"/>
          <w:color w:val="000000" w:themeColor="text1"/>
          <w:sz w:val="22"/>
          <w:highlight w:val="none"/>
        </w:rPr>
        <w:t xml:space="preserve">Объединенные</w:t>
      </w:r>
      <w:r>
        <w:rPr>
          <w:rFonts w:ascii="Times New Roman" w:hAnsi="Times New Roman" w:eastAsia="Noto Sans" w:cs="Times New Roman"/>
          <w:color w:val="000000" w:themeColor="text1"/>
          <w:sz w:val="22"/>
          <w:highlight w:val="white"/>
        </w:rPr>
        <w:t xml:space="preserve"> уроки технологии и черчения позволяют обучающимся одновременно изучать трехмерные объекты и их свойства не только по учебным пособиям, но и с привлечением различных программных средств</w:t>
      </w:r>
      <w:r>
        <w:rPr>
          <w:rFonts w:ascii="Times New Roman" w:hAnsi="Times New Roman" w:eastAsia="Noto Sans" w:cs="Times New Roman"/>
          <w:color w:val="000000" w:themeColor="text1"/>
          <w:sz w:val="22"/>
          <w:highlight w:val="none"/>
        </w:rPr>
        <w:t xml:space="preserve">. Результаты приходят незаметно, но неотвратимо. </w:t>
      </w:r>
      <w:r>
        <w:rPr>
          <w:rFonts w:ascii="Times New Roman" w:hAnsi="Times New Roman" w:eastAsia="Noto Sans" w:cs="Times New Roman"/>
          <w:color w:val="000000" w:themeColor="text1"/>
          <w:sz w:val="22"/>
          <w:highlight w:val="none"/>
        </w:rPr>
        <w:t xml:space="preserve">Особенно четко эта тенденция просматривается, когда к нам на уроки приходят посторонние наблюдател</w:t>
      </w:r>
      <w:r>
        <w:rPr>
          <w:rFonts w:ascii="Times New Roman" w:hAnsi="Times New Roman" w:eastAsia="Noto Sans" w:cs="Times New Roman"/>
          <w:color w:val="000000" w:themeColor="text1"/>
          <w:sz w:val="22"/>
          <w:highlight w:val="none"/>
        </w:rPr>
        <w:t xml:space="preserve">и (скажем одноклассницы или родители). Уже к концу 7 –го класса кадеты изучавшие технологию и черчение по атласу, испытывают гордость при передаче информации присутствующим, они чувствуют знание, которого нет у других людей и это воодушевляет их к работе.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/>
    </w:p>
    <w:p>
      <w:pPr>
        <w:ind w:left="0" w:right="0" w:firstLine="0"/>
        <w:jc w:val="both"/>
        <w:spacing w:before="0" w:after="0"/>
        <w:shd w:val="clear" w:color="ffffff" w:themeColor="background1" w:fill="ffffff" w:themeFill="background1"/>
        <w:rPr>
          <w:rFonts w:ascii="Times New Roman" w:hAnsi="Times New Roman" w:cs="Times New Roman"/>
          <w:color w:val="000000" w:themeColor="text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Noto Sans" w:cs="Times New Roman"/>
          <w:color w:val="000000" w:themeColor="text1"/>
          <w:sz w:val="22"/>
          <w:highlight w:val="none"/>
        </w:rPr>
        <w:t xml:space="preserve">Цель опыта – привить кадетам основы технической и графической </w:t>
      </w:r>
      <w:r>
        <w:rPr>
          <w:rFonts w:ascii="Times New Roman" w:hAnsi="Times New Roman" w:eastAsia="Noto Sans" w:cs="Times New Roman"/>
          <w:color w:val="000000" w:themeColor="text1"/>
          <w:sz w:val="22"/>
          <w:highlight w:val="none"/>
        </w:rPr>
        <w:t xml:space="preserve">культуры, основная технология – оптимизация учебного процесса. Сверхзадача- компенсировать отсутствие  в программе уроков по предмету «черчение», а с  учетом ближайшей перспективы – дать в руки учителей черчения фактический материал для проведения  уроков.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white"/>
        </w:rPr>
      </w:r>
      <w:r/>
    </w:p>
    <w:p>
      <w:pPr>
        <w:ind w:left="34" w:right="51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Особых затруднений в реализации данного атласа нет, он будет хорошим помощником учителю черчения, поскольку</w:t>
      </w:r>
      <w:r>
        <w:rPr>
          <w:rFonts w:ascii="Times New Roman" w:hAnsi="Times New Roman" w:cs="Times New Roman"/>
        </w:rPr>
        <w:t xml:space="preserve"> практически все эскизы взяты из из школьных учебников 20 века, (в основном из учебника Ботвинников А.Д., Виноградов В.Н., Вышнепольский И.С., Черчение, М., «Просвещение» 1992), нами только поправлены ошибки и эскизы равномерно распределены по 34 занятиям.</w:t>
      </w:r>
      <w:r>
        <w:rPr>
          <w:rFonts w:ascii="Times New Roman" w:hAnsi="Times New Roman" w:cs="Times New Roman"/>
        </w:rPr>
      </w:r>
      <w:r/>
      <w:r>
        <w:rPr>
          <w:rFonts w:ascii="Times New Roman" w:hAnsi="Times New Roman" w:cs="Times New Roman"/>
          <w:sz w:val="24"/>
          <w:szCs w:val="24"/>
        </w:rPr>
      </w:r>
      <w:r/>
      <w:r>
        <w:rPr>
          <w:rFonts w:ascii="Times New Roman" w:hAnsi="Times New Roman" w:cs="Times New Roman"/>
        </w:rPr>
      </w:r>
    </w:p>
    <w:p>
      <w:pPr>
        <w:ind w:left="34" w:right="51"/>
        <w:jc w:val="both"/>
        <w:spacing w:after="0"/>
      </w:pPr>
      <w:r>
        <w:rPr>
          <w:rFonts w:ascii="Times New Roman" w:hAnsi="Times New Roman" w:cs="Times New Roman"/>
        </w:rPr>
        <w:t xml:space="preserve">Результатом можно считать стабильно высоки</w:t>
      </w:r>
      <w:r>
        <w:rPr>
          <w:rFonts w:ascii="Times New Roman" w:hAnsi="Times New Roman" w:cs="Times New Roman"/>
        </w:rPr>
        <w:t xml:space="preserve">й уровень качества образования  (успеваемость 100%, качество знаний от 85 до 100%, выполнение программ - 100%). Основным метапредметным результатом можно считать освоение коммуникаций на уроках  с  использованием профессиональных терминов (языка техники). </w:t>
      </w:r>
      <w:r>
        <w:rPr>
          <w:rFonts w:ascii="Times New Roman" w:hAnsi="Times New Roman" w:cs="Times New Roman"/>
        </w:rPr>
      </w:r>
      <w:r/>
    </w:p>
    <w:p>
      <w:pPr>
        <w:ind w:left="34" w:right="51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Заметен и личностный рост, связанный с политехническим принципом освоения технологии. Кадеты частенько оказывают помощь друг другу либо  обращаются к нам для  решения технологических задач бытового уровня.</w:t>
      </w:r>
      <w:r>
        <w:rPr>
          <w:rFonts w:ascii="Times New Roman" w:hAnsi="Times New Roman" w:cs="Times New Roman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Arial CYR" w:cs="Arial CYR"/>
          <w:i/>
          <w:iCs/>
          <w:sz w:val="26"/>
          <w:szCs w:val="26"/>
          <w:lang w:eastAsia="ar-SA"/>
        </w:rPr>
      </w:pPr>
      <w:r>
        <w:rPr>
          <w:rFonts w:ascii="Times New Roman" w:hAnsi="Times New Roman" w:eastAsia="Arial CYR" w:cs="Arial CYR"/>
          <w:i/>
          <w:iCs/>
          <w:sz w:val="26"/>
          <w:szCs w:val="26"/>
          <w:lang w:eastAsia="ar-SA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Arial CYR" w:cs="Arial CYR"/>
          <w:i/>
          <w:iCs/>
          <w:sz w:val="26"/>
          <w:szCs w:val="26"/>
          <w:lang w:eastAsia="ar-SA"/>
        </w:rPr>
      </w:pPr>
      <w:r>
        <w:rPr>
          <w:rFonts w:ascii="Times New Roman" w:hAnsi="Times New Roman" w:eastAsia="Arial CYR" w:cs="Arial CYR"/>
          <w:i/>
          <w:iCs/>
          <w:sz w:val="26"/>
          <w:szCs w:val="26"/>
          <w:lang w:eastAsia="ar-SA"/>
        </w:rPr>
      </w:r>
      <w:r/>
    </w:p>
    <w:p>
      <w:pPr>
        <w:ind w:firstLine="540"/>
        <w:jc w:val="right"/>
        <w:spacing w:after="0" w:line="240" w:lineRule="auto"/>
        <w:widowControl w:val="off"/>
        <w:rPr>
          <w:rFonts w:ascii="Times New Roman" w:hAnsi="Times New Roman" w:eastAsia="Arial CYR" w:cs="Arial CYR"/>
          <w:iCs/>
          <w:sz w:val="28"/>
          <w:szCs w:val="28"/>
          <w:lang w:eastAsia="ar-SA"/>
        </w:rPr>
      </w:pPr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1" w:bottom="709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00603000000000000"/>
  </w:font>
  <w:font w:name="Noto Sans">
    <w:panose1 w:val="020B0502040504020204"/>
  </w:font>
  <w:font w:name="Roboto">
    <w:panose1 w:val="02000000000000000000"/>
  </w:font>
  <w:font w:name="Open Sans">
    <w:panose1 w:val="020B0606030504020204"/>
  </w:font>
  <w:font w:name="Wingdings">
    <w:panose1 w:val="05010000000000000000"/>
  </w:font>
  <w:font w:name="Symbol">
    <w:panose1 w:val="05050102000706020507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87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59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31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03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75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47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19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913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3"/>
    <w:next w:val="813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4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3"/>
    <w:next w:val="813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4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3"/>
    <w:next w:val="813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4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3"/>
    <w:next w:val="813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4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3"/>
    <w:next w:val="813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4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3"/>
    <w:next w:val="813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4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3"/>
    <w:next w:val="813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4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3"/>
    <w:next w:val="813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4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3"/>
    <w:next w:val="813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4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No Spacing"/>
    <w:uiPriority w:val="1"/>
    <w:qFormat/>
    <w:pPr>
      <w:spacing w:before="0" w:after="0" w:line="240" w:lineRule="auto"/>
    </w:pPr>
  </w:style>
  <w:style w:type="paragraph" w:styleId="657">
    <w:name w:val="Title"/>
    <w:basedOn w:val="813"/>
    <w:next w:val="813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4"/>
    <w:link w:val="657"/>
    <w:uiPriority w:val="10"/>
    <w:rPr>
      <w:sz w:val="48"/>
      <w:szCs w:val="48"/>
    </w:rPr>
  </w:style>
  <w:style w:type="paragraph" w:styleId="659">
    <w:name w:val="Subtitle"/>
    <w:basedOn w:val="813"/>
    <w:next w:val="813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4"/>
    <w:link w:val="659"/>
    <w:uiPriority w:val="11"/>
    <w:rPr>
      <w:sz w:val="24"/>
      <w:szCs w:val="24"/>
    </w:rPr>
  </w:style>
  <w:style w:type="paragraph" w:styleId="661">
    <w:name w:val="Quote"/>
    <w:basedOn w:val="813"/>
    <w:next w:val="813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3"/>
    <w:next w:val="813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3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4"/>
    <w:link w:val="665"/>
    <w:uiPriority w:val="99"/>
  </w:style>
  <w:style w:type="paragraph" w:styleId="667">
    <w:name w:val="Footer"/>
    <w:basedOn w:val="813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4"/>
    <w:link w:val="667"/>
    <w:uiPriority w:val="99"/>
  </w:style>
  <w:style w:type="paragraph" w:styleId="669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4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4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List Paragraph"/>
    <w:basedOn w:val="813"/>
    <w:uiPriority w:val="34"/>
    <w:qFormat/>
    <w:pPr>
      <w:contextualSpacing/>
      <w:ind w:left="720"/>
    </w:pPr>
  </w:style>
  <w:style w:type="character" w:styleId="818">
    <w:name w:val="Hyperlink"/>
    <w:basedOn w:val="814"/>
    <w:uiPriority w:val="99"/>
    <w:unhideWhenUsed/>
    <w:rPr>
      <w:color w:val="0563c1" w:themeColor="hyperlink"/>
      <w:u w:val="single"/>
    </w:rPr>
  </w:style>
  <w:style w:type="paragraph" w:styleId="819">
    <w:name w:val="Normal (Web)"/>
    <w:basedOn w:val="81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20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21" w:customStyle="1">
    <w:name w:val="docdata"/>
    <w:basedOn w:val="813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22">
    <w:name w:val="Table Grid"/>
    <w:basedOn w:val="81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revision>3</cp:revision>
  <dcterms:created xsi:type="dcterms:W3CDTF">2021-12-24T09:09:00Z</dcterms:created>
  <dcterms:modified xsi:type="dcterms:W3CDTF">2023-09-22T05:58:44Z</dcterms:modified>
</cp:coreProperties>
</file>