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741" w:rsidRPr="00C10741" w:rsidRDefault="00C10741" w:rsidP="00C10741">
      <w:pPr>
        <w:pStyle w:val="3"/>
        <w:jc w:val="center"/>
        <w:rPr>
          <w:sz w:val="36"/>
          <w:szCs w:val="36"/>
        </w:rPr>
      </w:pPr>
      <w:r w:rsidRPr="00C10741">
        <w:rPr>
          <w:sz w:val="36"/>
          <w:szCs w:val="36"/>
        </w:rPr>
        <w:t>Методический доклад</w:t>
      </w:r>
    </w:p>
    <w:p w:rsidR="00C10741" w:rsidRPr="00C10741" w:rsidRDefault="00C10741" w:rsidP="00C10741">
      <w:pPr>
        <w:pStyle w:val="3"/>
        <w:jc w:val="center"/>
        <w:rPr>
          <w:i/>
          <w:sz w:val="36"/>
          <w:szCs w:val="36"/>
        </w:rPr>
      </w:pPr>
      <w:r w:rsidRPr="00C10741">
        <w:rPr>
          <w:i/>
          <w:sz w:val="36"/>
          <w:szCs w:val="36"/>
        </w:rPr>
        <w:t>«Воспитание самостоятельности учащегося»</w:t>
      </w:r>
    </w:p>
    <w:p w:rsidR="00B83A4E" w:rsidRPr="00C10741" w:rsidRDefault="00F6469C" w:rsidP="00C10741">
      <w:pPr>
        <w:pStyle w:val="3"/>
        <w:jc w:val="center"/>
        <w:rPr>
          <w:sz w:val="36"/>
          <w:szCs w:val="36"/>
        </w:rPr>
      </w:pPr>
      <w:r>
        <w:rPr>
          <w:sz w:val="36"/>
          <w:szCs w:val="36"/>
        </w:rPr>
        <w:t>Федосеева М.А.</w:t>
      </w:r>
    </w:p>
    <w:p w:rsidR="00A01EE7" w:rsidRDefault="00A01EE7" w:rsidP="00A01EE7"/>
    <w:p w:rsidR="00A01EE7" w:rsidRDefault="00A01EE7" w:rsidP="00EB05D1">
      <w:pPr>
        <w:ind w:firstLine="708"/>
        <w:jc w:val="both"/>
        <w:rPr>
          <w:sz w:val="28"/>
          <w:szCs w:val="28"/>
        </w:rPr>
      </w:pPr>
      <w:r>
        <w:rPr>
          <w:sz w:val="28"/>
          <w:szCs w:val="28"/>
        </w:rPr>
        <w:t xml:space="preserve">За последние десятилетия обучение пианистов в музыкальных учебных заведениях заметно изменилось, дети в музыкальных школах справляются с произведениями значительно более трудными, чем предусмотрено программой. Однако, выявляется часто, что будучи хорошо подготовленными в техническом отношении, дети недостаточно развиты музыкально, мало самостоятельны в работе. Причины несамостоятельности часто кроются в недостатках работы преподавателя. Далеко не всегда из всей массы навыков, которые должен приобрести учащийся, преподаватель умеет отобрать и постоянно акцентировать в работе самые необходимые, а преподать их </w:t>
      </w:r>
      <w:r w:rsidR="007E1A5D">
        <w:rPr>
          <w:sz w:val="28"/>
          <w:szCs w:val="28"/>
        </w:rPr>
        <w:t>в наиболее эффективной форме, оставив простор для самостоятельности учащегося, чтобы знания были творчеством, удаётся немногим.</w:t>
      </w:r>
    </w:p>
    <w:p w:rsidR="007E1A5D" w:rsidRDefault="007E1A5D" w:rsidP="00EB05D1">
      <w:pPr>
        <w:ind w:firstLine="708"/>
        <w:jc w:val="both"/>
        <w:rPr>
          <w:sz w:val="28"/>
          <w:szCs w:val="28"/>
        </w:rPr>
      </w:pPr>
      <w:r>
        <w:rPr>
          <w:sz w:val="28"/>
          <w:szCs w:val="28"/>
        </w:rPr>
        <w:t>Хорошей формой воспитания самостоятельности учащегося может быть задание приготовить произведение без всякой помощи со стороны. Пьесы разбираются такие, чтобы учащиеся вполне могли с ними справиться. Пьесы должны быть выучены в определенный (и достаточно короткий) срок. Прослушивание самостоятельно приготовленной программы может производиться в обстановке концерта, когда учащиеся слушают друг друга, затем делятся своими впечатлениями вместе с преподавателем.</w:t>
      </w:r>
    </w:p>
    <w:p w:rsidR="004B0BE1" w:rsidRDefault="004B0BE1" w:rsidP="00EB05D1">
      <w:pPr>
        <w:ind w:firstLine="708"/>
        <w:jc w:val="both"/>
        <w:rPr>
          <w:sz w:val="28"/>
          <w:szCs w:val="28"/>
        </w:rPr>
      </w:pPr>
      <w:r>
        <w:rPr>
          <w:sz w:val="28"/>
          <w:szCs w:val="28"/>
        </w:rPr>
        <w:t>Большую роль в развитии самостоятельности играет и количество пройденных произведений. Полезно выучить с учеником, дав простор для его самостоятельности, пьесу, которая представляет для него уже пройденный этап. Естественно, что исполнение этого «легкого» произведения должно быть доведено до высокой степени мастерства. Не следует сокращать индивидуальный план учащегося, слишком долго отделывая детали, с целью на одной пьесе научить всему. Подобное «сидение» на одном и том же тормозит развитие ученика. Лучше, доводя произведение до определенного уровня хорошего исполнения, оставить его, но зато успеть пройти ещё одно-два. Г.Нейгауз говорил, что в таких случаях обычно количество переходит в качество.</w:t>
      </w:r>
      <w:bookmarkStart w:id="0" w:name="_GoBack"/>
      <w:bookmarkEnd w:id="0"/>
    </w:p>
    <w:p w:rsidR="00271283" w:rsidRDefault="00271283" w:rsidP="00EB05D1">
      <w:pPr>
        <w:ind w:firstLine="708"/>
        <w:jc w:val="both"/>
        <w:rPr>
          <w:sz w:val="28"/>
          <w:szCs w:val="28"/>
        </w:rPr>
      </w:pPr>
      <w:r>
        <w:rPr>
          <w:sz w:val="28"/>
          <w:szCs w:val="28"/>
        </w:rPr>
        <w:t xml:space="preserve">Воспитание самостоятельности учащегося в значительной степени определяется отношением педагога к первому показу нового произведения. </w:t>
      </w:r>
      <w:r>
        <w:rPr>
          <w:sz w:val="28"/>
          <w:szCs w:val="28"/>
        </w:rPr>
        <w:lastRenderedPageBreak/>
        <w:t>Очень важно с первых лет обучения стремиться к тому, чтобы ученик самостоятельно разбирал произведения, делая это, по возможности, грамотно и добросовестно. Конечно, с начинающими мы разбираем пьесу на уроке, объясняя ритм, указывая на штрихи, проверяя аппликатуру. Потом можно задавать и требовать, чтобы к первому показу ученик всё, что может, выполнил сам, без посторонней помощи. Здесь же надо требовать от ученика – серьёзное отношение к тексту. Ведь познание произведения происходит через изучение текста и отношение к музыке формируется в отношении к тексту. В начале обучения большую роль играет формальное выполнение учеником всех обозначений. Даже от начинающего</w:t>
      </w:r>
      <w:r w:rsidR="003B2CC6">
        <w:rPr>
          <w:sz w:val="28"/>
          <w:szCs w:val="28"/>
        </w:rPr>
        <w:t xml:space="preserve"> можно требовать, чтобы всё, написанное в нотах, неукоснительно выполнялось. </w:t>
      </w:r>
      <w:proofErr w:type="spellStart"/>
      <w:r w:rsidR="003B2CC6">
        <w:rPr>
          <w:sz w:val="28"/>
          <w:szCs w:val="28"/>
        </w:rPr>
        <w:t>Малоподвинутому</w:t>
      </w:r>
      <w:proofErr w:type="spellEnd"/>
      <w:r w:rsidR="003B2CC6">
        <w:rPr>
          <w:sz w:val="28"/>
          <w:szCs w:val="28"/>
        </w:rPr>
        <w:t xml:space="preserve"> ученику, недостаточно музыкальному, это покажется формальным. Во избежание этого педагог должен показать ученику, как зависит выразительность его игры от выполнения указанных в тексте штрихов и оттенков. </w:t>
      </w:r>
    </w:p>
    <w:p w:rsidR="00AC1805" w:rsidRDefault="003B2CC6" w:rsidP="00EB05D1">
      <w:pPr>
        <w:ind w:firstLine="708"/>
        <w:jc w:val="both"/>
        <w:rPr>
          <w:sz w:val="28"/>
          <w:szCs w:val="28"/>
        </w:rPr>
      </w:pPr>
      <w:r>
        <w:rPr>
          <w:sz w:val="28"/>
          <w:szCs w:val="28"/>
        </w:rPr>
        <w:t xml:space="preserve">Воспитание самостоятельности учащегося нередко оказывается наиболее уязвимым местом в методике преподавателей. Ошибки, внешне противоположные по своему характеру, приводят к схожим печальным результатам. </w:t>
      </w:r>
    </w:p>
    <w:p w:rsidR="00AC1805" w:rsidRPr="00AC1805" w:rsidRDefault="00AC1805" w:rsidP="00EB05D1">
      <w:pPr>
        <w:jc w:val="both"/>
        <w:rPr>
          <w:sz w:val="28"/>
          <w:szCs w:val="28"/>
        </w:rPr>
      </w:pPr>
      <w:r>
        <w:rPr>
          <w:i/>
          <w:sz w:val="28"/>
          <w:szCs w:val="28"/>
        </w:rPr>
        <w:t>1.</w:t>
      </w:r>
      <w:r w:rsidRPr="00AC1805">
        <w:rPr>
          <w:i/>
          <w:sz w:val="28"/>
          <w:szCs w:val="28"/>
        </w:rPr>
        <w:t>Резко выраженная неравномерность музыкального развития ученика.</w:t>
      </w:r>
    </w:p>
    <w:p w:rsidR="003B2CC6" w:rsidRPr="00AC1805" w:rsidRDefault="003B2CC6" w:rsidP="00EB05D1">
      <w:pPr>
        <w:ind w:firstLine="708"/>
        <w:jc w:val="both"/>
        <w:rPr>
          <w:sz w:val="28"/>
          <w:szCs w:val="28"/>
        </w:rPr>
      </w:pPr>
      <w:r w:rsidRPr="00AC1805">
        <w:rPr>
          <w:sz w:val="28"/>
          <w:szCs w:val="28"/>
        </w:rPr>
        <w:t>Очень часто можно наблюдать победу «безотказного пианизма над музыкальностью. Это можно и объяснить. Технические успехи учащегося сразу заметны слушателям. Это большой соблазн и для педагога и для ученика. Есть и другая крайность: работа над звуком становится самоцелью. Поиски особенных звучаний</w:t>
      </w:r>
      <w:r w:rsidR="00AC1805" w:rsidRPr="00AC1805">
        <w:rPr>
          <w:sz w:val="28"/>
          <w:szCs w:val="28"/>
        </w:rPr>
        <w:t>, эффектных красочных сопоставлений постепенно отвлекают учащихся от содержания пьесы. Задача и большое искусство педагога – так воспитать своего ученика, чтобы его музыкальные стремления и технические умения находились в гармонии. Ученик сам должен знать, чего он хочет и уметь воплощать свои намерения.</w:t>
      </w:r>
    </w:p>
    <w:p w:rsidR="00AC1805" w:rsidRDefault="00AC1805" w:rsidP="00EB05D1">
      <w:pPr>
        <w:jc w:val="both"/>
        <w:rPr>
          <w:i/>
          <w:sz w:val="28"/>
          <w:szCs w:val="28"/>
        </w:rPr>
      </w:pPr>
      <w:r>
        <w:rPr>
          <w:sz w:val="28"/>
          <w:szCs w:val="28"/>
        </w:rPr>
        <w:t xml:space="preserve">2.  </w:t>
      </w:r>
      <w:r w:rsidRPr="00AC1805">
        <w:rPr>
          <w:i/>
          <w:sz w:val="28"/>
          <w:szCs w:val="28"/>
        </w:rPr>
        <w:t>Неумение построить процесс занятий с учеником.</w:t>
      </w:r>
      <w:r>
        <w:rPr>
          <w:i/>
          <w:sz w:val="28"/>
          <w:szCs w:val="28"/>
        </w:rPr>
        <w:t xml:space="preserve"> </w:t>
      </w:r>
    </w:p>
    <w:p w:rsidR="00B758D3" w:rsidRDefault="00AC1805" w:rsidP="00EB05D1">
      <w:pPr>
        <w:ind w:firstLine="708"/>
        <w:jc w:val="both"/>
        <w:rPr>
          <w:i/>
          <w:sz w:val="28"/>
          <w:szCs w:val="28"/>
        </w:rPr>
      </w:pPr>
      <w:r>
        <w:rPr>
          <w:sz w:val="28"/>
          <w:szCs w:val="28"/>
        </w:rPr>
        <w:t xml:space="preserve">Чаще это касается молодых преподавателей, когда они хотят поделиться всеми своими знаниями, умениями, стремятся выполнять вместе с учениками всю работу. Конечно, приобретая опыт, педагог становится </w:t>
      </w:r>
      <w:r w:rsidR="00B758D3">
        <w:rPr>
          <w:sz w:val="28"/>
          <w:szCs w:val="28"/>
        </w:rPr>
        <w:t>хорошим «диагностом». Это даёт ему возможность отобрать необходимые указания и облечь их в доходчивую форму.</w:t>
      </w:r>
      <w:r>
        <w:rPr>
          <w:i/>
          <w:sz w:val="28"/>
          <w:szCs w:val="28"/>
        </w:rPr>
        <w:t xml:space="preserve"> </w:t>
      </w:r>
    </w:p>
    <w:p w:rsidR="00062060" w:rsidRDefault="00B758D3" w:rsidP="00EB05D1">
      <w:pPr>
        <w:ind w:firstLine="708"/>
        <w:jc w:val="both"/>
        <w:rPr>
          <w:sz w:val="28"/>
          <w:szCs w:val="28"/>
        </w:rPr>
      </w:pPr>
      <w:r>
        <w:rPr>
          <w:sz w:val="28"/>
          <w:szCs w:val="28"/>
        </w:rPr>
        <w:t xml:space="preserve">Воспитание самостоятельности учащегося невозможно без умения ученика слушать себя. Это очень большое понятие: оно включает в себя </w:t>
      </w:r>
      <w:r>
        <w:rPr>
          <w:sz w:val="28"/>
          <w:szCs w:val="28"/>
        </w:rPr>
        <w:lastRenderedPageBreak/>
        <w:t xml:space="preserve">детальное </w:t>
      </w:r>
      <w:proofErr w:type="spellStart"/>
      <w:r>
        <w:rPr>
          <w:sz w:val="28"/>
          <w:szCs w:val="28"/>
        </w:rPr>
        <w:t>слышание</w:t>
      </w:r>
      <w:proofErr w:type="spellEnd"/>
      <w:r>
        <w:rPr>
          <w:sz w:val="28"/>
          <w:szCs w:val="28"/>
        </w:rPr>
        <w:t xml:space="preserve"> ткани произведения, эмоциональную наполненность игры, осознание качества исполнения и соответствующую исполнительскую реакцию. Слушать и оценивать свою игру удается далеко не всем учащимся. Главная трудность заключается в том, что слушанье своей игры требует постоянной напряженности внимания, непрерывной «включённости» учащегося во время занятий. Особенно трудна она для детей, которые быстро утомляются, это касается домашних занятий. Чтобы научить своего ученика слушать себя</w:t>
      </w:r>
      <w:r w:rsidR="004220B9">
        <w:rPr>
          <w:sz w:val="28"/>
          <w:szCs w:val="28"/>
        </w:rPr>
        <w:t xml:space="preserve">, надо задаться специальной целью – Сделать слушанье атрибутом игры учащегося, постоянно находящим применение в его самостоятельной работе. Умение слушать себя воспитывается только на конкретных требованиях к звучанию. С учениками мы слушаем мелодию, её тембровую окраску, выразительность и плавность, обращаем внимание на </w:t>
      </w:r>
      <w:proofErr w:type="spellStart"/>
      <w:r w:rsidR="004220B9">
        <w:rPr>
          <w:sz w:val="28"/>
          <w:szCs w:val="28"/>
        </w:rPr>
        <w:t>дослушивание</w:t>
      </w:r>
      <w:proofErr w:type="spellEnd"/>
      <w:r w:rsidR="004220B9">
        <w:rPr>
          <w:sz w:val="28"/>
          <w:szCs w:val="28"/>
        </w:rPr>
        <w:t xml:space="preserve"> долгих звуков, находим «центры тяготения», работаем над фразировкой. </w:t>
      </w:r>
      <w:r w:rsidR="000A3CAD">
        <w:rPr>
          <w:i/>
          <w:sz w:val="28"/>
          <w:szCs w:val="28"/>
        </w:rPr>
        <w:t xml:space="preserve">  </w:t>
      </w:r>
      <w:r w:rsidR="000A3CAD">
        <w:rPr>
          <w:sz w:val="28"/>
          <w:szCs w:val="28"/>
        </w:rPr>
        <w:t>Можно попросить ученика послушать насколько ровно, точно он исполняет сопровождение; мы слушаем мелодию и сопровождение вместе. В гомофонно-гармоническом изложении –сопоставление силы звука и тембра в мелодии и аккомпанементе. В полифонических произведениях слушаем проведение темы и подголосков, равноправных голосов. Вслушиваемся в гармонии произведения. У каждого педагога есть своя «система средств воздействия» на учащихся, в частности приёмы, которые обостряют эмоциональное восприятие музыки и «открывают уши». Они необходимы при работе с начинающими. Мы привлекаем различные ассоциации</w:t>
      </w:r>
      <w:r w:rsidR="00062060">
        <w:rPr>
          <w:sz w:val="28"/>
          <w:szCs w:val="28"/>
        </w:rPr>
        <w:t xml:space="preserve"> для того, чтобы создать соответствующее настроение, обостряющее чуткость слуха ребёнка. Мы можем предложить ученику представить, например, как ночью мышка скребется за стенкой. Ученик уже настораживается, он готов добиться определённого звучания какого-то момента пьесы. Старшим учащимся мы советуем представить шорох листьев, плеск волн. Создать внешнюю обстановку для настроения. </w:t>
      </w:r>
      <w:proofErr w:type="spellStart"/>
      <w:r w:rsidR="00062060">
        <w:rPr>
          <w:sz w:val="28"/>
          <w:szCs w:val="28"/>
        </w:rPr>
        <w:t>Метнер</w:t>
      </w:r>
      <w:proofErr w:type="spellEnd"/>
      <w:r w:rsidR="00062060">
        <w:rPr>
          <w:sz w:val="28"/>
          <w:szCs w:val="28"/>
        </w:rPr>
        <w:t xml:space="preserve"> советовал: «Слушать можно только с закрытыми глазами.»</w:t>
      </w:r>
    </w:p>
    <w:p w:rsidR="00F6469C" w:rsidRDefault="00062060" w:rsidP="00F6469C">
      <w:pPr>
        <w:ind w:firstLine="708"/>
        <w:jc w:val="both"/>
        <w:rPr>
          <w:sz w:val="28"/>
          <w:szCs w:val="28"/>
        </w:rPr>
      </w:pPr>
      <w:r>
        <w:rPr>
          <w:sz w:val="28"/>
          <w:szCs w:val="28"/>
        </w:rPr>
        <w:t xml:space="preserve">С начинающими также важен показ педагога. Полезно сопоставить два варианта исполнения данного отрывка «как есть» и «как нужно», чтобы ученик услышал разницу между тем, как он играет и как должно быть. При этом следует показать приёмы, которые облегчат выполнение </w:t>
      </w:r>
      <w:r w:rsidR="00C10741">
        <w:rPr>
          <w:sz w:val="28"/>
          <w:szCs w:val="28"/>
        </w:rPr>
        <w:t>задачи. Важно суметь заставить его хорошо сыграть на уроке, чтобы в его голове осталось такое звучание, чтобы дома он это повторил.</w:t>
      </w:r>
    </w:p>
    <w:p w:rsidR="00F6469C" w:rsidRDefault="00F6469C" w:rsidP="00F6469C">
      <w:pPr>
        <w:autoSpaceDE w:val="0"/>
        <w:autoSpaceDN w:val="0"/>
        <w:adjustRightInd w:val="0"/>
        <w:spacing w:after="0" w:line="240"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rPr>
        <w:t>Список литературы</w:t>
      </w:r>
    </w:p>
    <w:p w:rsidR="00F6469C" w:rsidRDefault="00F6469C" w:rsidP="00F646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.Нейгауз Г.Г. «Об искусстве фортепианной игры» М., 1958</w:t>
      </w:r>
    </w:p>
    <w:p w:rsidR="00F6469C" w:rsidRDefault="00F6469C" w:rsidP="00F646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Цыпин Г.М. «Развитие учащегося – музыканта в процессе обучения игре</w:t>
      </w:r>
    </w:p>
    <w:p w:rsidR="00F6469C" w:rsidRDefault="00F6469C" w:rsidP="00F646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фортепиано» М., 1975.</w:t>
      </w:r>
    </w:p>
    <w:p w:rsidR="00F6469C" w:rsidRDefault="00F6469C" w:rsidP="00F646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Баренбойм Л.А. «Музыкальная педагогика и исполнительство». Л., 1974.</w:t>
      </w:r>
    </w:p>
    <w:p w:rsidR="00AC1805" w:rsidRPr="00AC1805" w:rsidRDefault="00AC1805" w:rsidP="00F6469C">
      <w:pPr>
        <w:ind w:firstLine="708"/>
        <w:jc w:val="both"/>
        <w:rPr>
          <w:sz w:val="28"/>
          <w:szCs w:val="28"/>
        </w:rPr>
      </w:pPr>
      <w:r>
        <w:rPr>
          <w:i/>
          <w:sz w:val="28"/>
          <w:szCs w:val="28"/>
        </w:rPr>
        <w:lastRenderedPageBreak/>
        <w:t xml:space="preserve"> </w:t>
      </w:r>
    </w:p>
    <w:sectPr w:rsidR="00AC1805" w:rsidRPr="00AC1805" w:rsidSect="00C10741">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C04F9"/>
    <w:multiLevelType w:val="hybridMultilevel"/>
    <w:tmpl w:val="8CF4F6A2"/>
    <w:lvl w:ilvl="0" w:tplc="19D2F50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5F7991"/>
    <w:multiLevelType w:val="hybridMultilevel"/>
    <w:tmpl w:val="B088D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30494"/>
    <w:multiLevelType w:val="hybridMultilevel"/>
    <w:tmpl w:val="324A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555539"/>
    <w:multiLevelType w:val="hybridMultilevel"/>
    <w:tmpl w:val="C9A2D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01EE7"/>
    <w:rsid w:val="00062060"/>
    <w:rsid w:val="000A3CAD"/>
    <w:rsid w:val="00271283"/>
    <w:rsid w:val="003B2CC6"/>
    <w:rsid w:val="004220B9"/>
    <w:rsid w:val="004B0BE1"/>
    <w:rsid w:val="007E1A5D"/>
    <w:rsid w:val="008A3D19"/>
    <w:rsid w:val="00A01EE7"/>
    <w:rsid w:val="00AC1805"/>
    <w:rsid w:val="00B758D3"/>
    <w:rsid w:val="00B83A4E"/>
    <w:rsid w:val="00C10741"/>
    <w:rsid w:val="00EB05D1"/>
    <w:rsid w:val="00F64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14C136-33C5-4B26-ABDD-149D7C0C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A4E"/>
  </w:style>
  <w:style w:type="paragraph" w:styleId="1">
    <w:name w:val="heading 1"/>
    <w:basedOn w:val="a"/>
    <w:next w:val="a"/>
    <w:link w:val="10"/>
    <w:uiPriority w:val="9"/>
    <w:qFormat/>
    <w:rsid w:val="00A01EE7"/>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2">
    <w:name w:val="heading 2"/>
    <w:basedOn w:val="a"/>
    <w:next w:val="a"/>
    <w:link w:val="20"/>
    <w:uiPriority w:val="9"/>
    <w:unhideWhenUsed/>
    <w:qFormat/>
    <w:rsid w:val="00A01EE7"/>
    <w:pPr>
      <w:keepNext/>
      <w:keepLines/>
      <w:spacing w:before="200" w:after="0"/>
      <w:outlineLvl w:val="1"/>
    </w:pPr>
    <w:rPr>
      <w:rFonts w:asciiTheme="majorHAnsi" w:eastAsiaTheme="majorEastAsia" w:hAnsiTheme="majorHAnsi" w:cstheme="majorBidi"/>
      <w:b/>
      <w:bCs/>
      <w:color w:val="D34817" w:themeColor="accent1"/>
      <w:sz w:val="26"/>
      <w:szCs w:val="26"/>
    </w:rPr>
  </w:style>
  <w:style w:type="paragraph" w:styleId="3">
    <w:name w:val="heading 3"/>
    <w:basedOn w:val="a"/>
    <w:next w:val="a"/>
    <w:link w:val="30"/>
    <w:uiPriority w:val="9"/>
    <w:unhideWhenUsed/>
    <w:qFormat/>
    <w:rsid w:val="00A01EE7"/>
    <w:pPr>
      <w:keepNext/>
      <w:keepLines/>
      <w:spacing w:before="200" w:after="0"/>
      <w:outlineLvl w:val="2"/>
    </w:pPr>
    <w:rPr>
      <w:rFonts w:asciiTheme="majorHAnsi" w:eastAsiaTheme="majorEastAsia" w:hAnsiTheme="majorHAnsi" w:cstheme="majorBidi"/>
      <w:b/>
      <w:bCs/>
      <w:color w:val="D34817"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1EE7"/>
    <w:rPr>
      <w:rFonts w:asciiTheme="majorHAnsi" w:eastAsiaTheme="majorEastAsia" w:hAnsiTheme="majorHAnsi" w:cstheme="majorBidi"/>
      <w:b/>
      <w:bCs/>
      <w:color w:val="D34817" w:themeColor="accent1"/>
      <w:sz w:val="26"/>
      <w:szCs w:val="26"/>
    </w:rPr>
  </w:style>
  <w:style w:type="character" w:customStyle="1" w:styleId="10">
    <w:name w:val="Заголовок 1 Знак"/>
    <w:basedOn w:val="a0"/>
    <w:link w:val="1"/>
    <w:uiPriority w:val="9"/>
    <w:rsid w:val="00A01EE7"/>
    <w:rPr>
      <w:rFonts w:asciiTheme="majorHAnsi" w:eastAsiaTheme="majorEastAsia" w:hAnsiTheme="majorHAnsi" w:cstheme="majorBidi"/>
      <w:b/>
      <w:bCs/>
      <w:color w:val="9D3511" w:themeColor="accent1" w:themeShade="BF"/>
      <w:sz w:val="28"/>
      <w:szCs w:val="28"/>
    </w:rPr>
  </w:style>
  <w:style w:type="character" w:customStyle="1" w:styleId="30">
    <w:name w:val="Заголовок 3 Знак"/>
    <w:basedOn w:val="a0"/>
    <w:link w:val="3"/>
    <w:uiPriority w:val="9"/>
    <w:rsid w:val="00A01EE7"/>
    <w:rPr>
      <w:rFonts w:asciiTheme="majorHAnsi" w:eastAsiaTheme="majorEastAsia" w:hAnsiTheme="majorHAnsi" w:cstheme="majorBidi"/>
      <w:b/>
      <w:bCs/>
      <w:color w:val="D34817" w:themeColor="accent1"/>
    </w:rPr>
  </w:style>
  <w:style w:type="paragraph" w:styleId="a3">
    <w:name w:val="List Paragraph"/>
    <w:basedOn w:val="a"/>
    <w:uiPriority w:val="34"/>
    <w:qFormat/>
    <w:rsid w:val="00AC1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праведливость">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7CF29-8878-46BC-B9B3-5F00589E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ARM</cp:lastModifiedBy>
  <cp:revision>9</cp:revision>
  <cp:lastPrinted>2008-02-08T19:37:00Z</cp:lastPrinted>
  <dcterms:created xsi:type="dcterms:W3CDTF">2007-12-23T17:45:00Z</dcterms:created>
  <dcterms:modified xsi:type="dcterms:W3CDTF">2023-09-10T16:51:00Z</dcterms:modified>
</cp:coreProperties>
</file>