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77" w:rsidRDefault="00777C77" w:rsidP="00777C77">
      <w:pPr>
        <w:spacing w:after="0" w:line="240" w:lineRule="auto"/>
        <w:ind w:firstLine="709"/>
        <w:jc w:val="center"/>
        <w:rPr>
          <w:rFonts w:cs="Times New Roman"/>
          <w:color w:val="000000"/>
          <w:sz w:val="20"/>
          <w:szCs w:val="20"/>
          <w:shd w:val="clear" w:color="auto" w:fill="FFFFFF"/>
        </w:rPr>
      </w:pPr>
      <w:r>
        <w:rPr>
          <w:rFonts w:cs="Times New Roman"/>
          <w:color w:val="000000"/>
          <w:sz w:val="20"/>
          <w:szCs w:val="20"/>
          <w:shd w:val="clear" w:color="auto" w:fill="FFFFFF"/>
        </w:rPr>
        <w:t>КРАЕВОЕ ГОСУДАРСТВЕННОЕ БЮДЖЕТНОЕ ПРОФЕССИОНАЛЬНОЕ ОБРАОВАТЕЛЬНОЕ УЧРЕЖДЕНИЕ «ВЛАДИВОСТОКСКИЙ БАЗОВЫЙ МЕДИЦИНСКИЙ КОЛЛЕДЖ» УССУРИЙСКИЙ ФИЛИАЛ</w:t>
      </w:r>
    </w:p>
    <w:p w:rsidR="00777C77" w:rsidRDefault="00777C77" w:rsidP="00777C77">
      <w:pPr>
        <w:spacing w:after="0" w:line="240" w:lineRule="auto"/>
        <w:ind w:firstLine="709"/>
        <w:jc w:val="center"/>
        <w:rPr>
          <w:rFonts w:cs="Times New Roman"/>
          <w:color w:val="000000"/>
          <w:sz w:val="20"/>
          <w:szCs w:val="20"/>
          <w:shd w:val="clear" w:color="auto" w:fill="FFFFFF"/>
        </w:rPr>
      </w:pPr>
    </w:p>
    <w:p w:rsidR="00777C77" w:rsidRDefault="00777C77" w:rsidP="00777C77">
      <w:pPr>
        <w:spacing w:after="0" w:line="240" w:lineRule="auto"/>
        <w:ind w:firstLine="709"/>
        <w:jc w:val="center"/>
        <w:rPr>
          <w:rFonts w:cs="Times New Roman"/>
          <w:color w:val="000000"/>
          <w:sz w:val="20"/>
          <w:szCs w:val="20"/>
          <w:shd w:val="clear" w:color="auto" w:fill="FFFFFF"/>
        </w:rPr>
      </w:pPr>
    </w:p>
    <w:p w:rsidR="00777C77" w:rsidRDefault="00777C77" w:rsidP="00777C77">
      <w:pPr>
        <w:spacing w:after="0" w:line="240" w:lineRule="auto"/>
        <w:ind w:firstLine="709"/>
        <w:jc w:val="center"/>
        <w:rPr>
          <w:rFonts w:cs="Times New Roman"/>
          <w:color w:val="000000"/>
          <w:sz w:val="20"/>
          <w:szCs w:val="20"/>
          <w:shd w:val="clear" w:color="auto" w:fill="FFFFFF"/>
        </w:rPr>
      </w:pPr>
    </w:p>
    <w:p w:rsidR="00777C77" w:rsidRDefault="00777C77" w:rsidP="00777C77">
      <w:pPr>
        <w:spacing w:after="0" w:line="240" w:lineRule="auto"/>
        <w:ind w:firstLine="709"/>
        <w:jc w:val="center"/>
        <w:rPr>
          <w:rFonts w:cs="Times New Roman"/>
          <w:color w:val="000000"/>
          <w:sz w:val="20"/>
          <w:szCs w:val="20"/>
          <w:shd w:val="clear" w:color="auto" w:fill="FFFFFF"/>
        </w:rPr>
      </w:pPr>
    </w:p>
    <w:p w:rsidR="00777C77" w:rsidRPr="00074770" w:rsidRDefault="00777C77" w:rsidP="00777C77">
      <w:pPr>
        <w:spacing w:after="0" w:line="240" w:lineRule="auto"/>
        <w:ind w:firstLine="709"/>
        <w:jc w:val="center"/>
        <w:rPr>
          <w:rFonts w:cs="Times New Roman"/>
          <w:color w:val="000000"/>
          <w:sz w:val="32"/>
          <w:szCs w:val="32"/>
          <w:shd w:val="clear" w:color="auto" w:fill="FFFFFF"/>
        </w:rPr>
      </w:pPr>
      <w:r w:rsidRPr="00074770">
        <w:rPr>
          <w:rFonts w:cs="Times New Roman"/>
          <w:color w:val="000000"/>
          <w:sz w:val="32"/>
          <w:szCs w:val="32"/>
          <w:shd w:val="clear" w:color="auto" w:fill="FFFFFF"/>
        </w:rPr>
        <w:t>РЕФЕРАТ</w:t>
      </w:r>
    </w:p>
    <w:p w:rsidR="00777C77" w:rsidRDefault="00777C77" w:rsidP="00777C77">
      <w:pPr>
        <w:spacing w:after="0" w:line="240" w:lineRule="auto"/>
        <w:ind w:firstLine="709"/>
        <w:jc w:val="center"/>
        <w:rPr>
          <w:rFonts w:cs="Times New Roman"/>
          <w:color w:val="000000"/>
          <w:sz w:val="20"/>
          <w:szCs w:val="20"/>
          <w:shd w:val="clear" w:color="auto" w:fill="FFFFFF"/>
        </w:rPr>
      </w:pPr>
    </w:p>
    <w:p w:rsidR="00777C77" w:rsidRPr="00D729ED" w:rsidRDefault="00777C77" w:rsidP="00777C77">
      <w:pPr>
        <w:spacing w:after="0" w:line="240" w:lineRule="auto"/>
        <w:ind w:firstLine="709"/>
        <w:jc w:val="center"/>
        <w:rPr>
          <w:rFonts w:cs="Times New Roman"/>
          <w:color w:val="000000"/>
          <w:sz w:val="20"/>
          <w:szCs w:val="20"/>
          <w:shd w:val="clear" w:color="auto" w:fill="FFFFFF"/>
        </w:rPr>
      </w:pPr>
    </w:p>
    <w:p w:rsidR="00074770" w:rsidRPr="00D729ED" w:rsidRDefault="00074770" w:rsidP="00777C77">
      <w:pPr>
        <w:spacing w:after="0" w:line="240" w:lineRule="auto"/>
        <w:ind w:firstLine="709"/>
        <w:jc w:val="center"/>
        <w:rPr>
          <w:rFonts w:cs="Times New Roman"/>
          <w:color w:val="000000"/>
          <w:sz w:val="20"/>
          <w:szCs w:val="20"/>
          <w:shd w:val="clear" w:color="auto" w:fill="FFFFFF"/>
        </w:rPr>
      </w:pPr>
    </w:p>
    <w:p w:rsidR="00777C77" w:rsidRPr="00D729ED" w:rsidRDefault="00777C77" w:rsidP="00777C77">
      <w:pPr>
        <w:spacing w:after="0" w:line="240" w:lineRule="auto"/>
        <w:ind w:firstLine="709"/>
        <w:jc w:val="center"/>
        <w:rPr>
          <w:rFonts w:cs="Times New Roman"/>
          <w:b/>
          <w:color w:val="000000"/>
          <w:sz w:val="32"/>
          <w:szCs w:val="20"/>
          <w:shd w:val="clear" w:color="auto" w:fill="FFFFFF"/>
        </w:rPr>
      </w:pPr>
      <w:r w:rsidRPr="00074770">
        <w:rPr>
          <w:rFonts w:cs="Times New Roman"/>
          <w:b/>
          <w:color w:val="000000"/>
          <w:sz w:val="32"/>
          <w:szCs w:val="20"/>
          <w:shd w:val="clear" w:color="auto" w:fill="FFFFFF"/>
        </w:rPr>
        <w:t>ДВС-СИНДРОМ.</w:t>
      </w:r>
      <w:r w:rsidRPr="00D729ED">
        <w:rPr>
          <w:rFonts w:cs="Times New Roman"/>
          <w:b/>
          <w:color w:val="000000"/>
          <w:sz w:val="32"/>
          <w:szCs w:val="20"/>
          <w:shd w:val="clear" w:color="auto" w:fill="FFFFFF"/>
        </w:rPr>
        <w:t xml:space="preserve"> </w:t>
      </w:r>
      <w:r w:rsidRPr="00074770">
        <w:rPr>
          <w:rFonts w:cs="Times New Roman"/>
          <w:b/>
          <w:color w:val="000000"/>
          <w:sz w:val="32"/>
          <w:szCs w:val="20"/>
          <w:shd w:val="clear" w:color="auto" w:fill="FFFFFF"/>
          <w:lang w:val="en-US"/>
        </w:rPr>
        <w:t>COVID</w:t>
      </w:r>
      <w:r w:rsidRPr="00D729ED">
        <w:rPr>
          <w:rFonts w:cs="Times New Roman"/>
          <w:b/>
          <w:color w:val="000000"/>
          <w:sz w:val="32"/>
          <w:szCs w:val="20"/>
          <w:shd w:val="clear" w:color="auto" w:fill="FFFFFF"/>
        </w:rPr>
        <w:t>-19</w:t>
      </w:r>
    </w:p>
    <w:p w:rsidR="00074770" w:rsidRPr="00D729ED" w:rsidRDefault="00074770" w:rsidP="00777C77">
      <w:pPr>
        <w:spacing w:after="0" w:line="240" w:lineRule="auto"/>
        <w:ind w:firstLine="709"/>
        <w:jc w:val="center"/>
        <w:rPr>
          <w:rFonts w:cs="Times New Roman"/>
          <w:b/>
          <w:color w:val="000000"/>
          <w:sz w:val="32"/>
          <w:szCs w:val="20"/>
          <w:shd w:val="clear" w:color="auto" w:fill="FFFFFF"/>
        </w:rPr>
      </w:pPr>
    </w:p>
    <w:p w:rsidR="00074770" w:rsidRPr="00D729ED" w:rsidRDefault="00074770" w:rsidP="00777C77">
      <w:pPr>
        <w:spacing w:after="0" w:line="240" w:lineRule="auto"/>
        <w:ind w:firstLine="709"/>
        <w:jc w:val="center"/>
        <w:rPr>
          <w:rFonts w:cs="Times New Roman"/>
          <w:b/>
          <w:color w:val="000000"/>
          <w:sz w:val="32"/>
          <w:szCs w:val="20"/>
          <w:shd w:val="clear" w:color="auto" w:fill="FFFFFF"/>
        </w:rPr>
      </w:pPr>
    </w:p>
    <w:p w:rsidR="00074770" w:rsidRDefault="00074770" w:rsidP="00074770">
      <w:pPr>
        <w:spacing w:after="0" w:line="240" w:lineRule="auto"/>
        <w:jc w:val="center"/>
        <w:rPr>
          <w:rFonts w:cs="Times New Roman"/>
          <w:b/>
          <w:color w:val="000000"/>
          <w:sz w:val="32"/>
          <w:szCs w:val="20"/>
          <w:shd w:val="clear" w:color="auto" w:fill="FFFFFF"/>
        </w:rPr>
      </w:pPr>
    </w:p>
    <w:p w:rsidR="00074770" w:rsidRDefault="00074770" w:rsidP="00074770">
      <w:pPr>
        <w:spacing w:after="0" w:line="240" w:lineRule="auto"/>
        <w:rPr>
          <w:rFonts w:cs="Times New Roman"/>
          <w:color w:val="000000"/>
          <w:szCs w:val="20"/>
          <w:shd w:val="clear" w:color="auto" w:fill="FFFFFF"/>
        </w:rPr>
      </w:pPr>
      <w:r>
        <w:rPr>
          <w:rFonts w:cs="Times New Roman"/>
          <w:color w:val="000000"/>
          <w:szCs w:val="20"/>
          <w:shd w:val="clear" w:color="auto" w:fill="FFFFFF"/>
        </w:rPr>
        <w:t>Учебная дисциплина: Анатомия и физиология человека</w:t>
      </w:r>
    </w:p>
    <w:p w:rsidR="00074770" w:rsidRDefault="00074770"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E149FF" w:rsidRDefault="00E149FF"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p w:rsidR="00074770" w:rsidRDefault="00074770" w:rsidP="00074770">
      <w:pPr>
        <w:spacing w:after="0" w:line="240" w:lineRule="auto"/>
        <w:rPr>
          <w:rFonts w:cs="Times New Roman"/>
          <w:color w:val="000000"/>
          <w:szCs w:val="20"/>
          <w:shd w:val="clear" w:color="auto" w:fill="FFFFFF"/>
        </w:rPr>
      </w:pPr>
    </w:p>
    <w:tbl>
      <w:tblPr>
        <w:tblStyle w:val="af"/>
        <w:tblW w:w="5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6"/>
      </w:tblGrid>
      <w:tr w:rsidR="00E149FF" w:rsidRPr="007D41EC" w:rsidTr="00E149FF">
        <w:trPr>
          <w:trHeight w:val="300"/>
          <w:jc w:val="right"/>
        </w:trPr>
        <w:tc>
          <w:tcPr>
            <w:tcW w:w="5536" w:type="dxa"/>
            <w:hideMark/>
          </w:tcPr>
          <w:p w:rsidR="00E149FF" w:rsidRPr="007D41EC" w:rsidRDefault="00E149FF" w:rsidP="00B6013E">
            <w:pPr>
              <w:tabs>
                <w:tab w:val="left" w:pos="360"/>
                <w:tab w:val="left" w:pos="4111"/>
              </w:tabs>
              <w:suppressAutoHyphens/>
              <w:ind w:hanging="44"/>
              <w:rPr>
                <w:rFonts w:cs="Times New Roman"/>
                <w:iCs/>
                <w:szCs w:val="28"/>
                <w:lang w:eastAsia="en-US"/>
              </w:rPr>
            </w:pPr>
            <w:r w:rsidRPr="007D41EC">
              <w:rPr>
                <w:rFonts w:cs="Times New Roman"/>
                <w:iCs/>
                <w:szCs w:val="28"/>
                <w:lang w:eastAsia="en-US"/>
              </w:rPr>
              <w:t>Выполнила студент</w:t>
            </w:r>
            <w:r>
              <w:rPr>
                <w:rFonts w:cs="Times New Roman"/>
                <w:iCs/>
                <w:szCs w:val="28"/>
                <w:lang w:eastAsia="en-US"/>
              </w:rPr>
              <w:t>ка</w:t>
            </w:r>
            <w:r w:rsidRPr="007D41EC">
              <w:rPr>
                <w:rFonts w:cs="Times New Roman"/>
                <w:iCs/>
                <w:szCs w:val="28"/>
                <w:lang w:eastAsia="en-US"/>
              </w:rPr>
              <w:t>:</w:t>
            </w:r>
          </w:p>
        </w:tc>
      </w:tr>
      <w:tr w:rsidR="00E149FF" w:rsidRPr="007D41EC" w:rsidTr="00E149FF">
        <w:trPr>
          <w:trHeight w:val="300"/>
          <w:jc w:val="right"/>
        </w:trPr>
        <w:tc>
          <w:tcPr>
            <w:tcW w:w="5536" w:type="dxa"/>
            <w:hideMark/>
          </w:tcPr>
          <w:p w:rsidR="00E149FF" w:rsidRPr="007D41EC" w:rsidRDefault="00E149FF" w:rsidP="00B6013E">
            <w:pPr>
              <w:tabs>
                <w:tab w:val="left" w:pos="360"/>
                <w:tab w:val="left" w:pos="4111"/>
              </w:tabs>
              <w:suppressAutoHyphens/>
              <w:ind w:hanging="44"/>
              <w:rPr>
                <w:rFonts w:cs="Times New Roman"/>
                <w:iCs/>
                <w:szCs w:val="28"/>
                <w:lang w:eastAsia="en-US"/>
              </w:rPr>
            </w:pPr>
            <w:r>
              <w:rPr>
                <w:rFonts w:cs="Times New Roman"/>
                <w:iCs/>
                <w:szCs w:val="28"/>
                <w:lang w:eastAsia="en-US"/>
              </w:rPr>
              <w:t>Сотникова Эвелина Артемовна</w:t>
            </w:r>
          </w:p>
        </w:tc>
      </w:tr>
      <w:tr w:rsidR="00E149FF" w:rsidRPr="007D41EC" w:rsidTr="00E149FF">
        <w:trPr>
          <w:trHeight w:val="278"/>
          <w:jc w:val="right"/>
        </w:trPr>
        <w:tc>
          <w:tcPr>
            <w:tcW w:w="5536" w:type="dxa"/>
            <w:hideMark/>
          </w:tcPr>
          <w:p w:rsidR="00E149FF" w:rsidRPr="007D41EC" w:rsidRDefault="00E149FF" w:rsidP="00B6013E">
            <w:pPr>
              <w:tabs>
                <w:tab w:val="left" w:pos="360"/>
                <w:tab w:val="left" w:pos="4111"/>
              </w:tabs>
              <w:suppressAutoHyphens/>
              <w:ind w:hanging="44"/>
              <w:rPr>
                <w:rFonts w:cs="Times New Roman"/>
                <w:iCs/>
                <w:szCs w:val="28"/>
                <w:lang w:eastAsia="en-US"/>
              </w:rPr>
            </w:pPr>
            <w:r>
              <w:rPr>
                <w:rFonts w:cs="Times New Roman"/>
                <w:iCs/>
                <w:szCs w:val="28"/>
                <w:lang w:eastAsia="en-US"/>
              </w:rPr>
              <w:t>2 курса 233</w:t>
            </w:r>
            <w:r w:rsidRPr="007D41EC">
              <w:rPr>
                <w:rFonts w:cs="Times New Roman"/>
                <w:iCs/>
                <w:szCs w:val="28"/>
                <w:lang w:eastAsia="en-US"/>
              </w:rPr>
              <w:t xml:space="preserve"> группы</w:t>
            </w:r>
          </w:p>
        </w:tc>
      </w:tr>
      <w:tr w:rsidR="00E149FF" w:rsidRPr="007D41EC" w:rsidTr="00E149FF">
        <w:trPr>
          <w:trHeight w:val="257"/>
          <w:jc w:val="right"/>
        </w:trPr>
        <w:tc>
          <w:tcPr>
            <w:tcW w:w="5536" w:type="dxa"/>
          </w:tcPr>
          <w:p w:rsidR="00E149FF" w:rsidRDefault="00E149FF" w:rsidP="00B6013E">
            <w:pPr>
              <w:tabs>
                <w:tab w:val="left" w:pos="360"/>
                <w:tab w:val="left" w:pos="4111"/>
              </w:tabs>
              <w:suppressAutoHyphens/>
              <w:ind w:right="259" w:hanging="44"/>
              <w:rPr>
                <w:rFonts w:cs="Times New Roman"/>
                <w:iCs/>
                <w:szCs w:val="28"/>
                <w:lang w:eastAsia="en-US"/>
              </w:rPr>
            </w:pPr>
            <w:r>
              <w:rPr>
                <w:rFonts w:cs="Times New Roman"/>
                <w:iCs/>
                <w:szCs w:val="28"/>
                <w:lang w:eastAsia="en-US"/>
              </w:rPr>
              <w:t>Специальность:</w:t>
            </w:r>
          </w:p>
          <w:p w:rsidR="00E149FF" w:rsidRPr="007D41EC" w:rsidRDefault="00E149FF" w:rsidP="00B6013E">
            <w:pPr>
              <w:tabs>
                <w:tab w:val="left" w:pos="360"/>
                <w:tab w:val="left" w:pos="4111"/>
              </w:tabs>
              <w:suppressAutoHyphens/>
              <w:ind w:right="259" w:hanging="44"/>
              <w:rPr>
                <w:rFonts w:cs="Times New Roman"/>
                <w:iCs/>
                <w:szCs w:val="28"/>
                <w:lang w:eastAsia="en-US"/>
              </w:rPr>
            </w:pPr>
            <w:r w:rsidRPr="007D41EC">
              <w:rPr>
                <w:rFonts w:cs="Times New Roman"/>
                <w:spacing w:val="-2"/>
                <w:szCs w:val="28"/>
              </w:rPr>
              <w:t>3.34.02.01</w:t>
            </w:r>
            <w:r w:rsidRPr="007D41EC">
              <w:rPr>
                <w:rFonts w:cs="Times New Roman"/>
                <w:iCs/>
                <w:szCs w:val="28"/>
                <w:lang w:eastAsia="en-US"/>
              </w:rPr>
              <w:t>«Сестринское  дело»</w:t>
            </w:r>
          </w:p>
        </w:tc>
      </w:tr>
      <w:tr w:rsidR="00E149FF" w:rsidRPr="007D41EC" w:rsidTr="00E149FF">
        <w:trPr>
          <w:trHeight w:val="300"/>
          <w:jc w:val="right"/>
        </w:trPr>
        <w:tc>
          <w:tcPr>
            <w:tcW w:w="5536" w:type="dxa"/>
            <w:hideMark/>
          </w:tcPr>
          <w:p w:rsidR="00E149FF" w:rsidRDefault="00E149FF" w:rsidP="00B6013E">
            <w:pPr>
              <w:tabs>
                <w:tab w:val="left" w:pos="4111"/>
              </w:tabs>
              <w:rPr>
                <w:rFonts w:cs="Times New Roman"/>
                <w:szCs w:val="28"/>
              </w:rPr>
            </w:pPr>
            <w:r>
              <w:rPr>
                <w:rFonts w:cs="Times New Roman"/>
                <w:szCs w:val="28"/>
              </w:rPr>
              <w:t>Преподаватель: М.А. Кузьмич</w:t>
            </w:r>
          </w:p>
          <w:p w:rsidR="00E149FF" w:rsidRPr="006231BA" w:rsidRDefault="00E149FF" w:rsidP="00B6013E">
            <w:pPr>
              <w:tabs>
                <w:tab w:val="left" w:pos="4111"/>
              </w:tabs>
              <w:rPr>
                <w:rFonts w:cs="Times New Roman"/>
                <w:szCs w:val="28"/>
              </w:rPr>
            </w:pPr>
            <w:r>
              <w:rPr>
                <w:rFonts w:cs="Times New Roman"/>
                <w:szCs w:val="28"/>
              </w:rPr>
              <w:t>_____________________________________</w:t>
            </w:r>
          </w:p>
        </w:tc>
      </w:tr>
      <w:tr w:rsidR="00E149FF" w:rsidRPr="007D41EC" w:rsidTr="00E149FF">
        <w:trPr>
          <w:trHeight w:val="300"/>
          <w:jc w:val="right"/>
        </w:trPr>
        <w:tc>
          <w:tcPr>
            <w:tcW w:w="5536" w:type="dxa"/>
            <w:hideMark/>
          </w:tcPr>
          <w:p w:rsidR="00E149FF" w:rsidRPr="006231BA" w:rsidRDefault="00E149FF" w:rsidP="00B6013E">
            <w:pPr>
              <w:tabs>
                <w:tab w:val="left" w:pos="4111"/>
              </w:tabs>
              <w:rPr>
                <w:rFonts w:cs="Times New Roman"/>
                <w:sz w:val="20"/>
                <w:szCs w:val="20"/>
              </w:rPr>
            </w:pPr>
            <w:r>
              <w:rPr>
                <w:rFonts w:cs="Times New Roman"/>
                <w:sz w:val="20"/>
                <w:szCs w:val="20"/>
              </w:rPr>
              <w:t>подпись преподавателя</w:t>
            </w:r>
          </w:p>
          <w:p w:rsidR="00E149FF" w:rsidRPr="006231BA" w:rsidRDefault="00E149FF" w:rsidP="00B6013E">
            <w:pPr>
              <w:tabs>
                <w:tab w:val="left" w:pos="4111"/>
              </w:tabs>
              <w:rPr>
                <w:rFonts w:cs="Times New Roman"/>
                <w:szCs w:val="28"/>
              </w:rPr>
            </w:pPr>
            <w:r w:rsidRPr="006231BA">
              <w:rPr>
                <w:rFonts w:cs="Times New Roman"/>
                <w:szCs w:val="28"/>
              </w:rPr>
              <w:t xml:space="preserve">Работа оценена: </w:t>
            </w:r>
          </w:p>
          <w:p w:rsidR="00E149FF" w:rsidRPr="006231BA" w:rsidRDefault="00E149FF" w:rsidP="00B6013E">
            <w:pPr>
              <w:tabs>
                <w:tab w:val="left" w:pos="4111"/>
              </w:tabs>
              <w:rPr>
                <w:rFonts w:cs="Times New Roman"/>
                <w:szCs w:val="28"/>
              </w:rPr>
            </w:pPr>
            <w:r w:rsidRPr="006231BA">
              <w:rPr>
                <w:rFonts w:cs="Times New Roman"/>
                <w:szCs w:val="28"/>
              </w:rPr>
              <w:t>______________________________________</w:t>
            </w:r>
          </w:p>
        </w:tc>
      </w:tr>
    </w:tbl>
    <w:p w:rsidR="00E149FF" w:rsidRDefault="00E149FF" w:rsidP="00E149FF">
      <w:pPr>
        <w:spacing w:after="0" w:line="240" w:lineRule="auto"/>
        <w:rPr>
          <w:rFonts w:cs="Times New Roman"/>
          <w:color w:val="000000"/>
          <w:szCs w:val="20"/>
          <w:shd w:val="clear" w:color="auto" w:fill="FFFFFF"/>
        </w:rPr>
      </w:pPr>
    </w:p>
    <w:p w:rsidR="00E149FF" w:rsidRDefault="00E149FF" w:rsidP="00E149FF">
      <w:pPr>
        <w:spacing w:after="0" w:line="240" w:lineRule="auto"/>
        <w:rPr>
          <w:rFonts w:cs="Times New Roman"/>
          <w:color w:val="000000"/>
          <w:szCs w:val="20"/>
          <w:shd w:val="clear" w:color="auto" w:fill="FFFFFF"/>
        </w:rPr>
      </w:pPr>
    </w:p>
    <w:p w:rsidR="00E149FF" w:rsidRDefault="00E149FF" w:rsidP="00E149FF">
      <w:pPr>
        <w:spacing w:after="0" w:line="240" w:lineRule="auto"/>
        <w:rPr>
          <w:rFonts w:cs="Times New Roman"/>
          <w:color w:val="000000"/>
          <w:szCs w:val="20"/>
          <w:shd w:val="clear" w:color="auto" w:fill="FFFFFF"/>
        </w:rPr>
      </w:pPr>
    </w:p>
    <w:p w:rsidR="00E149FF" w:rsidRDefault="00E149FF" w:rsidP="00E149FF">
      <w:pPr>
        <w:spacing w:after="0" w:line="240" w:lineRule="auto"/>
        <w:jc w:val="center"/>
        <w:rPr>
          <w:rFonts w:cs="Times New Roman"/>
          <w:color w:val="000000"/>
          <w:szCs w:val="20"/>
          <w:shd w:val="clear" w:color="auto" w:fill="FFFFFF"/>
        </w:rPr>
      </w:pPr>
      <w:r>
        <w:rPr>
          <w:rFonts w:cs="Times New Roman"/>
          <w:color w:val="000000"/>
          <w:szCs w:val="20"/>
          <w:shd w:val="clear" w:color="auto" w:fill="FFFFFF"/>
        </w:rPr>
        <w:t>Уссурийск</w:t>
      </w:r>
    </w:p>
    <w:p w:rsidR="00E149FF" w:rsidRPr="00E149FF" w:rsidRDefault="00E149FF" w:rsidP="00E149FF">
      <w:pPr>
        <w:spacing w:after="0" w:line="240" w:lineRule="auto"/>
        <w:jc w:val="center"/>
        <w:rPr>
          <w:rFonts w:cs="Times New Roman"/>
          <w:color w:val="000000"/>
          <w:szCs w:val="20"/>
          <w:shd w:val="clear" w:color="auto" w:fill="FFFFFF"/>
        </w:rPr>
      </w:pPr>
      <w:r>
        <w:rPr>
          <w:rFonts w:cs="Times New Roman"/>
          <w:color w:val="000000"/>
          <w:szCs w:val="20"/>
          <w:shd w:val="clear" w:color="auto" w:fill="FFFFFF"/>
        </w:rPr>
        <w:t>2023</w:t>
      </w:r>
    </w:p>
    <w:sdt>
      <w:sdtPr>
        <w:rPr>
          <w:rFonts w:ascii="Times New Roman" w:eastAsiaTheme="minorHAnsi" w:hAnsi="Times New Roman" w:cs="Times New Roman"/>
          <w:b w:val="0"/>
          <w:bCs w:val="0"/>
          <w:color w:val="auto"/>
          <w:szCs w:val="22"/>
        </w:rPr>
        <w:id w:val="12020079"/>
        <w:docPartObj>
          <w:docPartGallery w:val="Table of Contents"/>
          <w:docPartUnique/>
        </w:docPartObj>
      </w:sdtPr>
      <w:sdtContent>
        <w:p w:rsidR="00B6013E" w:rsidRPr="00672FE4" w:rsidRDefault="00B6013E" w:rsidP="00672FE4">
          <w:pPr>
            <w:pStyle w:val="af0"/>
            <w:spacing w:line="360" w:lineRule="auto"/>
            <w:jc w:val="both"/>
            <w:rPr>
              <w:rFonts w:ascii="Times New Roman" w:hAnsi="Times New Roman" w:cs="Times New Roman"/>
            </w:rPr>
          </w:pPr>
          <w:r w:rsidRPr="00672FE4">
            <w:rPr>
              <w:rFonts w:ascii="Times New Roman" w:hAnsi="Times New Roman" w:cs="Times New Roman"/>
              <w:color w:val="000000" w:themeColor="text1"/>
            </w:rPr>
            <w:t>Оглавление</w:t>
          </w:r>
        </w:p>
        <w:p w:rsidR="004B2709" w:rsidRDefault="00121BA3">
          <w:pPr>
            <w:pStyle w:val="11"/>
            <w:tabs>
              <w:tab w:val="right" w:leader="dot" w:pos="9344"/>
            </w:tabs>
            <w:rPr>
              <w:rFonts w:asciiTheme="minorHAnsi" w:eastAsiaTheme="minorEastAsia" w:hAnsiTheme="minorHAnsi"/>
              <w:noProof/>
              <w:sz w:val="22"/>
              <w:lang w:eastAsia="ru-RU"/>
            </w:rPr>
          </w:pPr>
          <w:r w:rsidRPr="00672FE4">
            <w:rPr>
              <w:rFonts w:cs="Times New Roman"/>
              <w:szCs w:val="28"/>
            </w:rPr>
            <w:fldChar w:fldCharType="begin"/>
          </w:r>
          <w:r w:rsidR="00B6013E" w:rsidRPr="00672FE4">
            <w:rPr>
              <w:rFonts w:cs="Times New Roman"/>
              <w:szCs w:val="28"/>
            </w:rPr>
            <w:instrText xml:space="preserve"> TOC \o "1-3" \h \z \u </w:instrText>
          </w:r>
          <w:r w:rsidRPr="00672FE4">
            <w:rPr>
              <w:rFonts w:cs="Times New Roman"/>
              <w:szCs w:val="28"/>
            </w:rPr>
            <w:fldChar w:fldCharType="separate"/>
          </w:r>
          <w:hyperlink w:anchor="_Toc134313629" w:history="1">
            <w:r w:rsidR="004B2709" w:rsidRPr="00DD7EC6">
              <w:rPr>
                <w:rStyle w:val="a4"/>
                <w:noProof/>
              </w:rPr>
              <w:t>ВВЕДЕНИЕ</w:t>
            </w:r>
            <w:r w:rsidR="004B2709">
              <w:rPr>
                <w:noProof/>
                <w:webHidden/>
              </w:rPr>
              <w:tab/>
            </w:r>
            <w:r w:rsidR="004B2709">
              <w:rPr>
                <w:noProof/>
                <w:webHidden/>
              </w:rPr>
              <w:fldChar w:fldCharType="begin"/>
            </w:r>
            <w:r w:rsidR="004B2709">
              <w:rPr>
                <w:noProof/>
                <w:webHidden/>
              </w:rPr>
              <w:instrText xml:space="preserve"> PAGEREF _Toc134313629 \h </w:instrText>
            </w:r>
            <w:r w:rsidR="004B2709">
              <w:rPr>
                <w:noProof/>
                <w:webHidden/>
              </w:rPr>
            </w:r>
            <w:r w:rsidR="004B2709">
              <w:rPr>
                <w:noProof/>
                <w:webHidden/>
              </w:rPr>
              <w:fldChar w:fldCharType="separate"/>
            </w:r>
            <w:r w:rsidR="004B2709">
              <w:rPr>
                <w:noProof/>
                <w:webHidden/>
              </w:rPr>
              <w:t>3</w:t>
            </w:r>
            <w:r w:rsidR="004B2709">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0" w:history="1">
            <w:r w:rsidRPr="00DD7EC6">
              <w:rPr>
                <w:rStyle w:val="a4"/>
                <w:noProof/>
              </w:rPr>
              <w:t>1 ИСТОРИЧЕСКИЕ ПРЕДПОСЫЛКИ</w:t>
            </w:r>
            <w:r>
              <w:rPr>
                <w:noProof/>
                <w:webHidden/>
              </w:rPr>
              <w:tab/>
            </w:r>
            <w:r>
              <w:rPr>
                <w:noProof/>
                <w:webHidden/>
              </w:rPr>
              <w:fldChar w:fldCharType="begin"/>
            </w:r>
            <w:r>
              <w:rPr>
                <w:noProof/>
                <w:webHidden/>
              </w:rPr>
              <w:instrText xml:space="preserve"> PAGEREF _Toc134313630 \h </w:instrText>
            </w:r>
            <w:r>
              <w:rPr>
                <w:noProof/>
                <w:webHidden/>
              </w:rPr>
            </w:r>
            <w:r>
              <w:rPr>
                <w:noProof/>
                <w:webHidden/>
              </w:rPr>
              <w:fldChar w:fldCharType="separate"/>
            </w:r>
            <w:r>
              <w:rPr>
                <w:noProof/>
                <w:webHidden/>
              </w:rPr>
              <w:t>4</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1" w:history="1">
            <w:r w:rsidRPr="00DD7EC6">
              <w:rPr>
                <w:rStyle w:val="a4"/>
                <w:noProof/>
              </w:rPr>
              <w:t>2 ДВС-СИНДРОМ. ОБЩИЕ СВЕДЕНИЯ</w:t>
            </w:r>
            <w:r>
              <w:rPr>
                <w:noProof/>
                <w:webHidden/>
              </w:rPr>
              <w:tab/>
            </w:r>
            <w:r>
              <w:rPr>
                <w:noProof/>
                <w:webHidden/>
              </w:rPr>
              <w:fldChar w:fldCharType="begin"/>
            </w:r>
            <w:r>
              <w:rPr>
                <w:noProof/>
                <w:webHidden/>
              </w:rPr>
              <w:instrText xml:space="preserve"> PAGEREF _Toc134313631 \h </w:instrText>
            </w:r>
            <w:r>
              <w:rPr>
                <w:noProof/>
                <w:webHidden/>
              </w:rPr>
            </w:r>
            <w:r>
              <w:rPr>
                <w:noProof/>
                <w:webHidden/>
              </w:rPr>
              <w:fldChar w:fldCharType="separate"/>
            </w:r>
            <w:r>
              <w:rPr>
                <w:noProof/>
                <w:webHidden/>
              </w:rPr>
              <w:t>7</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2" w:history="1">
            <w:r w:rsidRPr="00DD7EC6">
              <w:rPr>
                <w:rStyle w:val="a4"/>
                <w:noProof/>
              </w:rPr>
              <w:t>2.1 ПРИЧИНЫ ДВС-СИНДРОМА</w:t>
            </w:r>
            <w:r>
              <w:rPr>
                <w:noProof/>
                <w:webHidden/>
              </w:rPr>
              <w:tab/>
            </w:r>
            <w:r>
              <w:rPr>
                <w:noProof/>
                <w:webHidden/>
              </w:rPr>
              <w:fldChar w:fldCharType="begin"/>
            </w:r>
            <w:r>
              <w:rPr>
                <w:noProof/>
                <w:webHidden/>
              </w:rPr>
              <w:instrText xml:space="preserve"> PAGEREF _Toc134313632 \h </w:instrText>
            </w:r>
            <w:r>
              <w:rPr>
                <w:noProof/>
                <w:webHidden/>
              </w:rPr>
            </w:r>
            <w:r>
              <w:rPr>
                <w:noProof/>
                <w:webHidden/>
              </w:rPr>
              <w:fldChar w:fldCharType="separate"/>
            </w:r>
            <w:r>
              <w:rPr>
                <w:noProof/>
                <w:webHidden/>
              </w:rPr>
              <w:t>7</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3" w:history="1">
            <w:r w:rsidRPr="00DD7EC6">
              <w:rPr>
                <w:rStyle w:val="a4"/>
                <w:noProof/>
              </w:rPr>
              <w:t>2.3 ПАТОГЕНЕЗ</w:t>
            </w:r>
            <w:r>
              <w:rPr>
                <w:noProof/>
                <w:webHidden/>
              </w:rPr>
              <w:tab/>
            </w:r>
            <w:r>
              <w:rPr>
                <w:noProof/>
                <w:webHidden/>
              </w:rPr>
              <w:fldChar w:fldCharType="begin"/>
            </w:r>
            <w:r>
              <w:rPr>
                <w:noProof/>
                <w:webHidden/>
              </w:rPr>
              <w:instrText xml:space="preserve"> PAGEREF _Toc134313633 \h </w:instrText>
            </w:r>
            <w:r>
              <w:rPr>
                <w:noProof/>
                <w:webHidden/>
              </w:rPr>
            </w:r>
            <w:r>
              <w:rPr>
                <w:noProof/>
                <w:webHidden/>
              </w:rPr>
              <w:fldChar w:fldCharType="separate"/>
            </w:r>
            <w:r>
              <w:rPr>
                <w:noProof/>
                <w:webHidden/>
              </w:rPr>
              <w:t>8</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4" w:history="1">
            <w:r w:rsidRPr="00DD7EC6">
              <w:rPr>
                <w:rStyle w:val="a4"/>
                <w:noProof/>
              </w:rPr>
              <w:t>2.4 КЛАССИФИКАЦИЯ ДВС-СИНДРОМА</w:t>
            </w:r>
            <w:r>
              <w:rPr>
                <w:noProof/>
                <w:webHidden/>
              </w:rPr>
              <w:tab/>
            </w:r>
            <w:r>
              <w:rPr>
                <w:noProof/>
                <w:webHidden/>
              </w:rPr>
              <w:fldChar w:fldCharType="begin"/>
            </w:r>
            <w:r>
              <w:rPr>
                <w:noProof/>
                <w:webHidden/>
              </w:rPr>
              <w:instrText xml:space="preserve"> PAGEREF _Toc134313634 \h </w:instrText>
            </w:r>
            <w:r>
              <w:rPr>
                <w:noProof/>
                <w:webHidden/>
              </w:rPr>
            </w:r>
            <w:r>
              <w:rPr>
                <w:noProof/>
                <w:webHidden/>
              </w:rPr>
              <w:fldChar w:fldCharType="separate"/>
            </w:r>
            <w:r>
              <w:rPr>
                <w:noProof/>
                <w:webHidden/>
              </w:rPr>
              <w:t>10</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5" w:history="1">
            <w:r w:rsidRPr="00DD7EC6">
              <w:rPr>
                <w:rStyle w:val="a4"/>
                <w:noProof/>
              </w:rPr>
              <w:t>2.5 СИМПТОМЫ ДВС-СИНДРОМА</w:t>
            </w:r>
            <w:r>
              <w:rPr>
                <w:noProof/>
                <w:webHidden/>
              </w:rPr>
              <w:tab/>
            </w:r>
            <w:r>
              <w:rPr>
                <w:noProof/>
                <w:webHidden/>
              </w:rPr>
              <w:fldChar w:fldCharType="begin"/>
            </w:r>
            <w:r>
              <w:rPr>
                <w:noProof/>
                <w:webHidden/>
              </w:rPr>
              <w:instrText xml:space="preserve"> PAGEREF _Toc134313635 \h </w:instrText>
            </w:r>
            <w:r>
              <w:rPr>
                <w:noProof/>
                <w:webHidden/>
              </w:rPr>
            </w:r>
            <w:r>
              <w:rPr>
                <w:noProof/>
                <w:webHidden/>
              </w:rPr>
              <w:fldChar w:fldCharType="separate"/>
            </w:r>
            <w:r>
              <w:rPr>
                <w:noProof/>
                <w:webHidden/>
              </w:rPr>
              <w:t>10</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6" w:history="1">
            <w:r w:rsidRPr="00DD7EC6">
              <w:rPr>
                <w:rStyle w:val="a4"/>
                <w:noProof/>
              </w:rPr>
              <w:t>2.6 ДИАГНОСТИКА ДВС-СИНДРОМА</w:t>
            </w:r>
            <w:r>
              <w:rPr>
                <w:noProof/>
                <w:webHidden/>
              </w:rPr>
              <w:tab/>
            </w:r>
            <w:r>
              <w:rPr>
                <w:noProof/>
                <w:webHidden/>
              </w:rPr>
              <w:fldChar w:fldCharType="begin"/>
            </w:r>
            <w:r>
              <w:rPr>
                <w:noProof/>
                <w:webHidden/>
              </w:rPr>
              <w:instrText xml:space="preserve"> PAGEREF _Toc134313636 \h </w:instrText>
            </w:r>
            <w:r>
              <w:rPr>
                <w:noProof/>
                <w:webHidden/>
              </w:rPr>
            </w:r>
            <w:r>
              <w:rPr>
                <w:noProof/>
                <w:webHidden/>
              </w:rPr>
              <w:fldChar w:fldCharType="separate"/>
            </w:r>
            <w:r>
              <w:rPr>
                <w:noProof/>
                <w:webHidden/>
              </w:rPr>
              <w:t>12</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7" w:history="1">
            <w:r w:rsidRPr="00DD7EC6">
              <w:rPr>
                <w:rStyle w:val="a4"/>
                <w:noProof/>
              </w:rPr>
              <w:t>2.7 ЛЕЧЕНИЕ ДВС-СИНДРОМА</w:t>
            </w:r>
            <w:r>
              <w:rPr>
                <w:noProof/>
                <w:webHidden/>
              </w:rPr>
              <w:tab/>
            </w:r>
            <w:r>
              <w:rPr>
                <w:noProof/>
                <w:webHidden/>
              </w:rPr>
              <w:fldChar w:fldCharType="begin"/>
            </w:r>
            <w:r>
              <w:rPr>
                <w:noProof/>
                <w:webHidden/>
              </w:rPr>
              <w:instrText xml:space="preserve"> PAGEREF _Toc134313637 \h </w:instrText>
            </w:r>
            <w:r>
              <w:rPr>
                <w:noProof/>
                <w:webHidden/>
              </w:rPr>
            </w:r>
            <w:r>
              <w:rPr>
                <w:noProof/>
                <w:webHidden/>
              </w:rPr>
              <w:fldChar w:fldCharType="separate"/>
            </w:r>
            <w:r>
              <w:rPr>
                <w:noProof/>
                <w:webHidden/>
              </w:rPr>
              <w:t>13</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8" w:history="1">
            <w:r w:rsidRPr="00DD7EC6">
              <w:rPr>
                <w:rStyle w:val="a4"/>
                <w:noProof/>
              </w:rPr>
              <w:t>3 КОРОНОВИРУСНАЯ ИНФЕКЦИЯ COVID-19</w:t>
            </w:r>
            <w:r>
              <w:rPr>
                <w:noProof/>
                <w:webHidden/>
              </w:rPr>
              <w:tab/>
            </w:r>
            <w:r>
              <w:rPr>
                <w:noProof/>
                <w:webHidden/>
              </w:rPr>
              <w:fldChar w:fldCharType="begin"/>
            </w:r>
            <w:r>
              <w:rPr>
                <w:noProof/>
                <w:webHidden/>
              </w:rPr>
              <w:instrText xml:space="preserve"> PAGEREF _Toc134313638 \h </w:instrText>
            </w:r>
            <w:r>
              <w:rPr>
                <w:noProof/>
                <w:webHidden/>
              </w:rPr>
            </w:r>
            <w:r>
              <w:rPr>
                <w:noProof/>
                <w:webHidden/>
              </w:rPr>
              <w:fldChar w:fldCharType="separate"/>
            </w:r>
            <w:r>
              <w:rPr>
                <w:noProof/>
                <w:webHidden/>
              </w:rPr>
              <w:t>14</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39" w:history="1">
            <w:r w:rsidRPr="00DD7EC6">
              <w:rPr>
                <w:rStyle w:val="a4"/>
                <w:noProof/>
              </w:rPr>
              <w:t>3.1 ЭПИДЕМИОЛОГИЯ</w:t>
            </w:r>
            <w:r>
              <w:rPr>
                <w:noProof/>
                <w:webHidden/>
              </w:rPr>
              <w:tab/>
            </w:r>
            <w:r>
              <w:rPr>
                <w:noProof/>
                <w:webHidden/>
              </w:rPr>
              <w:fldChar w:fldCharType="begin"/>
            </w:r>
            <w:r>
              <w:rPr>
                <w:noProof/>
                <w:webHidden/>
              </w:rPr>
              <w:instrText xml:space="preserve"> PAGEREF _Toc134313639 \h </w:instrText>
            </w:r>
            <w:r>
              <w:rPr>
                <w:noProof/>
                <w:webHidden/>
              </w:rPr>
            </w:r>
            <w:r>
              <w:rPr>
                <w:noProof/>
                <w:webHidden/>
              </w:rPr>
              <w:fldChar w:fldCharType="separate"/>
            </w:r>
            <w:r>
              <w:rPr>
                <w:noProof/>
                <w:webHidden/>
              </w:rPr>
              <w:t>15</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0" w:history="1">
            <w:r w:rsidRPr="00DD7EC6">
              <w:rPr>
                <w:rStyle w:val="a4"/>
                <w:noProof/>
              </w:rPr>
              <w:t>3.2 ПАТОГЕНЕТИЧЕСКИЕ МЕХАНИЗМЫ ДВС-СИНДРОМА ПРИ COVID-19, ПАТОЛОГОАНАТОМИЧЕСКАЯ КАРТИНА И МОРФОЛОГИЯ</w:t>
            </w:r>
            <w:r>
              <w:rPr>
                <w:noProof/>
                <w:webHidden/>
              </w:rPr>
              <w:tab/>
            </w:r>
            <w:r>
              <w:rPr>
                <w:noProof/>
                <w:webHidden/>
              </w:rPr>
              <w:fldChar w:fldCharType="begin"/>
            </w:r>
            <w:r>
              <w:rPr>
                <w:noProof/>
                <w:webHidden/>
              </w:rPr>
              <w:instrText xml:space="preserve"> PAGEREF _Toc134313640 \h </w:instrText>
            </w:r>
            <w:r>
              <w:rPr>
                <w:noProof/>
                <w:webHidden/>
              </w:rPr>
            </w:r>
            <w:r>
              <w:rPr>
                <w:noProof/>
                <w:webHidden/>
              </w:rPr>
              <w:fldChar w:fldCharType="separate"/>
            </w:r>
            <w:r>
              <w:rPr>
                <w:noProof/>
                <w:webHidden/>
              </w:rPr>
              <w:t>18</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1" w:history="1">
            <w:r w:rsidRPr="00DD7EC6">
              <w:rPr>
                <w:rStyle w:val="a4"/>
                <w:rFonts w:cs="Times New Roman"/>
                <w:noProof/>
              </w:rPr>
              <w:t>3.3 КЛИНИЧЕСКИЕ ПРОЯВЛЕНИЯ СИНДРОМА ДВС ПРИ COVID-19</w:t>
            </w:r>
            <w:r>
              <w:rPr>
                <w:noProof/>
                <w:webHidden/>
              </w:rPr>
              <w:tab/>
            </w:r>
            <w:r>
              <w:rPr>
                <w:noProof/>
                <w:webHidden/>
              </w:rPr>
              <w:fldChar w:fldCharType="begin"/>
            </w:r>
            <w:r>
              <w:rPr>
                <w:noProof/>
                <w:webHidden/>
              </w:rPr>
              <w:instrText xml:space="preserve"> PAGEREF _Toc134313641 \h </w:instrText>
            </w:r>
            <w:r>
              <w:rPr>
                <w:noProof/>
                <w:webHidden/>
              </w:rPr>
            </w:r>
            <w:r>
              <w:rPr>
                <w:noProof/>
                <w:webHidden/>
              </w:rPr>
              <w:fldChar w:fldCharType="separate"/>
            </w:r>
            <w:r>
              <w:rPr>
                <w:noProof/>
                <w:webHidden/>
              </w:rPr>
              <w:t>20</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2" w:history="1">
            <w:r w:rsidRPr="00DD7EC6">
              <w:rPr>
                <w:rStyle w:val="a4"/>
                <w:noProof/>
              </w:rPr>
              <w:t>4 Компетенция медицинской сестры при ДВС-синдроме</w:t>
            </w:r>
            <w:r>
              <w:rPr>
                <w:noProof/>
                <w:webHidden/>
              </w:rPr>
              <w:tab/>
            </w:r>
            <w:r>
              <w:rPr>
                <w:noProof/>
                <w:webHidden/>
              </w:rPr>
              <w:fldChar w:fldCharType="begin"/>
            </w:r>
            <w:r>
              <w:rPr>
                <w:noProof/>
                <w:webHidden/>
              </w:rPr>
              <w:instrText xml:space="preserve"> PAGEREF _Toc134313642 \h </w:instrText>
            </w:r>
            <w:r>
              <w:rPr>
                <w:noProof/>
                <w:webHidden/>
              </w:rPr>
            </w:r>
            <w:r>
              <w:rPr>
                <w:noProof/>
                <w:webHidden/>
              </w:rPr>
              <w:fldChar w:fldCharType="separate"/>
            </w:r>
            <w:r>
              <w:rPr>
                <w:noProof/>
                <w:webHidden/>
              </w:rPr>
              <w:t>24</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3" w:history="1">
            <w:r w:rsidRPr="00DD7EC6">
              <w:rPr>
                <w:rStyle w:val="a4"/>
                <w:rFonts w:cs="Times New Roman"/>
                <w:noProof/>
              </w:rPr>
              <w:t>Список использованных источников</w:t>
            </w:r>
            <w:r>
              <w:rPr>
                <w:noProof/>
                <w:webHidden/>
              </w:rPr>
              <w:tab/>
            </w:r>
            <w:r>
              <w:rPr>
                <w:noProof/>
                <w:webHidden/>
              </w:rPr>
              <w:fldChar w:fldCharType="begin"/>
            </w:r>
            <w:r>
              <w:rPr>
                <w:noProof/>
                <w:webHidden/>
              </w:rPr>
              <w:instrText xml:space="preserve"> PAGEREF _Toc134313643 \h </w:instrText>
            </w:r>
            <w:r>
              <w:rPr>
                <w:noProof/>
                <w:webHidden/>
              </w:rPr>
            </w:r>
            <w:r>
              <w:rPr>
                <w:noProof/>
                <w:webHidden/>
              </w:rPr>
              <w:fldChar w:fldCharType="separate"/>
            </w:r>
            <w:r>
              <w:rPr>
                <w:noProof/>
                <w:webHidden/>
              </w:rPr>
              <w:t>29</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4" w:history="1">
            <w:r w:rsidRPr="00DD7EC6">
              <w:rPr>
                <w:rStyle w:val="a4"/>
                <w:noProof/>
              </w:rPr>
              <w:t>ЗАКЛЮЧЕНИЕ</w:t>
            </w:r>
            <w:r>
              <w:rPr>
                <w:noProof/>
                <w:webHidden/>
              </w:rPr>
              <w:tab/>
            </w:r>
            <w:r>
              <w:rPr>
                <w:noProof/>
                <w:webHidden/>
              </w:rPr>
              <w:fldChar w:fldCharType="begin"/>
            </w:r>
            <w:r>
              <w:rPr>
                <w:noProof/>
                <w:webHidden/>
              </w:rPr>
              <w:instrText xml:space="preserve"> PAGEREF _Toc134313644 \h </w:instrText>
            </w:r>
            <w:r>
              <w:rPr>
                <w:noProof/>
                <w:webHidden/>
              </w:rPr>
            </w:r>
            <w:r>
              <w:rPr>
                <w:noProof/>
                <w:webHidden/>
              </w:rPr>
              <w:fldChar w:fldCharType="separate"/>
            </w:r>
            <w:r>
              <w:rPr>
                <w:noProof/>
                <w:webHidden/>
              </w:rPr>
              <w:t>30</w:t>
            </w:r>
            <w:r>
              <w:rPr>
                <w:noProof/>
                <w:webHidden/>
              </w:rPr>
              <w:fldChar w:fldCharType="end"/>
            </w:r>
          </w:hyperlink>
        </w:p>
        <w:p w:rsidR="004B2709" w:rsidRDefault="004B2709">
          <w:pPr>
            <w:pStyle w:val="11"/>
            <w:tabs>
              <w:tab w:val="right" w:leader="dot" w:pos="9344"/>
            </w:tabs>
            <w:rPr>
              <w:rFonts w:asciiTheme="minorHAnsi" w:eastAsiaTheme="minorEastAsia" w:hAnsiTheme="minorHAnsi"/>
              <w:noProof/>
              <w:sz w:val="22"/>
              <w:lang w:eastAsia="ru-RU"/>
            </w:rPr>
          </w:pPr>
          <w:hyperlink w:anchor="_Toc134313645" w:history="1">
            <w:r w:rsidRPr="00DD7EC6">
              <w:rPr>
                <w:rStyle w:val="a4"/>
                <w:noProof/>
              </w:rPr>
              <w:t>ПРИЛОЖЕНИЕ А</w:t>
            </w:r>
            <w:r>
              <w:rPr>
                <w:noProof/>
                <w:webHidden/>
              </w:rPr>
              <w:tab/>
            </w:r>
            <w:r>
              <w:rPr>
                <w:noProof/>
                <w:webHidden/>
              </w:rPr>
              <w:fldChar w:fldCharType="begin"/>
            </w:r>
            <w:r>
              <w:rPr>
                <w:noProof/>
                <w:webHidden/>
              </w:rPr>
              <w:instrText xml:space="preserve"> PAGEREF _Toc134313645 \h </w:instrText>
            </w:r>
            <w:r>
              <w:rPr>
                <w:noProof/>
                <w:webHidden/>
              </w:rPr>
            </w:r>
            <w:r>
              <w:rPr>
                <w:noProof/>
                <w:webHidden/>
              </w:rPr>
              <w:fldChar w:fldCharType="separate"/>
            </w:r>
            <w:r>
              <w:rPr>
                <w:noProof/>
                <w:webHidden/>
              </w:rPr>
              <w:t>31</w:t>
            </w:r>
            <w:r>
              <w:rPr>
                <w:noProof/>
                <w:webHidden/>
              </w:rPr>
              <w:fldChar w:fldCharType="end"/>
            </w:r>
          </w:hyperlink>
        </w:p>
        <w:p w:rsidR="00B6013E" w:rsidRPr="00672FE4" w:rsidRDefault="00121BA3" w:rsidP="00672FE4">
          <w:pPr>
            <w:spacing w:line="360" w:lineRule="auto"/>
            <w:rPr>
              <w:rFonts w:cs="Times New Roman"/>
              <w:szCs w:val="28"/>
            </w:rPr>
          </w:pPr>
          <w:r w:rsidRPr="00672FE4">
            <w:rPr>
              <w:rFonts w:cs="Times New Roman"/>
              <w:szCs w:val="28"/>
            </w:rPr>
            <w:fldChar w:fldCharType="end"/>
          </w:r>
        </w:p>
      </w:sdtContent>
    </w:sdt>
    <w:p w:rsidR="00C14DF8" w:rsidRPr="00672FE4" w:rsidRDefault="00C14DF8" w:rsidP="00672FE4">
      <w:pPr>
        <w:spacing w:after="0" w:line="360" w:lineRule="auto"/>
        <w:ind w:firstLine="709"/>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br w:type="page"/>
      </w:r>
    </w:p>
    <w:p w:rsidR="00C14DF8" w:rsidRPr="00672FE4" w:rsidRDefault="006D0924" w:rsidP="00672FE4">
      <w:pPr>
        <w:pStyle w:val="1"/>
      </w:pPr>
      <w:bookmarkStart w:id="0" w:name="_Toc134313629"/>
      <w:r w:rsidRPr="00672FE4">
        <w:lastRenderedPageBreak/>
        <w:t>ВВЕДЕНИЕ</w:t>
      </w:r>
      <w:bookmarkEnd w:id="0"/>
    </w:p>
    <w:p w:rsidR="006D0924" w:rsidRPr="00672FE4" w:rsidRDefault="006D0924" w:rsidP="00672FE4">
      <w:pPr>
        <w:spacing w:after="0" w:line="360" w:lineRule="auto"/>
        <w:ind w:firstLine="709"/>
        <w:rPr>
          <w:rFonts w:cs="Times New Roman"/>
          <w:b/>
          <w:szCs w:val="28"/>
        </w:rPr>
      </w:pPr>
    </w:p>
    <w:p w:rsidR="00DE1081" w:rsidRPr="00672FE4" w:rsidRDefault="006D0924" w:rsidP="00672FE4">
      <w:pPr>
        <w:spacing w:after="0" w:line="360" w:lineRule="auto"/>
        <w:ind w:firstLine="709"/>
        <w:rPr>
          <w:rFonts w:cs="Times New Roman"/>
          <w:szCs w:val="28"/>
        </w:rPr>
      </w:pPr>
      <w:r w:rsidRPr="00672FE4">
        <w:rPr>
          <w:rFonts w:cs="Times New Roman"/>
          <w:szCs w:val="28"/>
        </w:rPr>
        <w:t>Вспышка корона</w:t>
      </w:r>
      <w:r w:rsidR="00DE1081" w:rsidRPr="00672FE4">
        <w:rPr>
          <w:rFonts w:cs="Times New Roman"/>
          <w:szCs w:val="28"/>
        </w:rPr>
        <w:t>вирусной инфекции COVID-19 в 2020 г. смешала многие «установки» в здравоохранении, к которым система «привыкла» за последние десятилетия. В первую очередь, речь идет о системе оценки медицинских технологий и принятии решений на основе доказательств. Мы наблюдаем огромное количество рекомендаций, которые даются политическими деятелями, различными специалистами, формализуются в нормативные документы, не имея под собой никакой доказательной базы. Это касается, в первую очередь, применения огромного числа противовирусных препаратов, препаратов хины, антибиотиков. Для некоторых из них через некоторое время появляются опровержения эффективности, доказательства опасности, носящие статистический характер. И, тем не менее, эти препараты остаются в рекомендациях на долгое время и используются у большинства пациентов.</w:t>
      </w:r>
      <w:r w:rsidR="00DE1081" w:rsidRPr="00672FE4">
        <w:rPr>
          <w:rFonts w:cs="Times New Roman"/>
          <w:szCs w:val="28"/>
        </w:rPr>
        <w:br/>
        <w:t xml:space="preserve">В настоящее время возросло значение описания клинических случаев. </w:t>
      </w:r>
    </w:p>
    <w:p w:rsidR="00C14DF8" w:rsidRPr="00672FE4" w:rsidRDefault="00C14DF8" w:rsidP="00672FE4">
      <w:pPr>
        <w:spacing w:after="0" w:line="360" w:lineRule="auto"/>
        <w:ind w:firstLine="709"/>
        <w:rPr>
          <w:rFonts w:cs="Times New Roman"/>
          <w:szCs w:val="28"/>
        </w:rPr>
      </w:pPr>
      <w:r w:rsidRPr="00672FE4">
        <w:rPr>
          <w:rFonts w:cs="Times New Roman"/>
          <w:szCs w:val="28"/>
        </w:rPr>
        <w:br w:type="page"/>
      </w:r>
    </w:p>
    <w:p w:rsidR="00DE1081" w:rsidRPr="00672FE4" w:rsidRDefault="007D5B83" w:rsidP="00672FE4">
      <w:pPr>
        <w:pStyle w:val="1"/>
      </w:pPr>
      <w:bookmarkStart w:id="1" w:name="_Toc134313630"/>
      <w:r w:rsidRPr="00672FE4">
        <w:lastRenderedPageBreak/>
        <w:t xml:space="preserve">1 </w:t>
      </w:r>
      <w:r w:rsidR="00C44DDA" w:rsidRPr="00672FE4">
        <w:t>ИСТОРИЧЕСКИЕ ПРЕДПОСЫЛКИ</w:t>
      </w:r>
      <w:bookmarkEnd w:id="1"/>
    </w:p>
    <w:p w:rsidR="00C44DDA" w:rsidRPr="00672FE4" w:rsidRDefault="00C44DDA" w:rsidP="00672FE4">
      <w:pPr>
        <w:spacing w:line="360" w:lineRule="auto"/>
        <w:rPr>
          <w:rFonts w:cs="Times New Roman"/>
          <w:szCs w:val="28"/>
        </w:rPr>
      </w:pPr>
    </w:p>
    <w:p w:rsidR="00C44DDA" w:rsidRPr="00672FE4" w:rsidRDefault="00DE1081" w:rsidP="00672FE4">
      <w:pPr>
        <w:spacing w:after="0" w:line="360" w:lineRule="auto"/>
        <w:ind w:firstLine="709"/>
        <w:rPr>
          <w:rFonts w:cs="Times New Roman"/>
          <w:szCs w:val="28"/>
        </w:rPr>
      </w:pPr>
      <w:r w:rsidRPr="00672FE4">
        <w:rPr>
          <w:rFonts w:cs="Times New Roman"/>
          <w:szCs w:val="28"/>
        </w:rPr>
        <w:t>Синдром диссеминированного внутрисосудистого свертывания крови (термин впервые пр</w:t>
      </w:r>
      <w:r w:rsidR="005C4E42" w:rsidRPr="00672FE4">
        <w:rPr>
          <w:rFonts w:cs="Times New Roman"/>
          <w:szCs w:val="28"/>
        </w:rPr>
        <w:t>едложен в 1950 г. Дональдом Маккейгом</w:t>
      </w:r>
      <w:r w:rsidRPr="00672FE4">
        <w:rPr>
          <w:rFonts w:cs="Times New Roman"/>
          <w:szCs w:val="28"/>
        </w:rPr>
        <w:t>) был подробно описан М.С.Мачабели, профессоро</w:t>
      </w:r>
      <w:r w:rsidR="00C44DDA" w:rsidRPr="00672FE4">
        <w:rPr>
          <w:rFonts w:cs="Times New Roman"/>
          <w:szCs w:val="28"/>
        </w:rPr>
        <w:t xml:space="preserve">м кафедры гематологии ЦИУ (зав. </w:t>
      </w:r>
      <w:r w:rsidRPr="00672FE4">
        <w:rPr>
          <w:rFonts w:cs="Times New Roman"/>
          <w:szCs w:val="28"/>
        </w:rPr>
        <w:t xml:space="preserve">кафедрой - член-корреспондент АМН СССР, профессор Кассирский И.А.) в 1970 г как парадоксальный синдром сочетания тромбозов и геморрагий. М.С.Мачабели дала ему оригинальное название – </w:t>
      </w:r>
      <w:r w:rsidR="005C4E42" w:rsidRPr="00672FE4">
        <w:rPr>
          <w:rFonts w:cs="Times New Roman"/>
          <w:szCs w:val="28"/>
        </w:rPr>
        <w:t>тромбогеморрагический</w:t>
      </w:r>
      <w:r w:rsidRPr="00672FE4">
        <w:rPr>
          <w:rFonts w:cs="Times New Roman"/>
          <w:szCs w:val="28"/>
        </w:rPr>
        <w:t xml:space="preserve"> синдром. Она же предложила использовать в</w:t>
      </w:r>
      <w:r w:rsidR="00C44DDA" w:rsidRPr="00672FE4">
        <w:rPr>
          <w:rFonts w:cs="Times New Roman"/>
          <w:szCs w:val="28"/>
        </w:rPr>
        <w:t xml:space="preserve"> патогенетическом лечении этого синдрома гепарин.</w:t>
      </w:r>
    </w:p>
    <w:p w:rsidR="00C44DDA" w:rsidRPr="00672FE4" w:rsidRDefault="00DE1081" w:rsidP="00672FE4">
      <w:pPr>
        <w:spacing w:after="0" w:line="360" w:lineRule="auto"/>
        <w:ind w:firstLine="709"/>
        <w:rPr>
          <w:rFonts w:cs="Times New Roman"/>
          <w:szCs w:val="28"/>
        </w:rPr>
      </w:pPr>
      <w:r w:rsidRPr="00672FE4">
        <w:rPr>
          <w:rFonts w:cs="Times New Roman"/>
          <w:szCs w:val="28"/>
        </w:rPr>
        <w:t>К концу 70-х годов заведующим кафедрой пропедевтики внутренних болезней Алтайского медицинского института профессор З.С.Баркаган изучил тонкие патогенетические механизмы этого синдрома и предложил добавить к терапии гепарином свежезамороженную донорскую плазму, так как в острых случаях снижается уровень антитромбина III, кофактора гепарина, без которого последний не оказывае</w:t>
      </w:r>
      <w:r w:rsidR="00C44DDA" w:rsidRPr="00672FE4">
        <w:rPr>
          <w:rFonts w:cs="Times New Roman"/>
          <w:szCs w:val="28"/>
        </w:rPr>
        <w:t>т антикоагуляционного эффекта.</w:t>
      </w:r>
    </w:p>
    <w:p w:rsidR="00C44DDA" w:rsidRPr="00672FE4" w:rsidRDefault="00DE1081" w:rsidP="00672FE4">
      <w:pPr>
        <w:spacing w:after="0" w:line="360" w:lineRule="auto"/>
        <w:ind w:firstLine="709"/>
        <w:rPr>
          <w:rFonts w:cs="Times New Roman"/>
          <w:color w:val="000000" w:themeColor="text1"/>
          <w:szCs w:val="28"/>
        </w:rPr>
      </w:pPr>
      <w:r w:rsidRPr="00672FE4">
        <w:rPr>
          <w:rFonts w:cs="Times New Roman"/>
          <w:szCs w:val="28"/>
        </w:rPr>
        <w:t>С начала 80-х годов, уже с участием некоторых авторов данных рекомендаций в терапии тяжелого ДВС-синдрома стали использовать третий компонент патоген</w:t>
      </w:r>
      <w:r w:rsidR="00E5532C" w:rsidRPr="00672FE4">
        <w:rPr>
          <w:rFonts w:cs="Times New Roman"/>
          <w:szCs w:val="28"/>
        </w:rPr>
        <w:t>етической терапии – плазмаферез (п</w:t>
      </w:r>
      <w:r w:rsidRPr="00672FE4">
        <w:rPr>
          <w:rFonts w:cs="Times New Roman"/>
          <w:szCs w:val="28"/>
        </w:rPr>
        <w:t>ервый опыт применения прерывистого плазмафереза в клинике внутренних болезней</w:t>
      </w:r>
      <w:r w:rsidR="00C44DDA" w:rsidRPr="00672FE4">
        <w:rPr>
          <w:rFonts w:cs="Times New Roman"/>
          <w:szCs w:val="28"/>
        </w:rPr>
        <w:t>)</w:t>
      </w:r>
      <w:r w:rsidR="00E5532C" w:rsidRPr="00672FE4">
        <w:rPr>
          <w:rFonts w:cs="Times New Roman"/>
          <w:szCs w:val="28"/>
        </w:rPr>
        <w:t xml:space="preserve"> [1,</w:t>
      </w:r>
      <w:r w:rsidR="00C44DDA" w:rsidRPr="00672FE4">
        <w:rPr>
          <w:rFonts w:cs="Times New Roman"/>
          <w:szCs w:val="28"/>
        </w:rPr>
        <w:t xml:space="preserve"> </w:t>
      </w:r>
      <w:r w:rsidR="00E5532C" w:rsidRPr="00672FE4">
        <w:rPr>
          <w:rFonts w:cs="Times New Roman"/>
          <w:color w:val="000000" w:themeColor="text1"/>
          <w:szCs w:val="28"/>
        </w:rPr>
        <w:t>с.</w:t>
      </w:r>
      <w:r w:rsidRPr="00672FE4">
        <w:rPr>
          <w:rFonts w:cs="Times New Roman"/>
          <w:color w:val="000000" w:themeColor="text1"/>
          <w:szCs w:val="28"/>
        </w:rPr>
        <w:t xml:space="preserve"> 37-42</w:t>
      </w:r>
      <w:r w:rsidR="00E5532C" w:rsidRPr="00672FE4">
        <w:rPr>
          <w:rFonts w:cs="Times New Roman"/>
          <w:color w:val="000000" w:themeColor="text1"/>
          <w:szCs w:val="28"/>
        </w:rPr>
        <w:t>].</w:t>
      </w:r>
    </w:p>
    <w:p w:rsidR="00D177B8" w:rsidRPr="00672FE4" w:rsidRDefault="00DE1081" w:rsidP="00672FE4">
      <w:pPr>
        <w:spacing w:after="0" w:line="360" w:lineRule="auto"/>
        <w:ind w:firstLine="709"/>
        <w:rPr>
          <w:rFonts w:cs="Times New Roman"/>
          <w:szCs w:val="28"/>
        </w:rPr>
      </w:pPr>
      <w:r w:rsidRPr="00672FE4">
        <w:rPr>
          <w:rFonts w:cs="Times New Roman"/>
          <w:szCs w:val="28"/>
        </w:rPr>
        <w:t>Таким образом, к концу 80-х годов ХХ века терапия ДВС-синдрома была хорошо описана и изучена на различных клинических моделях ургентных патологий.</w:t>
      </w:r>
    </w:p>
    <w:p w:rsidR="000A1B61" w:rsidRPr="00672FE4" w:rsidRDefault="00DE1081" w:rsidP="00672FE4">
      <w:pPr>
        <w:spacing w:after="0" w:line="360" w:lineRule="auto"/>
        <w:ind w:firstLine="709"/>
        <w:rPr>
          <w:rFonts w:cs="Times New Roman"/>
          <w:szCs w:val="28"/>
        </w:rPr>
      </w:pPr>
      <w:r w:rsidRPr="00672FE4">
        <w:rPr>
          <w:rFonts w:cs="Times New Roman"/>
          <w:szCs w:val="28"/>
        </w:rPr>
        <w:t xml:space="preserve">Комплексное лечение ДВС-синдрома у больных с синдромом длительного сдавления было впервые подробно описано в работе </w:t>
      </w:r>
      <w:r w:rsidRPr="00672FE4">
        <w:rPr>
          <w:rFonts w:cs="Times New Roman"/>
          <w:color w:val="000000" w:themeColor="text1"/>
          <w:szCs w:val="28"/>
        </w:rPr>
        <w:t>«Интенсивная терапия ДВС-синдрома у больных с острой почечной недостаточностью, обусловленной синдромом длительного сдавления»</w:t>
      </w:r>
      <w:r w:rsidR="00E5532C" w:rsidRPr="00672FE4">
        <w:rPr>
          <w:rFonts w:cs="Times New Roman"/>
          <w:color w:val="000000" w:themeColor="text1"/>
          <w:szCs w:val="28"/>
        </w:rPr>
        <w:t xml:space="preserve"> [2, с. </w:t>
      </w:r>
      <w:r w:rsidR="00D177B8" w:rsidRPr="00672FE4">
        <w:rPr>
          <w:rFonts w:cs="Times New Roman"/>
          <w:color w:val="000000" w:themeColor="text1"/>
          <w:szCs w:val="28"/>
        </w:rPr>
        <w:lastRenderedPageBreak/>
        <w:t>45-49</w:t>
      </w:r>
      <w:r w:rsidR="00E5532C" w:rsidRPr="00672FE4">
        <w:rPr>
          <w:rFonts w:cs="Times New Roman"/>
          <w:color w:val="000000" w:themeColor="text1"/>
          <w:szCs w:val="28"/>
        </w:rPr>
        <w:t>]</w:t>
      </w:r>
      <w:r w:rsidR="000A1B61" w:rsidRPr="00672FE4">
        <w:rPr>
          <w:rFonts w:cs="Times New Roman"/>
          <w:color w:val="000000" w:themeColor="text1"/>
          <w:szCs w:val="28"/>
        </w:rPr>
        <w:t xml:space="preserve">. </w:t>
      </w:r>
      <w:r w:rsidRPr="00672FE4">
        <w:rPr>
          <w:rFonts w:cs="Times New Roman"/>
          <w:color w:val="000000" w:themeColor="text1"/>
          <w:szCs w:val="28"/>
        </w:rPr>
        <w:t xml:space="preserve"> </w:t>
      </w:r>
      <w:r w:rsidR="000A1B61" w:rsidRPr="00672FE4">
        <w:rPr>
          <w:rFonts w:cs="Times New Roman"/>
          <w:szCs w:val="28"/>
        </w:rPr>
        <w:t>Х</w:t>
      </w:r>
      <w:r w:rsidRPr="00672FE4">
        <w:rPr>
          <w:rFonts w:cs="Times New Roman"/>
          <w:szCs w:val="28"/>
        </w:rPr>
        <w:t>отя ко времени выхода этой статьи, написанной в 1988 г. уже вышли многоч</w:t>
      </w:r>
      <w:r w:rsidR="00E5532C" w:rsidRPr="00672FE4">
        <w:rPr>
          <w:rFonts w:cs="Times New Roman"/>
          <w:szCs w:val="28"/>
        </w:rPr>
        <w:t>исленные публикации тезисов п</w:t>
      </w:r>
      <w:r w:rsidRPr="00672FE4">
        <w:rPr>
          <w:rFonts w:cs="Times New Roman"/>
          <w:szCs w:val="28"/>
        </w:rPr>
        <w:t>о результатам применения комплексной терапии ДВС-синдрома во время лечения пострадавших во время землетрясения в Армении (гепарин, свежезамороженная плазма, плазмаферез). Результативность этой терапии была ошеломляющей: ни одной ампутации конечности среди наблюдавшихся нами 242 постра</w:t>
      </w:r>
      <w:r w:rsidR="00E5532C" w:rsidRPr="00672FE4">
        <w:rPr>
          <w:rFonts w:cs="Times New Roman"/>
          <w:szCs w:val="28"/>
        </w:rPr>
        <w:t>давших. Летальность составила 5,</w:t>
      </w:r>
      <w:r w:rsidRPr="00672FE4">
        <w:rPr>
          <w:rFonts w:cs="Times New Roman"/>
          <w:szCs w:val="28"/>
        </w:rPr>
        <w:t>6% в группе пострадавших, которым в первые сутки выполнили плазмаферез, против 12% в группе, где плазмаферез выполняли позже (причем из 29 человек больше половины пострадавших погибли</w:t>
      </w:r>
      <w:r w:rsidR="00E5532C" w:rsidRPr="00672FE4">
        <w:rPr>
          <w:rFonts w:cs="Times New Roman"/>
          <w:szCs w:val="28"/>
        </w:rPr>
        <w:t xml:space="preserve"> в 1-е стуки после поступления). И</w:t>
      </w:r>
      <w:r w:rsidRPr="00672FE4">
        <w:rPr>
          <w:rFonts w:cs="Times New Roman"/>
          <w:szCs w:val="28"/>
        </w:rPr>
        <w:t>скусственная почка потребовалась у 14% пострадавших, которым удалось сделать плазмаферез в первые сутки после поступления в стационар, против 50,7% среди тех, кому пла</w:t>
      </w:r>
      <w:r w:rsidR="000A1B61" w:rsidRPr="00672FE4">
        <w:rPr>
          <w:rFonts w:cs="Times New Roman"/>
          <w:szCs w:val="28"/>
        </w:rPr>
        <w:t>змаферез был выполнен позже.  Д</w:t>
      </w:r>
      <w:r w:rsidRPr="00672FE4">
        <w:rPr>
          <w:rFonts w:cs="Times New Roman"/>
          <w:szCs w:val="28"/>
        </w:rPr>
        <w:t>лительность гемодиализа при одновременном проведении плазмафереза составила 7,</w:t>
      </w:r>
      <w:r w:rsidR="000A1B61" w:rsidRPr="00672FE4">
        <w:rPr>
          <w:rFonts w:cs="Times New Roman"/>
          <w:szCs w:val="28"/>
        </w:rPr>
        <w:t xml:space="preserve"> </w:t>
      </w:r>
      <w:r w:rsidRPr="00672FE4">
        <w:rPr>
          <w:rFonts w:cs="Times New Roman"/>
          <w:szCs w:val="28"/>
        </w:rPr>
        <w:t>6 суток против 13,3 у тех, кому плазмаферез одновременно с диализом не выполнялся. Результаты работы были обобщены во «Временной инструкции по интенсивной терапии синдрома длительного сдавления (Минздрав СССР) и, позже в докторской диссертации П.А.Воробьева «Прерывистый плазмаферез в клинике</w:t>
      </w:r>
      <w:r w:rsidR="000A1B61" w:rsidRPr="00672FE4">
        <w:rPr>
          <w:rFonts w:cs="Times New Roman"/>
          <w:szCs w:val="28"/>
        </w:rPr>
        <w:t xml:space="preserve"> внутренних болезней» (Барнаул, </w:t>
      </w:r>
      <w:r w:rsidRPr="00672FE4">
        <w:rPr>
          <w:rFonts w:cs="Times New Roman"/>
          <w:szCs w:val="28"/>
        </w:rPr>
        <w:t>1997 г.)</w:t>
      </w:r>
      <w:r w:rsidR="000A1B61" w:rsidRPr="00672FE4">
        <w:rPr>
          <w:rFonts w:cs="Times New Roman"/>
          <w:szCs w:val="28"/>
        </w:rPr>
        <w:t>.</w:t>
      </w:r>
    </w:p>
    <w:p w:rsidR="000A1B61" w:rsidRPr="00672FE4" w:rsidRDefault="000A1B61" w:rsidP="00672FE4">
      <w:pPr>
        <w:spacing w:after="0" w:line="360" w:lineRule="auto"/>
        <w:ind w:firstLine="709"/>
        <w:rPr>
          <w:rFonts w:cs="Times New Roman"/>
          <w:szCs w:val="28"/>
        </w:rPr>
      </w:pPr>
      <w:r w:rsidRPr="00672FE4">
        <w:rPr>
          <w:rFonts w:cs="Times New Roman"/>
          <w:szCs w:val="28"/>
        </w:rPr>
        <w:t>Отдельно появило</w:t>
      </w:r>
      <w:r w:rsidR="00DE1081" w:rsidRPr="00672FE4">
        <w:rPr>
          <w:rFonts w:cs="Times New Roman"/>
          <w:szCs w:val="28"/>
        </w:rPr>
        <w:t>сь направление лечения антифосфолипидного синдрома – своеобразной пограничной реакции иммуно-тромботического характера, с которой, в частности, было связано «привычное невынашивание беременности». Была показана высокая эффективность сочетания пролонгированной терапии прямыми антикоагулянтами и плазмаферезом. (Тромбоэмболические осложнения у больн</w:t>
      </w:r>
      <w:r w:rsidRPr="00672FE4">
        <w:rPr>
          <w:rFonts w:cs="Times New Roman"/>
          <w:szCs w:val="28"/>
        </w:rPr>
        <w:t xml:space="preserve">ых системной красной волчанкой) [3, </w:t>
      </w:r>
      <w:r w:rsidR="00DE1081" w:rsidRPr="00672FE4">
        <w:rPr>
          <w:rFonts w:cs="Times New Roman"/>
          <w:szCs w:val="28"/>
        </w:rPr>
        <w:t>с.43-</w:t>
      </w:r>
      <w:r w:rsidRPr="00672FE4">
        <w:rPr>
          <w:rFonts w:cs="Times New Roman"/>
          <w:szCs w:val="28"/>
        </w:rPr>
        <w:t xml:space="preserve">47]. </w:t>
      </w:r>
      <w:r w:rsidR="00DE1081" w:rsidRPr="00672FE4">
        <w:rPr>
          <w:rFonts w:cs="Times New Roman"/>
          <w:szCs w:val="28"/>
        </w:rPr>
        <w:t>Эта тактика была предложена профессором З.С.Баркаганом.</w:t>
      </w:r>
    </w:p>
    <w:p w:rsidR="00B13FC2" w:rsidRPr="00672FE4" w:rsidRDefault="00DE1081" w:rsidP="00672FE4">
      <w:pPr>
        <w:spacing w:after="0" w:line="360" w:lineRule="auto"/>
        <w:ind w:firstLine="709"/>
        <w:rPr>
          <w:rFonts w:cs="Times New Roman"/>
          <w:szCs w:val="28"/>
        </w:rPr>
      </w:pPr>
      <w:r w:rsidRPr="00672FE4">
        <w:rPr>
          <w:rFonts w:cs="Times New Roman"/>
          <w:szCs w:val="28"/>
        </w:rPr>
        <w:t>С конца 80-х годов проблемы диагностики и терапии ДВС-синдрома стали ключевыми темами для ге</w:t>
      </w:r>
      <w:r w:rsidR="000A1B61" w:rsidRPr="00672FE4">
        <w:rPr>
          <w:rFonts w:cs="Times New Roman"/>
          <w:szCs w:val="28"/>
        </w:rPr>
        <w:t xml:space="preserve">матологического научного центра </w:t>
      </w:r>
      <w:r w:rsidRPr="00672FE4">
        <w:rPr>
          <w:rFonts w:cs="Times New Roman"/>
          <w:szCs w:val="28"/>
        </w:rPr>
        <w:t>под руководством академика А.И.Воробьева. После событий в Армении была организована выездная бригада экстренно</w:t>
      </w:r>
      <w:r w:rsidR="000A1B61" w:rsidRPr="00672FE4">
        <w:rPr>
          <w:rFonts w:cs="Times New Roman"/>
          <w:szCs w:val="28"/>
        </w:rPr>
        <w:t xml:space="preserve">й гематологической помощи </w:t>
      </w:r>
      <w:r w:rsidR="000A1B61" w:rsidRPr="00672FE4">
        <w:rPr>
          <w:rFonts w:cs="Times New Roman"/>
          <w:szCs w:val="28"/>
        </w:rPr>
        <w:lastRenderedPageBreak/>
        <w:t>(профессор</w:t>
      </w:r>
      <w:r w:rsidRPr="00672FE4">
        <w:rPr>
          <w:rFonts w:cs="Times New Roman"/>
          <w:szCs w:val="28"/>
        </w:rPr>
        <w:t xml:space="preserve"> Н.Р.Панченко)</w:t>
      </w:r>
      <w:r w:rsidR="000A1B61" w:rsidRPr="00672FE4">
        <w:rPr>
          <w:rFonts w:cs="Times New Roman"/>
          <w:szCs w:val="28"/>
        </w:rPr>
        <w:t>,</w:t>
      </w:r>
      <w:r w:rsidRPr="00672FE4">
        <w:rPr>
          <w:rFonts w:cs="Times New Roman"/>
          <w:szCs w:val="28"/>
        </w:rPr>
        <w:t xml:space="preserve"> в функции которой входила интенсивная терапия при тяжелых ДВС-синдромах: кровотечениях, сепсис</w:t>
      </w:r>
      <w:r w:rsidR="000A1B61" w:rsidRPr="00672FE4">
        <w:rPr>
          <w:rFonts w:cs="Times New Roman"/>
          <w:szCs w:val="28"/>
        </w:rPr>
        <w:t>ах, инфекционных заболеваниях (о</w:t>
      </w:r>
      <w:r w:rsidRPr="00672FE4">
        <w:rPr>
          <w:rFonts w:cs="Times New Roman"/>
          <w:szCs w:val="28"/>
        </w:rPr>
        <w:t>рганизация и первый опыт работы выездной реанимационной гематологической бригады). С участием авторов была разработана транспортная легкая настольная центрифуга для пре</w:t>
      </w:r>
      <w:r w:rsidR="00B13FC2" w:rsidRPr="00672FE4">
        <w:rPr>
          <w:rFonts w:cs="Times New Roman"/>
          <w:szCs w:val="28"/>
        </w:rPr>
        <w:t xml:space="preserve">рывистого плазмафереза ЦЛП-6-02, </w:t>
      </w:r>
      <w:r w:rsidRPr="00672FE4">
        <w:rPr>
          <w:rFonts w:cs="Times New Roman"/>
          <w:szCs w:val="28"/>
        </w:rPr>
        <w:t>вместо используемых обычно центрифуг с принудительным охлаждением типа К-70.</w:t>
      </w:r>
    </w:p>
    <w:p w:rsidR="008318E8" w:rsidRPr="00672FE4" w:rsidRDefault="00DE1081" w:rsidP="00672FE4">
      <w:pPr>
        <w:spacing w:after="0" w:line="360" w:lineRule="auto"/>
        <w:ind w:firstLine="709"/>
        <w:rPr>
          <w:rFonts w:cs="Times New Roman"/>
          <w:szCs w:val="28"/>
        </w:rPr>
      </w:pPr>
      <w:r w:rsidRPr="00672FE4">
        <w:rPr>
          <w:rFonts w:cs="Times New Roman"/>
          <w:szCs w:val="28"/>
        </w:rPr>
        <w:t>Бригада ГНЦ с успехом применила комплексную терапию ДВС-синдрома, включая плазмаферез, у ряда тяжелых больных во время вспышки дифтерии в начале 90-х годов. К сожалению, этот опыт не нашел отражения в публикациях. Плазмаферез с середины 80-х годов активно использовался при лечении самых разных инфекционных заболеваний, в частности – геморрагической лихорадки с почечным синдро</w:t>
      </w:r>
      <w:r w:rsidR="00E0302C" w:rsidRPr="00672FE4">
        <w:rPr>
          <w:rFonts w:cs="Times New Roman"/>
          <w:szCs w:val="28"/>
        </w:rPr>
        <w:t>мом. Так Петричко М.И., с соавтором</w:t>
      </w:r>
      <w:r w:rsidRPr="00672FE4">
        <w:rPr>
          <w:rFonts w:cs="Times New Roman"/>
          <w:szCs w:val="28"/>
        </w:rPr>
        <w:t xml:space="preserve">, сообщают, что летальность с 1973 по 1979 гг. составила 16,1%, с 1980 по 1990 гг. - после внедрения плазмафереза - 6,1%. Сразу после поступления пациенту удаляли не менее 1000 мл плазмы. Если у пациента не наступало восстановление диуреза, то по показаниям делали гемодиализ, продолжая проведение </w:t>
      </w:r>
      <w:r w:rsidR="00E0302C" w:rsidRPr="00672FE4">
        <w:rPr>
          <w:rFonts w:cs="Times New Roman"/>
          <w:szCs w:val="28"/>
        </w:rPr>
        <w:t xml:space="preserve">плазмафереза. По мнению авторов, </w:t>
      </w:r>
      <w:r w:rsidRPr="00672FE4">
        <w:rPr>
          <w:rFonts w:cs="Times New Roman"/>
          <w:szCs w:val="28"/>
        </w:rPr>
        <w:t xml:space="preserve">лечение больных со </w:t>
      </w:r>
      <w:r w:rsidR="008318E8" w:rsidRPr="00672FE4">
        <w:rPr>
          <w:rFonts w:cs="Times New Roman"/>
          <w:szCs w:val="28"/>
        </w:rPr>
        <w:t>среднетяжелыми</w:t>
      </w:r>
      <w:r w:rsidRPr="00672FE4">
        <w:rPr>
          <w:rFonts w:cs="Times New Roman"/>
          <w:szCs w:val="28"/>
        </w:rPr>
        <w:t xml:space="preserve"> и тяжелыми формами геморрагической лихорадки с почечным синдромом необходимо начинать именно с плазмафереза. В результате такой терапии гиперфибриногенемия (8-12 г/л) купировалась после 1-й процедуры у 70% больных, после 2-го – у 100%. Острая почечная недостаточность разрешалась на 10-14 день при плазмаферезе и на 21-30 – без плазмафереза, при раннем начале плазмафереза – через 3 дня. Такими образом применение плазмафереза на ранних стадиях болезни позволяет предотвратить развитие полиорганной недостаточности</w:t>
      </w:r>
      <w:r w:rsidR="008318E8" w:rsidRPr="00672FE4">
        <w:rPr>
          <w:rFonts w:cs="Times New Roman"/>
          <w:szCs w:val="28"/>
        </w:rPr>
        <w:t xml:space="preserve"> [4].</w:t>
      </w:r>
    </w:p>
    <w:p w:rsidR="00BC651F" w:rsidRPr="00672FE4" w:rsidRDefault="008318E8"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Направление диагностики и интенсивной терапии ДВС-синдрома развивалось, главным образом, в несколь</w:t>
      </w:r>
      <w:r w:rsidRPr="00672FE4">
        <w:rPr>
          <w:rFonts w:cs="Times New Roman"/>
          <w:szCs w:val="28"/>
        </w:rPr>
        <w:t xml:space="preserve">ких центрах – в Москве (ГНЦ и </w:t>
      </w:r>
      <w:r w:rsidR="00DE1081" w:rsidRPr="00672FE4">
        <w:rPr>
          <w:rFonts w:cs="Times New Roman"/>
          <w:szCs w:val="28"/>
        </w:rPr>
        <w:t>МГМУ им</w:t>
      </w:r>
      <w:r w:rsidRPr="00672FE4">
        <w:rPr>
          <w:rFonts w:cs="Times New Roman"/>
          <w:szCs w:val="28"/>
        </w:rPr>
        <w:t>ени</w:t>
      </w:r>
      <w:r w:rsidR="00DE1081" w:rsidRPr="00672FE4">
        <w:rPr>
          <w:rFonts w:cs="Times New Roman"/>
          <w:szCs w:val="28"/>
        </w:rPr>
        <w:t xml:space="preserve"> И.М.Сеченова), в Барнауле, в Минске, в Архангельске. Было выполнено большое число научных исследований, написаны </w:t>
      </w:r>
      <w:r w:rsidR="00DE1081" w:rsidRPr="00672FE4">
        <w:rPr>
          <w:rFonts w:cs="Times New Roman"/>
          <w:szCs w:val="28"/>
        </w:rPr>
        <w:lastRenderedPageBreak/>
        <w:t>многочисленные диссертации. В начале 90-х было сформировано представление об этио-патогенетических закономерностях разли</w:t>
      </w:r>
      <w:r w:rsidR="00BC651F" w:rsidRPr="00672FE4">
        <w:rPr>
          <w:rFonts w:cs="Times New Roman"/>
          <w:szCs w:val="28"/>
        </w:rPr>
        <w:t>чных видов и форм ДВС-синдромов.</w:t>
      </w:r>
      <w:bookmarkStart w:id="2" w:name="AH1N1"/>
      <w:bookmarkEnd w:id="2"/>
    </w:p>
    <w:p w:rsidR="00BC651F" w:rsidRPr="00672FE4" w:rsidRDefault="007D5B83" w:rsidP="00672FE4">
      <w:pPr>
        <w:pStyle w:val="1"/>
      </w:pPr>
      <w:bookmarkStart w:id="3" w:name="_Toc134313631"/>
      <w:r w:rsidRPr="00672FE4">
        <w:t xml:space="preserve">2 </w:t>
      </w:r>
      <w:r w:rsidR="00BC651F" w:rsidRPr="00672FE4">
        <w:t>ДВС-СИНДРОМ</w:t>
      </w:r>
      <w:r w:rsidR="00854423" w:rsidRPr="00672FE4">
        <w:t>. ОБЩИЕ СВЕДЕНИЯ</w:t>
      </w:r>
      <w:bookmarkEnd w:id="3"/>
    </w:p>
    <w:p w:rsidR="00BC651F" w:rsidRPr="00672FE4" w:rsidRDefault="00BC651F" w:rsidP="00672FE4">
      <w:pPr>
        <w:spacing w:after="0" w:line="360" w:lineRule="auto"/>
        <w:ind w:firstLine="709"/>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t>ДВС-синдром (диссеминированное внутрисосудистое свертывание, тромбогеморрагический синдром) – геморрагический диатез, характеризующийся чрезмерным ускорением внутрисосудистой коагуляции, образованием рыхлых сгустков крови в микроциркуляторной сети с развитием гипоксических и дистрофически-некротических измерений в органах. ДВС-синдром представляет опасность для жизни пациента из-за риска возникновения обширных, плохо купируемых кровотечений и острой дисфункции органов (главным образом, легких, почек, надпочечников, печени, селезенки), имеющих обширную микроциркуляторную сеть.</w:t>
      </w:r>
    </w:p>
    <w:p w:rsidR="00C14DF8" w:rsidRPr="00672FE4" w:rsidRDefault="00C14DF8" w:rsidP="00672FE4">
      <w:pPr>
        <w:spacing w:after="0" w:line="360" w:lineRule="auto"/>
        <w:ind w:firstLine="709"/>
        <w:rPr>
          <w:rFonts w:cs="Times New Roman"/>
          <w:szCs w:val="28"/>
        </w:rPr>
      </w:pPr>
      <w:r w:rsidRPr="00672FE4">
        <w:rPr>
          <w:rFonts w:cs="Times New Roman"/>
          <w:szCs w:val="28"/>
        </w:rPr>
        <w:t>ДВС-синдром можно рассматривать, как неадекватную защитную реакцию, направленную на ликвидацию кровотечения при повреждении кровеносных сосудов и изоляцию организма от пораженных тканей. Встречаемость ДВС-синдрома в различных отраслях практической медицины (гематологии, реаниматологии, хирургии, акушерстве и </w:t>
      </w:r>
      <w:r w:rsidR="00854423" w:rsidRPr="00672FE4">
        <w:rPr>
          <w:rFonts w:cs="Times New Roman"/>
          <w:szCs w:val="28"/>
        </w:rPr>
        <w:t>гинекологии, травматологии</w:t>
      </w:r>
      <w:r w:rsidRPr="00672FE4">
        <w:rPr>
          <w:rFonts w:cs="Times New Roman"/>
          <w:szCs w:val="28"/>
        </w:rPr>
        <w:t> и др.) достаточно велика.</w:t>
      </w:r>
    </w:p>
    <w:p w:rsidR="00C14DF8" w:rsidRPr="00672FE4" w:rsidRDefault="00854423" w:rsidP="00672FE4">
      <w:pPr>
        <w:pStyle w:val="1"/>
      </w:pPr>
      <w:bookmarkStart w:id="4" w:name="_Toc134313632"/>
      <w:r w:rsidRPr="00672FE4">
        <w:t xml:space="preserve">2.1 </w:t>
      </w:r>
      <w:r w:rsidR="00C14DF8" w:rsidRPr="00672FE4">
        <w:t>П</w:t>
      </w:r>
      <w:r w:rsidRPr="00672FE4">
        <w:t>РИЧИНЫ ДВС-СИНДРОМА</w:t>
      </w:r>
      <w:bookmarkEnd w:id="4"/>
    </w:p>
    <w:p w:rsidR="00854423" w:rsidRPr="00672FE4" w:rsidRDefault="00854423" w:rsidP="00672FE4">
      <w:pPr>
        <w:spacing w:line="360" w:lineRule="auto"/>
        <w:rPr>
          <w:rFonts w:cs="Times New Roman"/>
          <w:szCs w:val="28"/>
        </w:rPr>
      </w:pPr>
    </w:p>
    <w:p w:rsidR="00E149FF" w:rsidRPr="00672FE4" w:rsidRDefault="00C14DF8" w:rsidP="00672FE4">
      <w:pPr>
        <w:spacing w:after="0" w:line="360" w:lineRule="auto"/>
        <w:ind w:firstLine="709"/>
        <w:rPr>
          <w:rFonts w:cs="Times New Roman"/>
          <w:szCs w:val="28"/>
        </w:rPr>
      </w:pPr>
      <w:r w:rsidRPr="00672FE4">
        <w:rPr>
          <w:rFonts w:cs="Times New Roman"/>
          <w:szCs w:val="28"/>
        </w:rPr>
        <w:t xml:space="preserve">ДВС-синдром развивается на фоне заболеваний, протекающих с повреждением тканей, эндотелия сосудов и клеток крови, сопровождаемых микрогемодинамическими нарушениями и сдвигом гемостаза в сторону гиперкоагуляции. Основной причиной ДВС-синдрома выступают септические осложнения бактериальных и вирусных инфекций, шок любой природы. ДВС-синдром часто сопутствует акушерской патологии - </w:t>
      </w:r>
      <w:r w:rsidRPr="00672FE4">
        <w:rPr>
          <w:rFonts w:cs="Times New Roman"/>
          <w:szCs w:val="28"/>
        </w:rPr>
        <w:lastRenderedPageBreak/>
        <w:t>тяжелому гестозу, предлежанию и </w:t>
      </w:r>
      <w:r w:rsidR="00E149FF" w:rsidRPr="00672FE4">
        <w:rPr>
          <w:rFonts w:cs="Times New Roman"/>
          <w:szCs w:val="28"/>
        </w:rPr>
        <w:t xml:space="preserve">преждевременной </w:t>
      </w:r>
      <w:r w:rsidRPr="00672FE4">
        <w:rPr>
          <w:rFonts w:cs="Times New Roman"/>
          <w:szCs w:val="28"/>
        </w:rPr>
        <w:t>отслойке плаценты, внутриутробной гибели плода, эмболии амниотической жидкостью, ручному отделению последа, атоническим маточным кровотечениям, а также операции кесарево сечение.</w:t>
      </w:r>
    </w:p>
    <w:p w:rsidR="00C14DF8" w:rsidRPr="00672FE4" w:rsidRDefault="00C14DF8" w:rsidP="00672FE4">
      <w:pPr>
        <w:spacing w:after="0" w:line="360" w:lineRule="auto"/>
        <w:ind w:firstLine="709"/>
        <w:rPr>
          <w:rFonts w:cs="Times New Roman"/>
          <w:szCs w:val="28"/>
        </w:rPr>
      </w:pPr>
      <w:r w:rsidRPr="00672FE4">
        <w:rPr>
          <w:rFonts w:cs="Times New Roman"/>
          <w:szCs w:val="28"/>
        </w:rPr>
        <w:t>Развитие тромбогеморрагического синдрома могут инициировать метастазирующие злокачественные опухоли (рак легкого, рак желудка), обширные травмы, ожоги, серьезные хирургические вмешательства. Нередко ДВС-синдром сопровождает трансфузию крови и ее компонентов, трансплантацию тканей и органов, протезирование сосудов и клапанов сердца, применение искусственного кровообращения.</w:t>
      </w:r>
    </w:p>
    <w:p w:rsidR="00437771" w:rsidRPr="00672FE4" w:rsidRDefault="00C14DF8" w:rsidP="00672FE4">
      <w:pPr>
        <w:spacing w:after="0" w:line="360" w:lineRule="auto"/>
        <w:ind w:firstLine="709"/>
        <w:rPr>
          <w:rFonts w:cs="Times New Roman"/>
          <w:szCs w:val="28"/>
        </w:rPr>
      </w:pPr>
      <w:r w:rsidRPr="00672FE4">
        <w:rPr>
          <w:rFonts w:cs="Times New Roman"/>
          <w:szCs w:val="28"/>
        </w:rPr>
        <w:t>Способствовать возникновению ДВС-синдрома могут сердечно-сосудистые заболевания, протекающие с гиперфибриногенемией, увеличением вязкости и снижением текучести крови, механическим препятствием кровотоку атеросклеротической бляшкой. К ДВС-синдрому могут приводить прием медикаментов (ОК, ристомицина, диуретиков), острые отравления (например, ядом змеи) и острые аллергические реакции.</w:t>
      </w:r>
    </w:p>
    <w:p w:rsidR="00C14DF8" w:rsidRPr="00672FE4" w:rsidRDefault="00437771" w:rsidP="00672FE4">
      <w:pPr>
        <w:pStyle w:val="1"/>
      </w:pPr>
      <w:bookmarkStart w:id="5" w:name="_Toc134313633"/>
      <w:r w:rsidRPr="00672FE4">
        <w:t xml:space="preserve">2.3 </w:t>
      </w:r>
      <w:r w:rsidR="00C14DF8" w:rsidRPr="00672FE4">
        <w:t>П</w:t>
      </w:r>
      <w:r w:rsidRPr="00672FE4">
        <w:t>АТОГЕНЕЗ</w:t>
      </w:r>
      <w:bookmarkEnd w:id="5"/>
    </w:p>
    <w:p w:rsidR="00437771" w:rsidRPr="00672FE4" w:rsidRDefault="00437771" w:rsidP="00672FE4">
      <w:pPr>
        <w:spacing w:line="360" w:lineRule="auto"/>
        <w:rPr>
          <w:rFonts w:cs="Times New Roman"/>
          <w:szCs w:val="28"/>
        </w:rPr>
      </w:pPr>
    </w:p>
    <w:p w:rsidR="00437771" w:rsidRPr="00672FE4" w:rsidRDefault="00C14DF8" w:rsidP="00672FE4">
      <w:pPr>
        <w:spacing w:after="0" w:line="360" w:lineRule="auto"/>
        <w:ind w:firstLine="709"/>
        <w:rPr>
          <w:rFonts w:cs="Times New Roman"/>
          <w:szCs w:val="28"/>
        </w:rPr>
      </w:pPr>
      <w:r w:rsidRPr="00672FE4">
        <w:rPr>
          <w:rFonts w:cs="Times New Roman"/>
          <w:szCs w:val="28"/>
        </w:rPr>
        <w:t>Несостоятельность гемостаза при ДВС-синдроме</w:t>
      </w:r>
      <w:r w:rsidR="00B6013E" w:rsidRPr="00672FE4">
        <w:rPr>
          <w:rFonts w:cs="Times New Roman"/>
          <w:szCs w:val="28"/>
        </w:rPr>
        <w:t xml:space="preserve"> (рис.1)</w:t>
      </w:r>
      <w:r w:rsidRPr="00672FE4">
        <w:rPr>
          <w:rFonts w:cs="Times New Roman"/>
          <w:szCs w:val="28"/>
        </w:rPr>
        <w:t xml:space="preserve"> возникает за счет гиперстимуляции</w:t>
      </w:r>
      <w:r w:rsidR="00437771" w:rsidRPr="00672FE4">
        <w:rPr>
          <w:rFonts w:cs="Times New Roman"/>
          <w:szCs w:val="28"/>
        </w:rPr>
        <w:t xml:space="preserve"> и </w:t>
      </w:r>
      <w:r w:rsidRPr="00672FE4">
        <w:rPr>
          <w:rFonts w:cs="Times New Roman"/>
          <w:szCs w:val="28"/>
        </w:rPr>
        <w:t>быстрого истощения антикоагулянтной и фибринолитической систем гемостаза.</w:t>
      </w:r>
    </w:p>
    <w:p w:rsidR="00C14DF8" w:rsidRPr="00672FE4" w:rsidRDefault="00C14DF8" w:rsidP="00672FE4">
      <w:pPr>
        <w:spacing w:after="0" w:line="360" w:lineRule="auto"/>
        <w:ind w:firstLine="709"/>
        <w:rPr>
          <w:rFonts w:cs="Times New Roman"/>
          <w:szCs w:val="28"/>
        </w:rPr>
      </w:pPr>
      <w:r w:rsidRPr="00672FE4">
        <w:rPr>
          <w:rFonts w:cs="Times New Roman"/>
          <w:szCs w:val="28"/>
        </w:rPr>
        <w:t>Развитие ДВС-синдрома обуславливается различными факторами, которые появляются в кровяном русле и напрямую активируют процесс свертывания, либо осуществляют это через медиаторы, воздействующие на эндотелий. В качестве активаторов ДВС-синдрома могут выступать токсины, ферменты бактерий, околоплодные воды, иммунные комплексы, стрессовые катехоламины, фосфолипиды, снижение сердечного выброса и кровотока, ацидоз, гиповолемия и др.</w:t>
      </w:r>
    </w:p>
    <w:p w:rsidR="00C14DF8" w:rsidRPr="00672FE4" w:rsidRDefault="00C14DF8" w:rsidP="00672FE4">
      <w:pPr>
        <w:spacing w:after="0" w:line="360" w:lineRule="auto"/>
        <w:ind w:firstLine="709"/>
        <w:rPr>
          <w:rFonts w:cs="Times New Roman"/>
          <w:szCs w:val="28"/>
        </w:rPr>
      </w:pPr>
      <w:r w:rsidRPr="00672FE4">
        <w:rPr>
          <w:rFonts w:cs="Times New Roman"/>
          <w:szCs w:val="28"/>
        </w:rPr>
        <w:lastRenderedPageBreak/>
        <w:t>Развитие ДВС-синдрома происходит с последовательной сменой 4-х стадий.</w:t>
      </w:r>
    </w:p>
    <w:p w:rsidR="00C14DF8" w:rsidRPr="00672FE4" w:rsidRDefault="00C14DF8" w:rsidP="00672FE4">
      <w:pPr>
        <w:spacing w:after="0" w:line="360" w:lineRule="auto"/>
        <w:ind w:firstLine="709"/>
        <w:rPr>
          <w:rFonts w:cs="Times New Roman"/>
          <w:szCs w:val="28"/>
        </w:rPr>
      </w:pPr>
      <w:r w:rsidRPr="00672FE4">
        <w:rPr>
          <w:rFonts w:cs="Times New Roman"/>
          <w:szCs w:val="28"/>
        </w:rPr>
        <w:t>I - начальная стадия гиперкоагуляции и внутрисосудистой агрегации клеток. Обусловлена выбросом в кровь тканевого тромбопластина или веществ, обладающих тромбопластиноподобным действием и запускающих внутренний и внешний пути свертывания. Может продолжаться от нескольких минут и часов (при острой форме) до нескольких дней и месяцев (при хронической).</w:t>
      </w:r>
    </w:p>
    <w:p w:rsidR="00C14DF8" w:rsidRPr="00672FE4" w:rsidRDefault="00C14DF8" w:rsidP="00672FE4">
      <w:pPr>
        <w:spacing w:after="0" w:line="360" w:lineRule="auto"/>
        <w:ind w:firstLine="709"/>
        <w:rPr>
          <w:rFonts w:cs="Times New Roman"/>
          <w:szCs w:val="28"/>
        </w:rPr>
      </w:pPr>
      <w:r w:rsidRPr="00672FE4">
        <w:rPr>
          <w:rFonts w:cs="Times New Roman"/>
          <w:szCs w:val="28"/>
        </w:rPr>
        <w:t>II - стадия прогрессирующей коагулопатии потребления. Характеризуется дефицитом фибриногена, кровяных пластинок и плазменных факторов вследствие их избыточного расхода на тромбообразование и недостаточного возмещения.</w:t>
      </w:r>
    </w:p>
    <w:p w:rsidR="00C14DF8" w:rsidRPr="00672FE4" w:rsidRDefault="00C14DF8" w:rsidP="00672FE4">
      <w:pPr>
        <w:spacing w:after="0" w:line="360" w:lineRule="auto"/>
        <w:ind w:firstLine="709"/>
        <w:rPr>
          <w:rFonts w:cs="Times New Roman"/>
          <w:szCs w:val="28"/>
        </w:rPr>
      </w:pPr>
      <w:r w:rsidRPr="00672FE4">
        <w:rPr>
          <w:rFonts w:cs="Times New Roman"/>
          <w:szCs w:val="28"/>
        </w:rPr>
        <w:t>III - критическая стадия вторичного фибринолиза и выраженной гипокоагуляции. Отмечается разбалансировка гемостатического процесса (афибриногенемия, накопление патологических продуктов, разрушение эритроцитов) с замедлением свертывания крови (вплоть до полной неспособности к свертыванию).</w:t>
      </w:r>
    </w:p>
    <w:p w:rsidR="00C14DF8" w:rsidRPr="00672FE4" w:rsidRDefault="00C14DF8" w:rsidP="00672FE4">
      <w:pPr>
        <w:spacing w:after="0" w:line="360" w:lineRule="auto"/>
        <w:ind w:firstLine="709"/>
        <w:rPr>
          <w:rFonts w:cs="Times New Roman"/>
          <w:szCs w:val="28"/>
        </w:rPr>
      </w:pPr>
      <w:r w:rsidRPr="00672FE4">
        <w:rPr>
          <w:rFonts w:cs="Times New Roman"/>
          <w:szCs w:val="28"/>
        </w:rPr>
        <w:t>IV - стадия восстановления. Наблюдаются либо остаточные очаговые дистрофические и некротические изменения в тканях тех или иных органов и выздоровление, либо осложнения в виде острой органной недостаточности.</w:t>
      </w:r>
    </w:p>
    <w:p w:rsidR="00B6013E" w:rsidRPr="00672FE4" w:rsidRDefault="00B6013E" w:rsidP="00672FE4">
      <w:pPr>
        <w:spacing w:after="0" w:line="360" w:lineRule="auto"/>
        <w:ind w:firstLine="709"/>
        <w:rPr>
          <w:rFonts w:cs="Times New Roman"/>
          <w:szCs w:val="28"/>
        </w:rPr>
      </w:pPr>
    </w:p>
    <w:p w:rsidR="00C14DF8" w:rsidRPr="00672FE4" w:rsidRDefault="00437771" w:rsidP="00672FE4">
      <w:pPr>
        <w:spacing w:after="0" w:line="360" w:lineRule="auto"/>
        <w:ind w:firstLine="709"/>
        <w:rPr>
          <w:rFonts w:cs="Times New Roman"/>
          <w:szCs w:val="28"/>
        </w:rPr>
      </w:pPr>
      <w:r w:rsidRPr="00672FE4">
        <w:rPr>
          <w:rFonts w:cs="Times New Roman"/>
          <w:noProof/>
          <w:szCs w:val="28"/>
          <w:lang w:eastAsia="ru-RU"/>
        </w:rPr>
        <w:drawing>
          <wp:inline distT="0" distB="0" distL="0" distR="0">
            <wp:extent cx="4316819" cy="2258743"/>
            <wp:effectExtent l="19050" t="0" r="7531" b="0"/>
            <wp:docPr id="2" name="Рисунок 1" descr="ДВС-синд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С-синдром"/>
                    <pic:cNvPicPr>
                      <a:picLocks noChangeAspect="1" noChangeArrowheads="1"/>
                    </pic:cNvPicPr>
                  </pic:nvPicPr>
                  <pic:blipFill>
                    <a:blip r:embed="rId8" cstate="print"/>
                    <a:srcRect/>
                    <a:stretch>
                      <a:fillRect/>
                    </a:stretch>
                  </pic:blipFill>
                  <pic:spPr bwMode="auto">
                    <a:xfrm>
                      <a:off x="0" y="0"/>
                      <a:ext cx="4316168" cy="2258402"/>
                    </a:xfrm>
                    <a:prstGeom prst="rect">
                      <a:avLst/>
                    </a:prstGeom>
                    <a:noFill/>
                    <a:ln w="9525">
                      <a:noFill/>
                      <a:miter lim="800000"/>
                      <a:headEnd/>
                      <a:tailEnd/>
                    </a:ln>
                  </pic:spPr>
                </pic:pic>
              </a:graphicData>
            </a:graphic>
          </wp:inline>
        </w:drawing>
      </w:r>
    </w:p>
    <w:p w:rsidR="00C14DF8" w:rsidRPr="00672FE4" w:rsidRDefault="00437771" w:rsidP="00672FE4">
      <w:pPr>
        <w:spacing w:after="0" w:line="360" w:lineRule="auto"/>
        <w:ind w:firstLine="709"/>
        <w:rPr>
          <w:rFonts w:cs="Times New Roman"/>
          <w:szCs w:val="28"/>
        </w:rPr>
      </w:pPr>
      <w:r w:rsidRPr="00672FE4">
        <w:rPr>
          <w:rFonts w:cs="Times New Roman"/>
          <w:szCs w:val="28"/>
        </w:rPr>
        <w:t>Рис. 1</w:t>
      </w:r>
      <w:r w:rsidR="00B6013E" w:rsidRPr="00672FE4">
        <w:rPr>
          <w:rFonts w:cs="Times New Roman"/>
          <w:szCs w:val="28"/>
        </w:rPr>
        <w:t xml:space="preserve"> ДВС-синдром</w:t>
      </w:r>
    </w:p>
    <w:p w:rsidR="00C14DF8" w:rsidRPr="00AF5619" w:rsidRDefault="002B4377" w:rsidP="00AF5619">
      <w:pPr>
        <w:pStyle w:val="1"/>
      </w:pPr>
      <w:bookmarkStart w:id="6" w:name="_Toc134313634"/>
      <w:r w:rsidRPr="00AF5619">
        <w:lastRenderedPageBreak/>
        <w:t xml:space="preserve">2.4 </w:t>
      </w:r>
      <w:r w:rsidR="00C14DF8" w:rsidRPr="00AF5619">
        <w:t>К</w:t>
      </w:r>
      <w:r w:rsidR="001A3432" w:rsidRPr="00AF5619">
        <w:t>ЛАССИФИКАЦИЯ</w:t>
      </w:r>
      <w:r w:rsidR="00C14DF8" w:rsidRPr="00AF5619">
        <w:t xml:space="preserve"> ДВС-</w:t>
      </w:r>
      <w:r w:rsidR="001A3432" w:rsidRPr="00AF5619">
        <w:t>СИНДРОМА</w:t>
      </w:r>
      <w:bookmarkEnd w:id="6"/>
    </w:p>
    <w:p w:rsidR="00437771" w:rsidRPr="00672FE4" w:rsidRDefault="00437771" w:rsidP="00672FE4">
      <w:pPr>
        <w:spacing w:line="360" w:lineRule="auto"/>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t>По выраженности и скорости развития ДВС-с</w:t>
      </w:r>
      <w:r w:rsidR="002B4377" w:rsidRPr="00672FE4">
        <w:rPr>
          <w:rFonts w:cs="Times New Roman"/>
          <w:szCs w:val="28"/>
        </w:rPr>
        <w:t>индром может быть острым (в том числе</w:t>
      </w:r>
      <w:r w:rsidRPr="00672FE4">
        <w:rPr>
          <w:rFonts w:cs="Times New Roman"/>
          <w:szCs w:val="28"/>
        </w:rPr>
        <w:t>, молниеносным), подострым, хроническим и рецидивирующим. Острая форма тромбогеморрагического синдрома возникает при массивном выбросе в кровь тромбопластина и ему подобных факторов (при акушерской патологии, обширных операциях, травмах, ожогах, синдроме длительного сдавления тканей). Характеризуется ускоренной сменой стадий ДВС-синдрома, отсутствием нормального защитного антикоагуляционного механизма. Подострая и хроническая формы ДВС-синдрома связаны с обширным изменением поверхности эндотелия сосудов (например, вследствие атеросклеротических отложений), выступающим в роли активирующей субстанции.</w:t>
      </w:r>
    </w:p>
    <w:p w:rsidR="00C14DF8" w:rsidRPr="00672FE4" w:rsidRDefault="00C14DF8" w:rsidP="00672FE4">
      <w:pPr>
        <w:spacing w:after="0" w:line="360" w:lineRule="auto"/>
        <w:ind w:firstLine="709"/>
        <w:rPr>
          <w:rFonts w:cs="Times New Roman"/>
          <w:szCs w:val="28"/>
        </w:rPr>
      </w:pPr>
      <w:r w:rsidRPr="00672FE4">
        <w:rPr>
          <w:rFonts w:cs="Times New Roman"/>
          <w:szCs w:val="28"/>
        </w:rPr>
        <w:t>ДВС-синдром может проявляться локально (ограниченно, в одном органе) и генерализованно (с поражением нескольких органов или всего организма). По компенсаторному потенциалу организма можно выделить компенсированный, субкомпенсированный и декомпенсированный ДВС-синдром. Компенсированная форма протекает бессимптомно, микросгустки лизируются за счет усиления фибринолиза, факторы свертывания восполняются из резервов и путем биосинтеза. Субкомпенсированная форма проявляется в виде гемосиндрома средней степени тяжести; декомпенсированная - характеризуется каскадными реакциями реактивного фибринолиза, несостоятельностью коагуляционных процессов, несворачиваемостью крови.</w:t>
      </w:r>
    </w:p>
    <w:p w:rsidR="00C14DF8" w:rsidRPr="00672FE4" w:rsidRDefault="00C14DF8" w:rsidP="00672FE4">
      <w:pPr>
        <w:spacing w:after="0" w:line="360" w:lineRule="auto"/>
        <w:ind w:firstLine="709"/>
        <w:rPr>
          <w:rFonts w:cs="Times New Roman"/>
          <w:szCs w:val="28"/>
        </w:rPr>
      </w:pPr>
      <w:r w:rsidRPr="00672FE4">
        <w:rPr>
          <w:rFonts w:cs="Times New Roman"/>
          <w:szCs w:val="28"/>
        </w:rPr>
        <w:t>ДВС-синдром может протекать с одинаковой активностью прокоагулянтного и сосудисто-тромбоцитарного звеньев гемостаза (смешанный патогенез) или с преобладанием активности одного из них.</w:t>
      </w:r>
    </w:p>
    <w:p w:rsidR="00C14DF8" w:rsidRPr="00672FE4" w:rsidRDefault="002B4377" w:rsidP="00672FE4">
      <w:pPr>
        <w:pStyle w:val="1"/>
      </w:pPr>
      <w:bookmarkStart w:id="7" w:name="_Toc134313635"/>
      <w:r w:rsidRPr="00672FE4">
        <w:t>2.5 СИМПТОМЫ ДВС-СИНДРОМА</w:t>
      </w:r>
      <w:bookmarkEnd w:id="7"/>
    </w:p>
    <w:p w:rsidR="002B4377" w:rsidRPr="00672FE4" w:rsidRDefault="002B4377" w:rsidP="00672FE4">
      <w:pPr>
        <w:spacing w:line="360" w:lineRule="auto"/>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lastRenderedPageBreak/>
        <w:t>Клинические проявления ДВС-синдрома определяются темпом развития и распространенностью поражения, стадией процесса, состоянием компенсаторных механизмов, наслоением симптомов заболевания-индуктора. В основе ДВС-синдрома лежит комплекс тромбогеморрагических реакций и дисфункции органов.</w:t>
      </w:r>
    </w:p>
    <w:p w:rsidR="00C14DF8" w:rsidRPr="00672FE4" w:rsidRDefault="00C14DF8" w:rsidP="00672FE4">
      <w:pPr>
        <w:spacing w:after="0" w:line="360" w:lineRule="auto"/>
        <w:ind w:firstLine="709"/>
        <w:rPr>
          <w:rFonts w:cs="Times New Roman"/>
          <w:szCs w:val="28"/>
        </w:rPr>
      </w:pPr>
      <w:r w:rsidRPr="00672FE4">
        <w:rPr>
          <w:rFonts w:cs="Times New Roman"/>
          <w:szCs w:val="28"/>
        </w:rPr>
        <w:t xml:space="preserve">При острой манифестной форме быстро (за несколько часов) развивается генерализованный ДВС-синдром, для которого характерно шоковое состояние с гипотонией, потерей сознания, признаками отека легких и острой дыхательной недостаточности. Гемосиндром выражается нарастающей кровоточивостью, массивными и профузными кровотечениями (легочными, маточными, носовыми, желудочно-кишечными). Характерно развитие очагов ишемической дистрофии миокарда, панкреонекроза, эрозивно-язвенного гастроэнтерита. Молниеносная форма ДВС-синдрома свойственна эмболии околоплодными водами, когда коагулопатия стремительно </w:t>
      </w:r>
      <w:r w:rsidR="002B4377" w:rsidRPr="00672FE4">
        <w:rPr>
          <w:rFonts w:cs="Times New Roman"/>
          <w:szCs w:val="28"/>
        </w:rPr>
        <w:t xml:space="preserve"> </w:t>
      </w:r>
      <w:r w:rsidRPr="00672FE4">
        <w:rPr>
          <w:rFonts w:cs="Times New Roman"/>
          <w:szCs w:val="28"/>
        </w:rPr>
        <w:t>(в течение нескольких минут) переходит в критическую стадию, сопровождаясь кардиопульмонарным и геморрагическим шоком. Летальность матери и ребенка при этой форме ДВС-синдрома приближается к 80%.</w:t>
      </w:r>
    </w:p>
    <w:p w:rsidR="00C14DF8" w:rsidRPr="00672FE4" w:rsidRDefault="00C14DF8" w:rsidP="00672FE4">
      <w:pPr>
        <w:spacing w:after="0" w:line="360" w:lineRule="auto"/>
        <w:ind w:firstLine="709"/>
        <w:rPr>
          <w:rFonts w:cs="Times New Roman"/>
          <w:szCs w:val="28"/>
        </w:rPr>
      </w:pPr>
      <w:r w:rsidRPr="00672FE4">
        <w:rPr>
          <w:rFonts w:cs="Times New Roman"/>
          <w:szCs w:val="28"/>
        </w:rPr>
        <w:t>Подострая форма ДВС-синдрома носит локальный характер с более благоприятным течением. Незначительный или умеренный гемосиндром проявляется петехиальной или сливной геморрагической сыпью, синяками и гематомами, усиленной кровоточивостью из мест инъекций и ран, кровотечениями из слизистых оболочек (иногда - «кровавый пот», «кровавые слезы»). Кожа приобретает бледный вид, мраморность, становится холодной на ощупь. В ткани почек, легких, печени, надпочечников, ЖКТ развиваются отек, резкое полнокровие, внутрисосудистая коагуляция, сочетание очагов некроза и множественных кровоизлияний. Самая распространенная - хроническая форма ДВС-синдрома часто имеет бессимптомное течение. Но по мере прогрессирования фонового заболевания нарастают проявления геморрагического диатеза и нарушения функции органов.</w:t>
      </w:r>
    </w:p>
    <w:p w:rsidR="00C14DF8" w:rsidRPr="00672FE4" w:rsidRDefault="00C14DF8" w:rsidP="00672FE4">
      <w:pPr>
        <w:spacing w:after="0" w:line="360" w:lineRule="auto"/>
        <w:ind w:firstLine="709"/>
        <w:rPr>
          <w:rFonts w:cs="Times New Roman"/>
          <w:szCs w:val="28"/>
        </w:rPr>
      </w:pPr>
      <w:r w:rsidRPr="00672FE4">
        <w:rPr>
          <w:rFonts w:cs="Times New Roman"/>
          <w:szCs w:val="28"/>
        </w:rPr>
        <w:lastRenderedPageBreak/>
        <w:t>ДВС-синдром сопровождается астеническим синдромом, плохим заживлением ран, присоединением гнойной инфекции, развитием келоидных рубцов. К осложнениям ДВС-синдрома относятся гемокоагуляционный шок, острая дыхательная недостаточность, ОПН, некроз печени, язвенная болезнь желудка, инфаркт кишечника, панкреонекроз, ишемический инсульт, острая постгеморрагическая анемия.</w:t>
      </w:r>
    </w:p>
    <w:p w:rsidR="00C14DF8" w:rsidRPr="00672FE4" w:rsidRDefault="00672FE4" w:rsidP="00672FE4">
      <w:pPr>
        <w:spacing w:after="0" w:line="360" w:lineRule="auto"/>
        <w:ind w:firstLine="709"/>
        <w:rPr>
          <w:rFonts w:cs="Times New Roman"/>
          <w:szCs w:val="28"/>
        </w:rPr>
      </w:pPr>
      <w:r w:rsidRPr="00672FE4">
        <w:rPr>
          <w:rFonts w:cs="Times New Roman"/>
          <w:noProof/>
          <w:szCs w:val="28"/>
          <w:lang w:eastAsia="ru-RU"/>
        </w:rPr>
        <w:drawing>
          <wp:inline distT="0" distB="0" distL="0" distR="0">
            <wp:extent cx="4638011" cy="3000463"/>
            <wp:effectExtent l="19050" t="0" r="0" b="0"/>
            <wp:docPr id="1" name="Рисунок 4" descr="Геморрагические элементы на коже при ДВС-синдр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моррагические элементы на коже при ДВС-синдроме"/>
                    <pic:cNvPicPr>
                      <a:picLocks noChangeAspect="1" noChangeArrowheads="1"/>
                    </pic:cNvPicPr>
                  </pic:nvPicPr>
                  <pic:blipFill>
                    <a:blip r:embed="rId9" cstate="print"/>
                    <a:srcRect/>
                    <a:stretch>
                      <a:fillRect/>
                    </a:stretch>
                  </pic:blipFill>
                  <pic:spPr bwMode="auto">
                    <a:xfrm>
                      <a:off x="0" y="0"/>
                      <a:ext cx="4645867" cy="3005545"/>
                    </a:xfrm>
                    <a:prstGeom prst="rect">
                      <a:avLst/>
                    </a:prstGeom>
                    <a:noFill/>
                    <a:ln w="9525">
                      <a:noFill/>
                      <a:miter lim="800000"/>
                      <a:headEnd/>
                      <a:tailEnd/>
                    </a:ln>
                  </pic:spPr>
                </pic:pic>
              </a:graphicData>
            </a:graphic>
          </wp:inline>
        </w:drawing>
      </w:r>
    </w:p>
    <w:p w:rsidR="00C14DF8" w:rsidRPr="00672FE4" w:rsidRDefault="00C14DF8" w:rsidP="00672FE4">
      <w:pPr>
        <w:spacing w:after="0" w:line="360" w:lineRule="auto"/>
        <w:rPr>
          <w:rFonts w:cs="Times New Roman"/>
          <w:szCs w:val="28"/>
        </w:rPr>
      </w:pPr>
      <w:r w:rsidRPr="00672FE4">
        <w:rPr>
          <w:rFonts w:cs="Times New Roman"/>
          <w:szCs w:val="28"/>
        </w:rPr>
        <w:t>Рис</w:t>
      </w:r>
      <w:r w:rsidR="0018780A" w:rsidRPr="00672FE4">
        <w:rPr>
          <w:rFonts w:cs="Times New Roman"/>
          <w:szCs w:val="28"/>
        </w:rPr>
        <w:t>.</w:t>
      </w:r>
      <w:r w:rsidRPr="00672FE4">
        <w:rPr>
          <w:rFonts w:cs="Times New Roman"/>
          <w:szCs w:val="28"/>
        </w:rPr>
        <w:t xml:space="preserve"> 2 Геморрагические элементы на коже при ДВС-синдроме</w:t>
      </w:r>
    </w:p>
    <w:p w:rsidR="00C14DF8" w:rsidRPr="00672FE4" w:rsidRDefault="00E149FF" w:rsidP="00672FE4">
      <w:pPr>
        <w:pStyle w:val="1"/>
      </w:pPr>
      <w:bookmarkStart w:id="8" w:name="_Toc134313636"/>
      <w:r w:rsidRPr="00672FE4">
        <w:t xml:space="preserve">2.6 </w:t>
      </w:r>
      <w:r w:rsidR="00C14DF8" w:rsidRPr="00672FE4">
        <w:t>Д</w:t>
      </w:r>
      <w:r w:rsidR="0018780A" w:rsidRPr="00672FE4">
        <w:t>ИАГНОСТИКА ДВС-СИНДРОМА</w:t>
      </w:r>
      <w:bookmarkEnd w:id="8"/>
    </w:p>
    <w:p w:rsidR="0018780A" w:rsidRPr="00672FE4" w:rsidRDefault="0018780A" w:rsidP="00672FE4">
      <w:pPr>
        <w:spacing w:line="360" w:lineRule="auto"/>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t>Для установления ДВС-синдрома необходимы тщательный сбор анамнеза с поиском этиологического фактора, анализ клинической картины и данных лабораторных исследований (общего анализа крови и мочи, мазка крови, коагулограммы, паракоагуляционных проб, ИФА). Важно оценить характер кровоточивости, уточнить стадию коагулопатии, отражающую глубину нарушений.</w:t>
      </w:r>
    </w:p>
    <w:p w:rsidR="00C14DF8" w:rsidRPr="00672FE4" w:rsidRDefault="00C14DF8" w:rsidP="00672FE4">
      <w:pPr>
        <w:spacing w:after="0" w:line="360" w:lineRule="auto"/>
        <w:ind w:firstLine="709"/>
        <w:rPr>
          <w:rFonts w:cs="Times New Roman"/>
          <w:szCs w:val="28"/>
        </w:rPr>
      </w:pPr>
      <w:r w:rsidRPr="00672FE4">
        <w:rPr>
          <w:rFonts w:cs="Times New Roman"/>
          <w:szCs w:val="28"/>
        </w:rPr>
        <w:t xml:space="preserve">Для ДВС-синдрома характерна петехиально-гематомная кровоточивость, геморрагии сразу из нескольких мест. При малосимптомном течении гиперкоагуляция выявляется только лабораторными методами. К </w:t>
      </w:r>
      <w:r w:rsidRPr="00672FE4">
        <w:rPr>
          <w:rFonts w:cs="Times New Roman"/>
          <w:szCs w:val="28"/>
        </w:rPr>
        <w:lastRenderedPageBreak/>
        <w:t>обязательным скрининговым тестам относятся определение количества тромбоцитов, фибриногена, АПТВ, протромбинового и тромбинового времени, времени свертывания по Ли-Уайту. Исследование маркеров внутрисосудистого свертывания - РФМК и ПДФ, D-димера методом ИФА и паракоагуляционных проб помогает подтвердить ДВС-синдром.</w:t>
      </w:r>
    </w:p>
    <w:p w:rsidR="0018780A" w:rsidRPr="00672FE4" w:rsidRDefault="00C14DF8" w:rsidP="00672FE4">
      <w:pPr>
        <w:spacing w:after="0" w:line="360" w:lineRule="auto"/>
        <w:ind w:firstLine="709"/>
        <w:rPr>
          <w:rFonts w:cs="Times New Roman"/>
          <w:szCs w:val="28"/>
        </w:rPr>
      </w:pPr>
      <w:r w:rsidRPr="00672FE4">
        <w:rPr>
          <w:rFonts w:cs="Times New Roman"/>
          <w:szCs w:val="28"/>
        </w:rPr>
        <w:t>Критериями ДВС-синдрома являются наличие фрагментированных эритроцитов в мазке крови, дефицит тромбоцитов и фибриногена, повышение концентрации ПДФ, падение активности антитромбина III в сыворотке крови, удлинение АПТВ и тромбинового времени, отсутствие образования или нестабильность сгустка или in vitro. Выполняется оценка функционального состояния «шоковых органов»: легких, почек, печени, сердечно-сосудистой системы, головного мозга. ДВС-синдром необходимо дифференцировать от первичного фибринолиза, других коагулопатических синдромов.</w:t>
      </w:r>
    </w:p>
    <w:p w:rsidR="00C14DF8" w:rsidRPr="00672FE4" w:rsidRDefault="00746F7B" w:rsidP="00672FE4">
      <w:pPr>
        <w:pStyle w:val="1"/>
      </w:pPr>
      <w:bookmarkStart w:id="9" w:name="_Toc134313637"/>
      <w:r w:rsidRPr="00672FE4">
        <w:t xml:space="preserve">2.7 </w:t>
      </w:r>
      <w:r w:rsidR="0018780A" w:rsidRPr="00672FE4">
        <w:t>ЛЕЧЕНИЕ</w:t>
      </w:r>
      <w:r w:rsidR="00C14DF8" w:rsidRPr="00672FE4">
        <w:t xml:space="preserve"> ДВС-</w:t>
      </w:r>
      <w:r w:rsidR="0018780A" w:rsidRPr="00672FE4">
        <w:t>СИНДРОМА</w:t>
      </w:r>
      <w:bookmarkEnd w:id="9"/>
    </w:p>
    <w:p w:rsidR="0018780A" w:rsidRPr="00672FE4" w:rsidRDefault="0018780A" w:rsidP="00672FE4">
      <w:pPr>
        <w:spacing w:after="0" w:line="360" w:lineRule="auto"/>
        <w:ind w:firstLine="709"/>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t>Успех лечения ДВС-синдрома возможен при его ранней диагностике. Активные лечебные мероприятия требуются при выраженной симптоматике в виде кровотечений и органной недостаточности. Больных с ДВС-синдромом следует госпитализировать в ОРИТ и при необходимости проводить ИВЛ, активную противошоковую терапию. При малосимптомном ДВС-синдроме основным представляется лечение фоновой патологии, коррекция параметров гемодинамики и функциональных нарушений органов.</w:t>
      </w:r>
    </w:p>
    <w:p w:rsidR="00C14DF8" w:rsidRPr="00672FE4" w:rsidRDefault="00C14DF8" w:rsidP="00672FE4">
      <w:pPr>
        <w:spacing w:after="0" w:line="360" w:lineRule="auto"/>
        <w:ind w:firstLine="709"/>
        <w:rPr>
          <w:rFonts w:cs="Times New Roman"/>
          <w:szCs w:val="28"/>
        </w:rPr>
      </w:pPr>
      <w:r w:rsidRPr="00672FE4">
        <w:rPr>
          <w:rFonts w:cs="Times New Roman"/>
          <w:szCs w:val="28"/>
        </w:rPr>
        <w:t xml:space="preserve">Острый ДВС-синдром требует срочного устранения его первопричины, например, экстренного родоразрешения, гистерэктомии - при акушерской патологии или антибиотикотерапии – при септических осложнениях. Для ликвидации гиперкоагуляции показано введение антикоагулянтов (гепарина), дезагрегантов (дипиридамола, пентоксифиллина), фибринолитиков. Больные </w:t>
      </w:r>
      <w:r w:rsidRPr="00672FE4">
        <w:rPr>
          <w:rFonts w:cs="Times New Roman"/>
          <w:szCs w:val="28"/>
        </w:rPr>
        <w:lastRenderedPageBreak/>
        <w:t>должны находиться под постоянным динамическим контролем показателей гемостаза.</w:t>
      </w:r>
    </w:p>
    <w:p w:rsidR="00C14DF8" w:rsidRPr="00672FE4" w:rsidRDefault="00C14DF8" w:rsidP="00672FE4">
      <w:pPr>
        <w:spacing w:after="0" w:line="360" w:lineRule="auto"/>
        <w:ind w:firstLine="709"/>
        <w:rPr>
          <w:rFonts w:cs="Times New Roman"/>
          <w:szCs w:val="28"/>
        </w:rPr>
      </w:pPr>
      <w:r w:rsidRPr="00672FE4">
        <w:rPr>
          <w:rFonts w:cs="Times New Roman"/>
          <w:szCs w:val="28"/>
        </w:rPr>
        <w:t>В качестве заместительной терапии при ДВС-синдроме применяются трансинфузии свежезамороженной плазмы, тромбоцитарной или эритроцитарной массы (при падении уровня тромбоцитов или Hb); криопреципитата (при сердечной недостаточности), физраствора. При кровотечениях, угрожающих жизни, возможно назначение антифибринолитических средств (аминокапроновой к-ты, ингибиторов протеаз). При кожных геморрагиях и ранах накладываются повязки с этамзилатом, гемостатическая губка.</w:t>
      </w:r>
    </w:p>
    <w:p w:rsidR="00C14DF8" w:rsidRPr="00672FE4" w:rsidRDefault="00C14DF8" w:rsidP="00672FE4">
      <w:pPr>
        <w:spacing w:after="0" w:line="360" w:lineRule="auto"/>
        <w:ind w:firstLine="709"/>
        <w:rPr>
          <w:rFonts w:cs="Times New Roman"/>
          <w:szCs w:val="28"/>
        </w:rPr>
      </w:pPr>
      <w:r w:rsidRPr="00672FE4">
        <w:rPr>
          <w:rFonts w:cs="Times New Roman"/>
          <w:szCs w:val="28"/>
        </w:rPr>
        <w:t>По показаниям применяют кортикостероиды, оксигенотерапию, плазмаферез. Для восстановления микроциркуляции и нарушенных функций органов назначают ангиопротекторы, ноотропные препараты, посиндромную терапию. В случае ОПН проводят гемодиализ, гемодиафильтрацию. При хроническом ДВС-синдроме целесообразно использование дезагрегантов, вазодилататоров, в послеоперационном периоде - гепаринотерапии.</w:t>
      </w:r>
      <w:bookmarkStart w:id="10" w:name="h2_34"/>
      <w:bookmarkEnd w:id="10"/>
    </w:p>
    <w:p w:rsidR="00DE1081" w:rsidRPr="00AF5619" w:rsidRDefault="00746F7B" w:rsidP="00AF5619">
      <w:pPr>
        <w:pStyle w:val="1"/>
      </w:pPr>
      <w:bookmarkStart w:id="11" w:name="_Toc134313638"/>
      <w:r w:rsidRPr="00AF5619">
        <w:t xml:space="preserve">3 </w:t>
      </w:r>
      <w:r w:rsidR="00DE1081" w:rsidRPr="00AF5619">
        <w:t>К</w:t>
      </w:r>
      <w:r w:rsidRPr="00AF5619">
        <w:t>ОРОНОВИРУСНАЯ</w:t>
      </w:r>
      <w:r w:rsidR="00DE1081" w:rsidRPr="00AF5619">
        <w:t xml:space="preserve"> </w:t>
      </w:r>
      <w:r w:rsidRPr="00AF5619">
        <w:t xml:space="preserve">ИНФЕКЦИЯ </w:t>
      </w:r>
      <w:r w:rsidR="00DE1081" w:rsidRPr="00AF5619">
        <w:t>COVID</w:t>
      </w:r>
      <w:r w:rsidRPr="00AF5619">
        <w:t>-</w:t>
      </w:r>
      <w:r w:rsidR="00DE1081" w:rsidRPr="00AF5619">
        <w:t>19</w:t>
      </w:r>
      <w:bookmarkEnd w:id="11"/>
    </w:p>
    <w:p w:rsidR="00746F7B" w:rsidRPr="00672FE4" w:rsidRDefault="00746F7B" w:rsidP="00672FE4">
      <w:pPr>
        <w:spacing w:line="360" w:lineRule="auto"/>
        <w:rPr>
          <w:rFonts w:cs="Times New Roman"/>
          <w:szCs w:val="28"/>
        </w:rPr>
      </w:pPr>
    </w:p>
    <w:p w:rsidR="00746F7B" w:rsidRPr="00672FE4" w:rsidRDefault="00DE1081" w:rsidP="00AF5619">
      <w:pPr>
        <w:spacing w:after="0" w:line="360" w:lineRule="auto"/>
        <w:ind w:firstLine="709"/>
        <w:rPr>
          <w:rFonts w:cs="Times New Roman"/>
          <w:szCs w:val="28"/>
        </w:rPr>
      </w:pPr>
      <w:r w:rsidRPr="00672FE4">
        <w:rPr>
          <w:rFonts w:cs="Times New Roman"/>
          <w:szCs w:val="28"/>
        </w:rPr>
        <w:t>COVID-19 (Ковид-19) – инфекционно-опосредованное заболевание, вызываемое коронавирусом SARS-CoV-2, протекающее в различных вариантах (от бессимптомного носительства вируса до терминальных состояний), характеризующееся развитием клинической картины не только острой респираторной инфекции, но и поражением легких, нервной системы, включая структуры головного мозга, желудочно-кишечного тракта, печени, почек , эндокринных органов, органов репродуктивной системы, кожи, интоксикацией, ДВС-синдромом подострого течения и полиорганной недостаточностью.</w:t>
      </w:r>
    </w:p>
    <w:p w:rsidR="00DE1081" w:rsidRPr="00AF5619" w:rsidRDefault="00746F7B" w:rsidP="00AF5619">
      <w:pPr>
        <w:pStyle w:val="1"/>
      </w:pPr>
      <w:bookmarkStart w:id="12" w:name="_Toc134313639"/>
      <w:r w:rsidRPr="00AF5619">
        <w:lastRenderedPageBreak/>
        <w:t xml:space="preserve">3.1 </w:t>
      </w:r>
      <w:r w:rsidR="00DE1081" w:rsidRPr="00AF5619">
        <w:t>Э</w:t>
      </w:r>
      <w:r w:rsidRPr="00AF5619">
        <w:t>ПИДЕМИОЛОГИЯ</w:t>
      </w:r>
      <w:bookmarkEnd w:id="12"/>
    </w:p>
    <w:p w:rsidR="00746F7B" w:rsidRPr="00672FE4" w:rsidRDefault="00746F7B" w:rsidP="00672FE4">
      <w:pPr>
        <w:spacing w:line="360" w:lineRule="auto"/>
        <w:rPr>
          <w:rFonts w:cs="Times New Roman"/>
          <w:szCs w:val="28"/>
        </w:rPr>
      </w:pPr>
    </w:p>
    <w:p w:rsidR="00746F7B" w:rsidRPr="00672FE4" w:rsidRDefault="00DE1081" w:rsidP="00672FE4">
      <w:pPr>
        <w:spacing w:after="0" w:line="360" w:lineRule="auto"/>
        <w:ind w:firstLine="709"/>
        <w:rPr>
          <w:rFonts w:cs="Times New Roman"/>
          <w:szCs w:val="28"/>
        </w:rPr>
      </w:pPr>
      <w:r w:rsidRPr="00672FE4">
        <w:rPr>
          <w:rFonts w:cs="Times New Roman"/>
          <w:szCs w:val="28"/>
        </w:rPr>
        <w:t>Новая коронавирусная инфекция, получившая наименование COVID19 была впервые зарегистрирована в конце декабря 2019 г., хотя эксперты считают, что заболевание появилось на 1-2 месяца раньше. Заболевание локализовалось в г.</w:t>
      </w:r>
      <w:r w:rsidR="00746F7B" w:rsidRPr="00672FE4">
        <w:rPr>
          <w:rFonts w:cs="Times New Roman"/>
          <w:szCs w:val="28"/>
        </w:rPr>
        <w:t xml:space="preserve"> </w:t>
      </w:r>
      <w:r w:rsidRPr="00672FE4">
        <w:rPr>
          <w:rFonts w:cs="Times New Roman"/>
          <w:szCs w:val="28"/>
        </w:rPr>
        <w:t>Ухань в Китае и в течение 2-х недель вспышка была локализована за счет, как считается, активных ограничительных мероприятий с практически полным запретом для жителей на передвижение. Степень обоснованности этих мер вызывает до сих пор споры среди специалистов. В день в Ухани (примерно 12 млн. жителей) заболевало по 2-4 тыс. человек (в разгар инфекционной вспышки), но к концу февраля число новых случаев заболевания были минимальным. В остальных регионах Китая вспышки инфекции не было. На 15.05.2020 число выявленных случаев новой инфекции в Китае составило 83 тыс человек, летальность – 5,6%. Однако, не известно, сколько учтено реальных больных, зараженных данным вирусом, поскольку в дальнейшем эпидемиологами обсуждалась цифра в 60% и даже 80% переносящих заболевание бессимптомно ил</w:t>
      </w:r>
      <w:r w:rsidR="00746F7B" w:rsidRPr="00672FE4">
        <w:rPr>
          <w:rFonts w:cs="Times New Roman"/>
          <w:szCs w:val="28"/>
        </w:rPr>
        <w:t>и с минимальными проявлениями.</w:t>
      </w:r>
    </w:p>
    <w:p w:rsidR="00746F7B" w:rsidRPr="00672FE4" w:rsidRDefault="00DE1081" w:rsidP="00672FE4">
      <w:pPr>
        <w:spacing w:after="0" w:line="360" w:lineRule="auto"/>
        <w:ind w:firstLine="709"/>
        <w:rPr>
          <w:rFonts w:cs="Times New Roman"/>
          <w:szCs w:val="28"/>
        </w:rPr>
      </w:pPr>
      <w:r w:rsidRPr="00672FE4">
        <w:rPr>
          <w:rFonts w:cs="Times New Roman"/>
          <w:szCs w:val="28"/>
        </w:rPr>
        <w:t>Инфекция начала распространяться по миру в феврале 2020 г. Следующая крупная вспышка произошла в северной Италии, где она была одномоментной, заболевали, в основном, лица старших возрастных групп, которых в этом регионе очень много, были перегружены стационары и реанимационные койки за счет большого числа больных. За месяц с 22.02.2020 до 21.03.202</w:t>
      </w:r>
      <w:r w:rsidR="00B6013E" w:rsidRPr="00672FE4">
        <w:rPr>
          <w:rFonts w:cs="Times New Roman"/>
          <w:szCs w:val="28"/>
        </w:rPr>
        <w:t>0</w:t>
      </w:r>
      <w:r w:rsidRPr="00672FE4">
        <w:rPr>
          <w:rFonts w:cs="Times New Roman"/>
          <w:szCs w:val="28"/>
        </w:rPr>
        <w:t xml:space="preserve"> число ежедневно регистрируемых пациентов составило от 42 человек до 6,5 тыс</w:t>
      </w:r>
      <w:r w:rsidR="005C4E42" w:rsidRPr="00672FE4">
        <w:rPr>
          <w:rFonts w:cs="Times New Roman"/>
          <w:szCs w:val="28"/>
        </w:rPr>
        <w:t>.</w:t>
      </w:r>
      <w:r w:rsidRPr="00672FE4">
        <w:rPr>
          <w:rFonts w:cs="Times New Roman"/>
          <w:szCs w:val="28"/>
        </w:rPr>
        <w:t xml:space="preserve"> человек, далее ежедневное число новых случаев стало снижаться. На 15.05.2020 в Италии считаются больными 223 тыс</w:t>
      </w:r>
      <w:r w:rsidR="005C4E42" w:rsidRPr="00672FE4">
        <w:rPr>
          <w:rFonts w:cs="Times New Roman"/>
          <w:szCs w:val="28"/>
        </w:rPr>
        <w:t>.</w:t>
      </w:r>
      <w:r w:rsidRPr="00672FE4">
        <w:rPr>
          <w:rFonts w:cs="Times New Roman"/>
          <w:szCs w:val="28"/>
        </w:rPr>
        <w:t xml:space="preserve"> человек, летальность составила 14,1%. Число новых случаев заболевания с начала мая сост</w:t>
      </w:r>
      <w:r w:rsidR="00746F7B" w:rsidRPr="00672FE4">
        <w:rPr>
          <w:rFonts w:cs="Times New Roman"/>
          <w:szCs w:val="28"/>
        </w:rPr>
        <w:t>авляет 1-2 тыс</w:t>
      </w:r>
      <w:r w:rsidR="005C4E42" w:rsidRPr="00672FE4">
        <w:rPr>
          <w:rFonts w:cs="Times New Roman"/>
          <w:szCs w:val="28"/>
        </w:rPr>
        <w:t>.</w:t>
      </w:r>
      <w:r w:rsidR="00746F7B" w:rsidRPr="00672FE4">
        <w:rPr>
          <w:rFonts w:cs="Times New Roman"/>
          <w:szCs w:val="28"/>
        </w:rPr>
        <w:t xml:space="preserve"> человек в день.</w:t>
      </w:r>
    </w:p>
    <w:p w:rsidR="00AF5619" w:rsidRDefault="00DE1081" w:rsidP="00672FE4">
      <w:pPr>
        <w:spacing w:after="0" w:line="360" w:lineRule="auto"/>
        <w:ind w:firstLine="709"/>
        <w:rPr>
          <w:rFonts w:cs="Times New Roman"/>
          <w:szCs w:val="28"/>
        </w:rPr>
      </w:pPr>
      <w:r w:rsidRPr="00672FE4">
        <w:rPr>
          <w:rFonts w:cs="Times New Roman"/>
          <w:szCs w:val="28"/>
        </w:rPr>
        <w:lastRenderedPageBreak/>
        <w:t>«Итальянский сценарий» и последующая за этим вспышка инфекции в Испании и Франции вызвали принятие решений об ограничении свободы для жителей этих стран по схеме, напоминающей китайскую с фактическим запретом покидать место жительства. Одновременно с этим нарастали панические настроения как среди населения разных стран, так и среди политиков. Далеко не во всех странах Европы были приняты столь строгие меры по изоляции здоровых людей, в некоторых странах меры вводились под давлением общественности (Великобритания, США), в некоторых он либо отсутствуют вовсе (Беларусь), либо весьма незначительны (например, запрещены общественные мероприятия), как это сделано в Швеции.</w:t>
      </w:r>
      <w:r w:rsidRPr="00672FE4">
        <w:rPr>
          <w:rFonts w:cs="Times New Roman"/>
          <w:szCs w:val="28"/>
        </w:rPr>
        <w:br/>
        <w:t>В данном документе не место для разбора всего многообразия ограничительных мероприятий в разных странах, тем более, что пока вспышка инфекции продолжается и</w:t>
      </w:r>
      <w:r w:rsidR="00AF5619">
        <w:rPr>
          <w:rFonts w:cs="Times New Roman"/>
          <w:szCs w:val="28"/>
        </w:rPr>
        <w:t xml:space="preserve"> делать выводы преждевременно.</w:t>
      </w:r>
    </w:p>
    <w:p w:rsidR="00EC2995" w:rsidRPr="00672FE4" w:rsidRDefault="00DE1081" w:rsidP="00672FE4">
      <w:pPr>
        <w:spacing w:after="0" w:line="360" w:lineRule="auto"/>
        <w:ind w:firstLine="709"/>
        <w:rPr>
          <w:rFonts w:cs="Times New Roman"/>
          <w:szCs w:val="28"/>
        </w:rPr>
      </w:pPr>
      <w:r w:rsidRPr="00672FE4">
        <w:rPr>
          <w:rFonts w:cs="Times New Roman"/>
          <w:szCs w:val="28"/>
        </w:rPr>
        <w:t xml:space="preserve">Отличительной особенностью данной вспышки является высокая опасность данной болезни для группы пожилых </w:t>
      </w:r>
      <w:r w:rsidR="00746F7B" w:rsidRPr="00672FE4">
        <w:rPr>
          <w:rFonts w:cs="Times New Roman"/>
          <w:szCs w:val="28"/>
        </w:rPr>
        <w:t>людей. Так в США (данные по Нью-</w:t>
      </w:r>
      <w:r w:rsidRPr="00672FE4">
        <w:rPr>
          <w:rFonts w:cs="Times New Roman"/>
          <w:szCs w:val="28"/>
        </w:rPr>
        <w:t>Йорку) 2/3 всех умерших от коронавируса — лица старше 70 лет. Более 95% — старше 50 лет. Примерно 90% летальных исходов приходится на лиц, имевших до инфицирования какие-то серьезные заболевания. В Стэнфордском универс</w:t>
      </w:r>
      <w:r w:rsidR="00746F7B" w:rsidRPr="00672FE4">
        <w:rPr>
          <w:rFonts w:cs="Times New Roman"/>
          <w:szCs w:val="28"/>
        </w:rPr>
        <w:t>итете было проведено изучение 6</w:t>
      </w:r>
      <w:r w:rsidRPr="00672FE4">
        <w:rPr>
          <w:rFonts w:cs="Times New Roman"/>
          <w:szCs w:val="28"/>
        </w:rPr>
        <w:t>570 случаев смертельных исходов с диагнозом</w:t>
      </w:r>
      <w:r w:rsidR="00746F7B" w:rsidRPr="00672FE4">
        <w:rPr>
          <w:rFonts w:cs="Times New Roman"/>
          <w:szCs w:val="28"/>
        </w:rPr>
        <w:t xml:space="preserve"> COVID-19. Выяснилось, что по 6</w:t>
      </w:r>
      <w:r w:rsidRPr="00672FE4">
        <w:rPr>
          <w:rFonts w:cs="Times New Roman"/>
          <w:szCs w:val="28"/>
        </w:rPr>
        <w:t>520 случаям (99,2% всех случаев) у умерших имелись серьезные заболевания. Согласно данным Социального управления Швеции, 90% всех скончавшихся от COVI</w:t>
      </w:r>
      <w:r w:rsidR="00EC2995" w:rsidRPr="00672FE4">
        <w:rPr>
          <w:rFonts w:cs="Times New Roman"/>
          <w:szCs w:val="28"/>
        </w:rPr>
        <w:t>D-19 в Швеции — старше 70 лет.</w:t>
      </w:r>
    </w:p>
    <w:p w:rsidR="00EC2995" w:rsidRPr="00672FE4" w:rsidRDefault="00DE1081" w:rsidP="00672FE4">
      <w:pPr>
        <w:spacing w:after="0" w:line="360" w:lineRule="auto"/>
        <w:ind w:firstLine="709"/>
        <w:rPr>
          <w:rFonts w:cs="Times New Roman"/>
          <w:szCs w:val="28"/>
        </w:rPr>
      </w:pPr>
      <w:r w:rsidRPr="00672FE4">
        <w:rPr>
          <w:rFonts w:cs="Times New Roman"/>
          <w:szCs w:val="28"/>
        </w:rPr>
        <w:t xml:space="preserve">Дома престарелых — это глобальная проблема. Она есть и в Англии, и во Франции, и в Италии, и в США. В Бельгии, где самый высокий в Европе уровень смертности, 50% всех жертв пандемии — в домах престарелых. Связано это, по-видимому, с персоналом, сиделками, переносящими возбудителя из одного дома в другой. Хотя в Бельгии и полный локдаун, и с тестированием все не хуже, чем в Дании. В Швеции 60% смертей – в домах престарелых. Даже в Норвегии, которую часто ставят в пример другим </w:t>
      </w:r>
      <w:r w:rsidRPr="00672FE4">
        <w:rPr>
          <w:rFonts w:cs="Times New Roman"/>
          <w:szCs w:val="28"/>
        </w:rPr>
        <w:lastRenderedPageBreak/>
        <w:t>странам, дома престар</w:t>
      </w:r>
      <w:r w:rsidR="00EC2995" w:rsidRPr="00672FE4">
        <w:rPr>
          <w:rFonts w:cs="Times New Roman"/>
          <w:szCs w:val="28"/>
        </w:rPr>
        <w:t>елых дают 60% всей смертности.</w:t>
      </w:r>
      <w:r w:rsidRPr="00672FE4">
        <w:rPr>
          <w:rFonts w:cs="Times New Roman"/>
          <w:szCs w:val="28"/>
        </w:rPr>
        <w:t xml:space="preserve"> Похожие</w:t>
      </w:r>
      <w:r w:rsidR="00EC2995" w:rsidRPr="00672FE4">
        <w:rPr>
          <w:rFonts w:cs="Times New Roman"/>
          <w:szCs w:val="28"/>
        </w:rPr>
        <w:t xml:space="preserve"> показатели и в Финляндии.</w:t>
      </w:r>
    </w:p>
    <w:p w:rsidR="00EC2995" w:rsidRPr="00672FE4" w:rsidRDefault="00DE1081" w:rsidP="00672FE4">
      <w:pPr>
        <w:spacing w:after="0" w:line="360" w:lineRule="auto"/>
        <w:ind w:firstLine="709"/>
        <w:rPr>
          <w:rFonts w:cs="Times New Roman"/>
          <w:szCs w:val="28"/>
        </w:rPr>
      </w:pPr>
      <w:r w:rsidRPr="00672FE4">
        <w:rPr>
          <w:rFonts w:cs="Times New Roman"/>
          <w:szCs w:val="28"/>
        </w:rPr>
        <w:t>11.03.2020 ВОЗ объявила пандемию коронавируса в мире. Ею была названа цифра возможных человеческих потерь от COVID-19 — 3,4% от численности инфицированных. При допущении того, что степень инфицирования будет составлять 50% (средний показатель по многим видам вирусных инфекций), то в мире погибнет более 130 млн. человек! Сегодня уже можно оценить эт</w:t>
      </w:r>
      <w:r w:rsidR="00EC2995" w:rsidRPr="00672FE4">
        <w:rPr>
          <w:rFonts w:cs="Times New Roman"/>
          <w:szCs w:val="28"/>
        </w:rPr>
        <w:t>у цифру как крайне завышенную.</w:t>
      </w:r>
    </w:p>
    <w:p w:rsidR="00EC2995" w:rsidRPr="00672FE4" w:rsidRDefault="00DE1081" w:rsidP="00672FE4">
      <w:pPr>
        <w:spacing w:after="0" w:line="360" w:lineRule="auto"/>
        <w:ind w:firstLine="709"/>
        <w:rPr>
          <w:rFonts w:cs="Times New Roman"/>
          <w:szCs w:val="28"/>
        </w:rPr>
      </w:pPr>
      <w:r w:rsidRPr="00672FE4">
        <w:rPr>
          <w:rFonts w:cs="Times New Roman"/>
          <w:szCs w:val="28"/>
        </w:rPr>
        <w:t>В России вирус «пришел» из Европы, первые 8 случаев зарегистрированы 12.03.2020. До 17.04.2020 число ежедневных случаев росло до цифры примерно 6 тыс. человек в день, затем показатель вышел «на плато». Но 02.05.2020 произошло скачкообразное увеличение числа новых случаев в 1,5-2 раза - до 9 и 11 тыс. человек в день. Такие кратковременные «изменения статистики» были и в других странах (Китае, Франции) и их связывали с превходящими факторами (например, внесение данных по домам престарелых), но всегда эти «протуберанцы» возвращались к исходным цифрам. В России этого не произошло: с 02.05.2020 число новых случаев колеблется в пределах 9-11,6 тыс., хотя на 15.05.2020 можно с уверенностью говорить о «плато» в показателях прироста новых случаев. На конец мая 2020 г. число новых случаев около 8 тыс. человек в день. Повторим: ни в одной стране мира такого графика раз</w:t>
      </w:r>
      <w:r w:rsidR="00EC2995" w:rsidRPr="00672FE4">
        <w:rPr>
          <w:rFonts w:cs="Times New Roman"/>
          <w:szCs w:val="28"/>
        </w:rPr>
        <w:t>вития событий нет.</w:t>
      </w:r>
      <w:r w:rsidRPr="00672FE4">
        <w:rPr>
          <w:rFonts w:cs="Times New Roman"/>
          <w:szCs w:val="28"/>
        </w:rPr>
        <w:br/>
        <w:t xml:space="preserve">Летальность в России является одной из самых низких и составляет 0,9% (на конец мая - 1% и ожидается ее прирост). Этот факт не имеет логичного объяснения. В последнее время в публикациях СМИ и социальных сетях обсуждается, что число больных, умерших с наличием доказанной COVID19 инфекцией занижено, в силу правил кодирования причин смерти, принятых в стране. Минздрав РФ подтвердил, что из 100 умерших лишь у 40 ставиться диагноз собственно инфекции, в остальных 60 случаях выставляются причиной смерти иные диагнозы. Авторы не видят в данном случае </w:t>
      </w:r>
      <w:r w:rsidRPr="00672FE4">
        <w:rPr>
          <w:rFonts w:cs="Times New Roman"/>
          <w:szCs w:val="28"/>
        </w:rPr>
        <w:lastRenderedPageBreak/>
        <w:t>большого криминала, так как даже при таких оценках летальность в России от COVID19 о</w:t>
      </w:r>
      <w:r w:rsidR="00EC2995" w:rsidRPr="00672FE4">
        <w:rPr>
          <w:rFonts w:cs="Times New Roman"/>
          <w:szCs w:val="28"/>
        </w:rPr>
        <w:t>стается одной из самых низких.</w:t>
      </w:r>
    </w:p>
    <w:p w:rsidR="00DE1081" w:rsidRPr="00AF5619" w:rsidRDefault="00EC2995" w:rsidP="00AF5619">
      <w:pPr>
        <w:pStyle w:val="1"/>
      </w:pPr>
      <w:bookmarkStart w:id="13" w:name="Patdicsarscov2"/>
      <w:bookmarkStart w:id="14" w:name="_Toc134313640"/>
      <w:bookmarkEnd w:id="13"/>
      <w:r w:rsidRPr="00AF5619">
        <w:t xml:space="preserve">3.2 </w:t>
      </w:r>
      <w:r w:rsidR="00DE1081" w:rsidRPr="00AF5619">
        <w:t>П</w:t>
      </w:r>
      <w:r w:rsidRPr="00AF5619">
        <w:t>АТОГЕНЕТИЧЕСКИЕ</w:t>
      </w:r>
      <w:r w:rsidR="00DE1081" w:rsidRPr="00AF5619">
        <w:t xml:space="preserve"> </w:t>
      </w:r>
      <w:r w:rsidRPr="00AF5619">
        <w:t>МЕХАНИЗМЫ</w:t>
      </w:r>
      <w:r w:rsidR="00DE1081" w:rsidRPr="00AF5619">
        <w:t xml:space="preserve"> ДВС-</w:t>
      </w:r>
      <w:r w:rsidRPr="00AF5619">
        <w:t>СИНДРОМА ПРИ</w:t>
      </w:r>
      <w:r w:rsidR="00DE1081" w:rsidRPr="00AF5619">
        <w:t xml:space="preserve"> COVID-19, </w:t>
      </w:r>
      <w:r w:rsidR="00787830" w:rsidRPr="00AF5619">
        <w:t>ПАТОЛОГОАНАТОМИЧЕСКАЯ</w:t>
      </w:r>
      <w:r w:rsidR="00DE1081" w:rsidRPr="00AF5619">
        <w:t xml:space="preserve"> </w:t>
      </w:r>
      <w:r w:rsidR="00787830" w:rsidRPr="00AF5619">
        <w:t>КАРТИНА И МОРФОЛОГИЯ</w:t>
      </w:r>
      <w:bookmarkEnd w:id="14"/>
    </w:p>
    <w:p w:rsidR="00787830" w:rsidRPr="00672FE4" w:rsidRDefault="00787830" w:rsidP="00672FE4">
      <w:pPr>
        <w:spacing w:line="360" w:lineRule="auto"/>
        <w:rPr>
          <w:rFonts w:cs="Times New Roman"/>
          <w:szCs w:val="28"/>
        </w:rPr>
      </w:pPr>
    </w:p>
    <w:p w:rsidR="00787830" w:rsidRPr="00672FE4" w:rsidRDefault="00DE1081" w:rsidP="00672FE4">
      <w:pPr>
        <w:spacing w:after="0" w:line="360" w:lineRule="auto"/>
        <w:ind w:firstLine="709"/>
        <w:rPr>
          <w:rFonts w:cs="Times New Roman"/>
          <w:szCs w:val="28"/>
        </w:rPr>
      </w:pPr>
      <w:r w:rsidRPr="00672FE4">
        <w:rPr>
          <w:rFonts w:cs="Times New Roman"/>
          <w:szCs w:val="28"/>
        </w:rPr>
        <w:t>Патогенез представлен тремя взаимосвязанными между собой процессами, образующими</w:t>
      </w:r>
      <w:r w:rsidR="00787830" w:rsidRPr="00672FE4">
        <w:rPr>
          <w:rFonts w:cs="Times New Roman"/>
          <w:szCs w:val="28"/>
        </w:rPr>
        <w:t xml:space="preserve"> порочный патологический круг: </w:t>
      </w:r>
    </w:p>
    <w:p w:rsidR="00DE1081" w:rsidRPr="00672FE4" w:rsidRDefault="00787830"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 xml:space="preserve">цитопатическое повреждающее действием вируса на эндотелиальные клетки сосудов, которые несут на себе молекулы АПФ 2 и CD 147, с которыми вирус получает возможность взаимодействия при разрушении аэро-гематического </w:t>
      </w:r>
      <w:r w:rsidRPr="00672FE4">
        <w:rPr>
          <w:rFonts w:cs="Times New Roman"/>
          <w:szCs w:val="28"/>
        </w:rPr>
        <w:t>барьера и развивающейся виремии;</w:t>
      </w:r>
      <w:r w:rsidR="00DE1081" w:rsidRPr="00672FE4">
        <w:rPr>
          <w:rFonts w:cs="Times New Roman"/>
          <w:szCs w:val="28"/>
        </w:rPr>
        <w:t> </w:t>
      </w:r>
    </w:p>
    <w:p w:rsidR="00DE1081" w:rsidRPr="00672FE4" w:rsidRDefault="00787830"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«цитокиновый шторм», оказывающий повреждающее действие на эндотелий сосудов и обеспечивающий воспалительную реакцию с рекрутированием в очаг повреждения лейкоцитов, макрофагов, лимфоидных элементов и активацией свертывания крови («воспалительно-коагуляционного (тромботического) торнадо»). Генерализованная эндотелиопатия сопровождается выбросом высокомолекулярного фактора Виллебранда, стимулирующего активацию как плазменного, так и тромбоцитарного пути свертывания крови. Гиперэргическая иммунная реакция на SARS-CoV-2 у части больных, обусловливают бурное развитие иммунной воспалительной реакции, выраженного синдрома системной воспалительной реакции, ДВС, с тяжелой альтерацией ткани легких в виде диффузного альвеолярного повреждения, поражениемдругих органов и тканей, с разв</w:t>
      </w:r>
      <w:r w:rsidRPr="00672FE4">
        <w:rPr>
          <w:rFonts w:cs="Times New Roman"/>
          <w:szCs w:val="28"/>
        </w:rPr>
        <w:t>итием картины септического шока;</w:t>
      </w:r>
    </w:p>
    <w:p w:rsidR="00DE1081" w:rsidRPr="00672FE4" w:rsidRDefault="00787830" w:rsidP="00672FE4">
      <w:pPr>
        <w:spacing w:after="0" w:line="360" w:lineRule="auto"/>
        <w:ind w:firstLine="709"/>
        <w:rPr>
          <w:rFonts w:cs="Times New Roman"/>
          <w:szCs w:val="28"/>
        </w:rPr>
      </w:pPr>
      <w:r w:rsidRPr="00672FE4">
        <w:rPr>
          <w:rFonts w:cs="Times New Roman"/>
          <w:szCs w:val="28"/>
        </w:rPr>
        <w:t>- р</w:t>
      </w:r>
      <w:r w:rsidR="00DE1081" w:rsidRPr="00672FE4">
        <w:rPr>
          <w:rFonts w:cs="Times New Roman"/>
          <w:szCs w:val="28"/>
        </w:rPr>
        <w:t>азвитие системного васкулита с поражением сосудов мелкого и среднего калибра. Появление антифосфолипидных антител может модифицировать развивающийся ДВС-синдром. Не исключается также роль вирус-индуцированных аутоиммунных реакций.</w:t>
      </w:r>
    </w:p>
    <w:p w:rsidR="00787830" w:rsidRPr="00672FE4" w:rsidRDefault="00DE1081" w:rsidP="00672FE4">
      <w:pPr>
        <w:spacing w:after="0" w:line="360" w:lineRule="auto"/>
        <w:ind w:firstLine="709"/>
        <w:rPr>
          <w:rFonts w:cs="Times New Roman"/>
          <w:szCs w:val="28"/>
        </w:rPr>
      </w:pPr>
      <w:r w:rsidRPr="00672FE4">
        <w:rPr>
          <w:rFonts w:cs="Times New Roman"/>
          <w:szCs w:val="28"/>
        </w:rPr>
        <w:lastRenderedPageBreak/>
        <w:t xml:space="preserve">Важнейшим механизмом патогенеза COVID-19 является несбалансированный врожденный иммунитет. Внедрение коронавируса в организм и взаимодействие его с толл-подобными рецепторами индуцирует чрезмерную, неконтролируемую реакцию врожденного иммунитета с выбросом несбалансированного количества провоспалительных цитокинов, что носит название «цитокинового шторма», и вызывает повреждение тканей, включая легкие и сосуды. В сыворотке крови больных было выявлено повышение содержание провоспалительных цитокинов, включая ИЛ-1β, ИЛ-18, ФНО-α, ИЛ-6, ИЛ-8 и ИЛ-10, которые вырабатываются и регулируются различными клетками, </w:t>
      </w:r>
      <w:r w:rsidR="00787830" w:rsidRPr="00672FE4">
        <w:rPr>
          <w:rFonts w:cs="Times New Roman"/>
          <w:szCs w:val="28"/>
        </w:rPr>
        <w:t>включая CD8 и CD4 T-лимфоциты.</w:t>
      </w:r>
    </w:p>
    <w:p w:rsidR="00787830" w:rsidRPr="00672FE4" w:rsidRDefault="00DE1081" w:rsidP="00672FE4">
      <w:pPr>
        <w:spacing w:after="0" w:line="360" w:lineRule="auto"/>
        <w:ind w:firstLine="709"/>
        <w:rPr>
          <w:rFonts w:cs="Times New Roman"/>
          <w:szCs w:val="28"/>
        </w:rPr>
      </w:pPr>
      <w:r w:rsidRPr="00672FE4">
        <w:rPr>
          <w:rFonts w:cs="Times New Roman"/>
          <w:szCs w:val="28"/>
        </w:rPr>
        <w:t>В</w:t>
      </w:r>
      <w:r w:rsidR="00787830" w:rsidRPr="00672FE4">
        <w:rPr>
          <w:rFonts w:cs="Times New Roman"/>
          <w:szCs w:val="28"/>
        </w:rPr>
        <w:t xml:space="preserve"> мае 2020 г. под редакцией профессора</w:t>
      </w:r>
      <w:r w:rsidRPr="00672FE4">
        <w:rPr>
          <w:rFonts w:cs="Times New Roman"/>
          <w:szCs w:val="28"/>
        </w:rPr>
        <w:t> Зайратьянца О.В. вышел подробный Атлас «Патологическая анатомия COVID-19». Авторы отмечают, что морфологически при этой инфекции определяется микроангиопатия в виде деструктивно-продуктивного тромбоваскулита и гиперкоагуляционного синдрома. Персистирующий воспалительный̆ статус у пациентов с тяжелой̆ и критической степенью тяжести COVID-19 действует как триггер для активации каскада свертывания крови. Такое явление у пациентов с тяжелыми и критическими состояниями редко, по данным авторов, встречалось при других коронавирусны</w:t>
      </w:r>
      <w:r w:rsidR="00787830" w:rsidRPr="00672FE4">
        <w:rPr>
          <w:rFonts w:cs="Times New Roman"/>
          <w:szCs w:val="28"/>
        </w:rPr>
        <w:t>х инфекциях или гриппе типа А.</w:t>
      </w:r>
    </w:p>
    <w:p w:rsidR="00787830" w:rsidRPr="00672FE4" w:rsidRDefault="00DE1081" w:rsidP="00672FE4">
      <w:pPr>
        <w:spacing w:after="0" w:line="360" w:lineRule="auto"/>
        <w:ind w:firstLine="709"/>
        <w:rPr>
          <w:rFonts w:cs="Times New Roman"/>
          <w:szCs w:val="28"/>
        </w:rPr>
      </w:pPr>
      <w:r w:rsidRPr="00672FE4">
        <w:rPr>
          <w:rFonts w:cs="Times New Roman"/>
          <w:szCs w:val="28"/>
        </w:rPr>
        <w:t xml:space="preserve">При аутопсии умерших от COVID-19 основные патологические изменения выявляют в легких, но нередко отмечают одновременное поражение других органов, которые по своей тяжести могут превалировать над легочной патологией. Выявляется, также, сепсис и септический (инфекционно-токсический) шок при присоединении бактериальной инфекции. Следует подчеркнуть, что шок, клинически сходный с септическим, наблюдался и </w:t>
      </w:r>
      <w:r w:rsidR="00787830" w:rsidRPr="00672FE4">
        <w:rPr>
          <w:rFonts w:cs="Times New Roman"/>
          <w:szCs w:val="28"/>
        </w:rPr>
        <w:t>без бактериальной коинфекции. </w:t>
      </w:r>
    </w:p>
    <w:p w:rsidR="00787830" w:rsidRPr="00672FE4" w:rsidRDefault="00DE1081" w:rsidP="00672FE4">
      <w:pPr>
        <w:spacing w:after="0" w:line="360" w:lineRule="auto"/>
        <w:ind w:firstLine="709"/>
        <w:rPr>
          <w:rFonts w:cs="Times New Roman"/>
          <w:szCs w:val="28"/>
        </w:rPr>
      </w:pPr>
      <w:r w:rsidRPr="00672FE4">
        <w:rPr>
          <w:rFonts w:cs="Times New Roman"/>
          <w:szCs w:val="28"/>
        </w:rPr>
        <w:t xml:space="preserve">Авторы расценивали ДВС-синдром как морфологическую картину распространенного геморрагического синдрома с фибриновыми тромбами в микроциркуляции (231 случай – 11,5%), выделяя тромботические изменения в отдельную группу: ТЭЛА и тромбоз легочных артерий (крупных ветвей и </w:t>
      </w:r>
      <w:r w:rsidRPr="00672FE4">
        <w:rPr>
          <w:rFonts w:cs="Times New Roman"/>
          <w:szCs w:val="28"/>
        </w:rPr>
        <w:lastRenderedPageBreak/>
        <w:t>ствола) в 79 случаев (4%), тромбозы коронарных артерий сердца, головного мозга и др. – без нестабильных атеросклеротических бляшек у 18 (0,9%); тромбозы правых отделов сердца у 12 (0,6%), тромбозы артерий мозга 11 (0,6%), тромбоз кишечных артерий 5 (0,25%), прочие тромбозы артери</w:t>
      </w:r>
      <w:r w:rsidR="00787830" w:rsidRPr="00672FE4">
        <w:rPr>
          <w:rFonts w:cs="Times New Roman"/>
          <w:szCs w:val="28"/>
        </w:rPr>
        <w:t>й 26 (13%).</w:t>
      </w:r>
    </w:p>
    <w:p w:rsidR="00787830" w:rsidRPr="00672FE4" w:rsidRDefault="00DE1081" w:rsidP="00AF5619">
      <w:pPr>
        <w:spacing w:after="0" w:line="360" w:lineRule="auto"/>
        <w:ind w:firstLine="709"/>
        <w:rPr>
          <w:rFonts w:cs="Times New Roman"/>
          <w:szCs w:val="28"/>
        </w:rPr>
      </w:pPr>
      <w:r w:rsidRPr="00672FE4">
        <w:rPr>
          <w:rFonts w:cs="Times New Roman"/>
          <w:szCs w:val="28"/>
        </w:rPr>
        <w:t>Представляется, что несколько «зауженное» авторами определение ДВС-синдрома не совсем точно отражает имеющуюся картину заболевания, так как морфологическое исследование доступно лишь для умерших больных. Клинически наблюдается стереотипность реакции системы гемостаза на инфекцию, которая может иметь разнообразные проявления, различные варианты течения, но в основе которой лежит микротромбообразование. Обращает на себя внимание, что при изучении конкретных препаратов, представленных в атласе, видно почти повсеместное сочетание тромбозов (фибриновые тромбы, смешанные тромбы, сладж эритроцитов в сосудах различных органов (в терминологии авторов)) и геморрагий в виде образования кровоизлияний в тканях и диапидеза эритроцитов. </w:t>
      </w:r>
    </w:p>
    <w:p w:rsidR="00DE1081" w:rsidRPr="00672FE4" w:rsidRDefault="008A2F0F" w:rsidP="00672FE4">
      <w:pPr>
        <w:pStyle w:val="1"/>
        <w:spacing w:line="360" w:lineRule="auto"/>
        <w:jc w:val="both"/>
        <w:rPr>
          <w:rFonts w:cs="Times New Roman"/>
        </w:rPr>
      </w:pPr>
      <w:bookmarkStart w:id="15" w:name="patogensarscov2"/>
      <w:bookmarkStart w:id="16" w:name="_Toc134313641"/>
      <w:bookmarkEnd w:id="15"/>
      <w:r w:rsidRPr="00672FE4">
        <w:rPr>
          <w:rFonts w:cs="Times New Roman"/>
        </w:rPr>
        <w:t>3.</w:t>
      </w:r>
      <w:r w:rsidR="00B6013E" w:rsidRPr="00672FE4">
        <w:rPr>
          <w:rFonts w:cs="Times New Roman"/>
        </w:rPr>
        <w:t>3</w:t>
      </w:r>
      <w:r w:rsidRPr="00672FE4">
        <w:rPr>
          <w:rFonts w:cs="Times New Roman"/>
        </w:rPr>
        <w:t xml:space="preserve"> </w:t>
      </w:r>
      <w:r w:rsidR="00DE1081" w:rsidRPr="00672FE4">
        <w:rPr>
          <w:rFonts w:cs="Times New Roman"/>
        </w:rPr>
        <w:t>К</w:t>
      </w:r>
      <w:r w:rsidRPr="00672FE4">
        <w:rPr>
          <w:rFonts w:cs="Times New Roman"/>
        </w:rPr>
        <w:t>ЛИНИЧЕСКИЕ ПРОЯВЛЕНИЯ</w:t>
      </w:r>
      <w:r w:rsidR="00DE1081" w:rsidRPr="00672FE4">
        <w:rPr>
          <w:rFonts w:cs="Times New Roman"/>
        </w:rPr>
        <w:t xml:space="preserve"> </w:t>
      </w:r>
      <w:r w:rsidRPr="00672FE4">
        <w:rPr>
          <w:rFonts w:cs="Times New Roman"/>
        </w:rPr>
        <w:t>СИНДРОМА</w:t>
      </w:r>
      <w:r w:rsidR="00DE1081" w:rsidRPr="00672FE4">
        <w:rPr>
          <w:rFonts w:cs="Times New Roman"/>
        </w:rPr>
        <w:t xml:space="preserve"> ДВС </w:t>
      </w:r>
      <w:r w:rsidRPr="00672FE4">
        <w:rPr>
          <w:rFonts w:cs="Times New Roman"/>
        </w:rPr>
        <w:t>ПРИ</w:t>
      </w:r>
      <w:r w:rsidR="00DE1081" w:rsidRPr="00672FE4">
        <w:rPr>
          <w:rFonts w:cs="Times New Roman"/>
        </w:rPr>
        <w:t xml:space="preserve"> COVID-19</w:t>
      </w:r>
      <w:bookmarkEnd w:id="16"/>
    </w:p>
    <w:p w:rsidR="008A2F0F" w:rsidRPr="00672FE4" w:rsidRDefault="008A2F0F" w:rsidP="00672FE4">
      <w:pPr>
        <w:spacing w:line="360" w:lineRule="auto"/>
        <w:rPr>
          <w:rFonts w:cs="Times New Roman"/>
          <w:szCs w:val="28"/>
        </w:rPr>
      </w:pPr>
    </w:p>
    <w:p w:rsidR="00DE1081" w:rsidRPr="00672FE4" w:rsidRDefault="00DE1081" w:rsidP="00672FE4">
      <w:pPr>
        <w:spacing w:after="0" w:line="360" w:lineRule="auto"/>
        <w:ind w:firstLine="709"/>
        <w:rPr>
          <w:rFonts w:cs="Times New Roman"/>
          <w:szCs w:val="28"/>
        </w:rPr>
      </w:pPr>
      <w:r w:rsidRPr="00672FE4">
        <w:rPr>
          <w:rFonts w:cs="Times New Roman"/>
          <w:szCs w:val="28"/>
        </w:rPr>
        <w:t>ДВС-синдромы традици</w:t>
      </w:r>
      <w:r w:rsidR="008A2F0F" w:rsidRPr="00672FE4">
        <w:rPr>
          <w:rFonts w:cs="Times New Roman"/>
          <w:szCs w:val="28"/>
        </w:rPr>
        <w:t>онно делятся на несколько форм:</w:t>
      </w:r>
    </w:p>
    <w:p w:rsidR="00DE1081" w:rsidRPr="00672FE4" w:rsidRDefault="008A2F0F"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молниеносные, когда клиника заболевания нарастает за десятки минут,</w:t>
      </w:r>
    </w:p>
    <w:p w:rsidR="00DE1081" w:rsidRPr="00672FE4" w:rsidRDefault="008A2F0F"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острые, когда клиника заболевания нарастает за несколько часов</w:t>
      </w:r>
      <w:r w:rsidRPr="00672FE4">
        <w:rPr>
          <w:rFonts w:cs="Times New Roman"/>
          <w:szCs w:val="28"/>
        </w:rPr>
        <w:t>,</w:t>
      </w:r>
    </w:p>
    <w:p w:rsidR="00DE1081" w:rsidRPr="00672FE4" w:rsidRDefault="008A2F0F"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подострые, клиника развивается за многие дни, постепенно</w:t>
      </w:r>
      <w:r w:rsidRPr="00672FE4">
        <w:rPr>
          <w:rFonts w:cs="Times New Roman"/>
          <w:szCs w:val="28"/>
        </w:rPr>
        <w:t>,</w:t>
      </w:r>
    </w:p>
    <w:p w:rsidR="008A2F0F" w:rsidRPr="00672FE4" w:rsidRDefault="008A2F0F" w:rsidP="00672FE4">
      <w:pPr>
        <w:spacing w:after="0" w:line="360" w:lineRule="auto"/>
        <w:ind w:firstLine="709"/>
        <w:rPr>
          <w:rFonts w:cs="Times New Roman"/>
          <w:szCs w:val="28"/>
        </w:rPr>
      </w:pPr>
      <w:r w:rsidRPr="00672FE4">
        <w:rPr>
          <w:rFonts w:cs="Times New Roman"/>
          <w:szCs w:val="28"/>
        </w:rPr>
        <w:t xml:space="preserve">- </w:t>
      </w:r>
      <w:r w:rsidR="00DE1081" w:rsidRPr="00672FE4">
        <w:rPr>
          <w:rFonts w:cs="Times New Roman"/>
          <w:szCs w:val="28"/>
        </w:rPr>
        <w:t>хронические, маловыраженная клиническая симптоматика</w:t>
      </w:r>
      <w:r w:rsidRPr="00672FE4">
        <w:rPr>
          <w:rFonts w:cs="Times New Roman"/>
          <w:szCs w:val="28"/>
        </w:rPr>
        <w:t>.</w:t>
      </w:r>
    </w:p>
    <w:p w:rsidR="00DE1081" w:rsidRPr="00672FE4" w:rsidRDefault="00DE1081" w:rsidP="00672FE4">
      <w:pPr>
        <w:spacing w:after="0" w:line="360" w:lineRule="auto"/>
        <w:ind w:firstLine="709"/>
        <w:rPr>
          <w:rFonts w:cs="Times New Roman"/>
          <w:szCs w:val="28"/>
        </w:rPr>
      </w:pPr>
      <w:r w:rsidRPr="00672FE4">
        <w:rPr>
          <w:rFonts w:cs="Times New Roman"/>
          <w:szCs w:val="28"/>
        </w:rPr>
        <w:t>ДВС синдромы имеют три основных механизма развития клинических проявлений в зависимости от причин и патогенетических механизмов.</w:t>
      </w:r>
      <w:r w:rsidRPr="00672FE4">
        <w:rPr>
          <w:rFonts w:cs="Times New Roman"/>
          <w:szCs w:val="28"/>
        </w:rPr>
        <w:br/>
      </w:r>
    </w:p>
    <w:p w:rsidR="00DE1081" w:rsidRPr="00672FE4" w:rsidRDefault="00DE1081" w:rsidP="00672FE4">
      <w:pPr>
        <w:spacing w:after="0" w:line="360" w:lineRule="auto"/>
        <w:ind w:firstLine="709"/>
        <w:rPr>
          <w:rFonts w:cs="Times New Roman"/>
          <w:szCs w:val="28"/>
        </w:rPr>
      </w:pPr>
      <w:r w:rsidRPr="00672FE4">
        <w:rPr>
          <w:rFonts w:cs="Times New Roman"/>
          <w:szCs w:val="28"/>
        </w:rPr>
        <w:lastRenderedPageBreak/>
        <w:t>Микроциркуляторный синдром, обусловленный распространенным тромбообразованием поражает в первую очередь наиболее чувствительные к микроциркуляторным нарушениям органы (в порядке убывания значимости): почки, легкие, кишечник,</w:t>
      </w:r>
      <w:r w:rsidR="008A2F0F" w:rsidRPr="00672FE4">
        <w:rPr>
          <w:rFonts w:cs="Times New Roman"/>
          <w:szCs w:val="28"/>
        </w:rPr>
        <w:t xml:space="preserve"> миокард, печень, головной мозг. О</w:t>
      </w:r>
      <w:r w:rsidRPr="00672FE4">
        <w:rPr>
          <w:rFonts w:cs="Times New Roman"/>
          <w:szCs w:val="28"/>
        </w:rPr>
        <w:t>собенностью острых вирусных респираторных инфекций состоит в изначальном поражении именно легочной ткани, причем на первое место выходят воспалительные, обусловленные вирусной инвазией, изменения в тканях легких, которые и запускают процесс активации микротромбообразования.</w:t>
      </w:r>
    </w:p>
    <w:p w:rsidR="00DE1081" w:rsidRPr="00672FE4" w:rsidRDefault="00DE1081" w:rsidP="00672FE4">
      <w:pPr>
        <w:spacing w:after="0" w:line="360" w:lineRule="auto"/>
        <w:ind w:firstLine="709"/>
        <w:rPr>
          <w:rFonts w:cs="Times New Roman"/>
          <w:szCs w:val="28"/>
        </w:rPr>
      </w:pPr>
      <w:r w:rsidRPr="00672FE4">
        <w:rPr>
          <w:rFonts w:cs="Times New Roman"/>
          <w:szCs w:val="28"/>
        </w:rPr>
        <w:t>Геморрагический синдром (кровоточивость по гематомно-петехиальному типу, носовые, желудочно-кишечные, маточные кровотечения, кровоизлияния в надпочечники, в головной мозг, в другие органы) – обычно при острейших формах ДВС-синдромов или при тяжелом состоянии пациентов</w:t>
      </w:r>
    </w:p>
    <w:p w:rsidR="00DE1081" w:rsidRPr="00672FE4" w:rsidRDefault="00DE1081" w:rsidP="00672FE4">
      <w:pPr>
        <w:spacing w:after="0" w:line="360" w:lineRule="auto"/>
        <w:ind w:firstLine="709"/>
        <w:rPr>
          <w:rFonts w:cs="Times New Roman"/>
          <w:szCs w:val="28"/>
        </w:rPr>
      </w:pPr>
      <w:r w:rsidRPr="00672FE4">
        <w:rPr>
          <w:rFonts w:cs="Times New Roman"/>
          <w:szCs w:val="28"/>
        </w:rPr>
        <w:t>Дополнительные патогенетические синдромы, развивающиеся в процессе ДВС: бактериальные осложнения, включая сепсис, нарушения гемодинамики (гипотензия, гемодинамический шок), снижение барьерных функций сосудистой стенки и слизистых оболочек, нарушение репарации тканей и др.</w:t>
      </w:r>
    </w:p>
    <w:p w:rsidR="008A2F0F" w:rsidRPr="00672FE4" w:rsidRDefault="00DE1081" w:rsidP="00672FE4">
      <w:pPr>
        <w:spacing w:after="0" w:line="360" w:lineRule="auto"/>
        <w:ind w:firstLine="709"/>
        <w:rPr>
          <w:rFonts w:cs="Times New Roman"/>
          <w:szCs w:val="28"/>
        </w:rPr>
      </w:pPr>
      <w:r w:rsidRPr="00672FE4">
        <w:rPr>
          <w:rFonts w:cs="Times New Roman"/>
          <w:szCs w:val="28"/>
        </w:rPr>
        <w:t xml:space="preserve">Синдром ДВС характеризуется поражением многих органов и систем. </w:t>
      </w:r>
      <w:bookmarkStart w:id="17" w:name="lungsdicsarscov2"/>
      <w:bookmarkEnd w:id="17"/>
    </w:p>
    <w:p w:rsidR="00DB2376" w:rsidRPr="00672FE4" w:rsidRDefault="00DE1081" w:rsidP="00672FE4">
      <w:pPr>
        <w:spacing w:after="0" w:line="360" w:lineRule="auto"/>
        <w:ind w:firstLine="709"/>
        <w:rPr>
          <w:rFonts w:cs="Times New Roman"/>
          <w:szCs w:val="28"/>
        </w:rPr>
      </w:pPr>
      <w:r w:rsidRPr="00672FE4">
        <w:rPr>
          <w:rFonts w:cs="Times New Roman"/>
          <w:szCs w:val="28"/>
        </w:rPr>
        <w:t xml:space="preserve">Поражение легких является основным проявлением тяжелой вирусной респираторной инфекции. Оно характеризуется быстро нарастающей легочной недостаточностью вследствие тромбоза легочных капилляров. Однозначного понимания механизмов стремительного развития поражения легких нет. Можно предположить, что речь идет о массивном вирусном поражении легочной ткани, повреждении эндотелиальных клеток. Объем поражения может быть крайне большим и занимать – по данным рентгенологического контроля – до 50-70% всей легочной ткани. Выброс медиаторов воспаления, фактора Виллибранда из пораженных тканей, высвобождение огромного количества активаторов свертывания (скорее всего – это не тканевой тромбопластин, так как при высвобождении </w:t>
      </w:r>
      <w:r w:rsidRPr="00672FE4">
        <w:rPr>
          <w:rFonts w:cs="Times New Roman"/>
          <w:szCs w:val="28"/>
        </w:rPr>
        <w:lastRenderedPageBreak/>
        <w:t>большого количества тканевого тромбопластина развивае</w:t>
      </w:r>
      <w:r w:rsidR="00DB2376" w:rsidRPr="00672FE4">
        <w:rPr>
          <w:rFonts w:cs="Times New Roman"/>
          <w:szCs w:val="28"/>
        </w:rPr>
        <w:t>тся молниеносный ДВС-синдром).</w:t>
      </w:r>
    </w:p>
    <w:p w:rsidR="00DB2376" w:rsidRPr="00672FE4" w:rsidRDefault="00DE1081" w:rsidP="00672FE4">
      <w:pPr>
        <w:spacing w:after="0" w:line="360" w:lineRule="auto"/>
        <w:ind w:firstLine="709"/>
        <w:rPr>
          <w:rFonts w:cs="Times New Roman"/>
          <w:szCs w:val="28"/>
        </w:rPr>
      </w:pPr>
      <w:r w:rsidRPr="00672FE4">
        <w:rPr>
          <w:rFonts w:cs="Times New Roman"/>
          <w:szCs w:val="28"/>
        </w:rPr>
        <w:t>Важным и видимым элементом патогенеза является нарушение проницаемости сосудистой стенки в альвеолах. Нарушенная проницаемость приводит к пропотеванию в просвет альвеол из сосудов факторов свертывания крови и появлению фибриновых сгустков, и гиалиновых мембран, а в некоторых случаях – диапедезу в просвет альвеол эритроцитов и образованию смешанных – фиб</w:t>
      </w:r>
      <w:r w:rsidR="00DB2376" w:rsidRPr="00672FE4">
        <w:rPr>
          <w:rFonts w:cs="Times New Roman"/>
          <w:szCs w:val="28"/>
        </w:rPr>
        <w:t>риново-эритроцитарных сгустков.</w:t>
      </w:r>
    </w:p>
    <w:p w:rsidR="00DB2376" w:rsidRPr="00672FE4" w:rsidRDefault="00DE1081" w:rsidP="00672FE4">
      <w:pPr>
        <w:spacing w:after="0" w:line="360" w:lineRule="auto"/>
        <w:ind w:firstLine="709"/>
        <w:rPr>
          <w:rFonts w:cs="Times New Roman"/>
          <w:szCs w:val="28"/>
        </w:rPr>
      </w:pPr>
      <w:r w:rsidRPr="00672FE4">
        <w:rPr>
          <w:rFonts w:cs="Times New Roman"/>
          <w:szCs w:val="28"/>
        </w:rPr>
        <w:t>Патологические изменения легких не могут быть охарактеризованы только термином «диффузное альвеолярное повреждение», или альвеолярный отек, или атипическая пневмония. В ходе развития легочной патологии обнаруживаются деструктивно-продуктивные васкулиты, кровоизлияния, геморрагические инфаркты, острые альвеолиты, а также интерстициальный фиброз и диспластические изменения эпителия. При этом практически все из перечисленных процессов сопровождаются развитием ДВС-синдрома</w:t>
      </w:r>
      <w:r w:rsidR="00DB2376" w:rsidRPr="00672FE4">
        <w:rPr>
          <w:rFonts w:cs="Times New Roman"/>
          <w:szCs w:val="28"/>
        </w:rPr>
        <w:t>.</w:t>
      </w:r>
    </w:p>
    <w:p w:rsidR="00DE1081" w:rsidRPr="00672FE4" w:rsidRDefault="00DE1081" w:rsidP="00672FE4">
      <w:pPr>
        <w:spacing w:after="0" w:line="360" w:lineRule="auto"/>
        <w:ind w:firstLine="709"/>
        <w:rPr>
          <w:rFonts w:cs="Times New Roman"/>
          <w:szCs w:val="28"/>
        </w:rPr>
      </w:pPr>
      <w:r w:rsidRPr="00672FE4">
        <w:rPr>
          <w:rFonts w:cs="Times New Roman"/>
          <w:szCs w:val="28"/>
        </w:rPr>
        <w:t>Как известно, процесс ДВС является циклическим и не всегда зависит от инициирующего его фактора. Повреждения клеток и тканей, возникающие при ДВС-синдроме, приводят к его утяжелению и прогрессированию. В частности, в легких создается среда для дальнейшего бактериального инфицирования и присоединения бактериальной пневмонии. Хотя, нужно отметить, в приведенном исследовании про бактериальное поражение легких авторы не упоминают.</w:t>
      </w:r>
    </w:p>
    <w:p w:rsidR="00DE1081" w:rsidRPr="00672FE4" w:rsidRDefault="00DE1081" w:rsidP="00672FE4">
      <w:pPr>
        <w:spacing w:after="0" w:line="360" w:lineRule="auto"/>
        <w:ind w:firstLine="709"/>
        <w:rPr>
          <w:rFonts w:cs="Times New Roman"/>
          <w:szCs w:val="28"/>
        </w:rPr>
      </w:pPr>
      <w:bookmarkStart w:id="18" w:name="kidneydicsarscov2"/>
      <w:bookmarkEnd w:id="18"/>
      <w:r w:rsidRPr="00672FE4">
        <w:rPr>
          <w:rFonts w:cs="Times New Roman"/>
          <w:szCs w:val="28"/>
        </w:rPr>
        <w:t xml:space="preserve">Поражение почек в виде острой почечной недостаточности отмечается не менее, чем у 15% тяжелых больных с вирусным поражением легких и является классическим проявлением ДВС-синдрома – от относительно небольших повреждений, которые, видимо, не учитываются статистикой (протеинурия, «вираж» показателей азотистых шлаков – преходящая парциальная острая почечная недостаточность по классификации П.А.Воробьева) до типичной острой почечной недостаточности с </w:t>
      </w:r>
      <w:r w:rsidRPr="00672FE4">
        <w:rPr>
          <w:rFonts w:cs="Times New Roman"/>
          <w:szCs w:val="28"/>
        </w:rPr>
        <w:lastRenderedPageBreak/>
        <w:t>некротическими повреждениями почечной ткани и развитием олиго-анурии, гиперкалиемии, высокими показателями нарушения азотистого обмена и появлением необходимости в проведении почечно-заместительной терапии. В отдельных случаях также была описана коллаптоидная гломерулопатия среди чернокожих пациентов с тяжелым острым повреждением почек и нефротическим синдромом.</w:t>
      </w:r>
    </w:p>
    <w:p w:rsidR="00DE1081" w:rsidRPr="00672FE4" w:rsidRDefault="00DE1081" w:rsidP="00672FE4">
      <w:pPr>
        <w:spacing w:after="0" w:line="360" w:lineRule="auto"/>
        <w:ind w:firstLine="709"/>
        <w:rPr>
          <w:rFonts w:cs="Times New Roman"/>
          <w:szCs w:val="28"/>
        </w:rPr>
      </w:pPr>
      <w:bookmarkStart w:id="19" w:name="gastrodicsarscov2"/>
      <w:bookmarkEnd w:id="19"/>
      <w:r w:rsidRPr="00672FE4">
        <w:rPr>
          <w:rFonts w:cs="Times New Roman"/>
          <w:szCs w:val="28"/>
        </w:rPr>
        <w:t>Поражение желудочно-кишечного тракта в виде тошноты, рвоты и поносов наблюдается у трети больных с тяжелой вирусной респираторной инфекцией, вызванной различными обсуждаемыми возбудителями. Если про Ковид19 есть данные о прямом вирусном поражении кишечника, вирус находят в каловых массах и даже есть исследования по содержанию вируса в канализационных коллекторах (Испания, США, штат Коннектикут), то при гриппе АH1N1таких данных нет. Представляется, что отчасти поражения кишечника связаны с нарушением микроциркуляции в нем. Описываются микротромбозы как в слизистой оболочке, так и в брызжейке. Микротромбозы могут вести к воспалительным изменениям, к развитию острых эрозий и язв желудочно-кишечного тракта, что наблюдается у многих больных и может являться причиной острых кровотечений. При подобных кровотечениях нужно учитывать механизм их развития – первичное нарушение гемостаза – и, соответственно лечение должно быть направлено именно на купирование этого состояния. Нарушенная проницаемость стенки кишечника приводит к транслокации кишечной флоры.</w:t>
      </w:r>
    </w:p>
    <w:p w:rsidR="00DE1081" w:rsidRPr="00672FE4" w:rsidRDefault="00DE1081" w:rsidP="00672FE4">
      <w:pPr>
        <w:spacing w:after="0" w:line="360" w:lineRule="auto"/>
        <w:ind w:firstLine="709"/>
        <w:rPr>
          <w:rFonts w:cs="Times New Roman"/>
          <w:szCs w:val="28"/>
        </w:rPr>
      </w:pPr>
      <w:bookmarkStart w:id="20" w:name="CNSdicsarscov2"/>
      <w:bookmarkEnd w:id="20"/>
      <w:r w:rsidRPr="00672FE4">
        <w:rPr>
          <w:rFonts w:cs="Times New Roman"/>
          <w:szCs w:val="28"/>
        </w:rPr>
        <w:t>Поражение центральной нервной системы. К поражениям центральной нервной системы можно отнести очень большой спектр симптомов и синдромов, не являющихся специфическими для вирусных респираторных инфекций, но встречающихся при них с достаточно большой частотой, что позволяет говорить о закономерностях:</w:t>
      </w:r>
      <w:r w:rsidRPr="00672FE4">
        <w:rPr>
          <w:rFonts w:cs="Times New Roman"/>
          <w:szCs w:val="28"/>
        </w:rPr>
        <w:br/>
      </w:r>
    </w:p>
    <w:p w:rsidR="00DE1081" w:rsidRPr="00672FE4" w:rsidRDefault="00DE1081" w:rsidP="00672FE4">
      <w:pPr>
        <w:pStyle w:val="ae"/>
        <w:numPr>
          <w:ilvl w:val="0"/>
          <w:numId w:val="10"/>
        </w:numPr>
        <w:spacing w:after="0" w:line="360" w:lineRule="auto"/>
        <w:rPr>
          <w:rFonts w:cs="Times New Roman"/>
          <w:szCs w:val="28"/>
        </w:rPr>
      </w:pPr>
      <w:r w:rsidRPr="00672FE4">
        <w:rPr>
          <w:rFonts w:cs="Times New Roman"/>
          <w:szCs w:val="28"/>
        </w:rPr>
        <w:t xml:space="preserve">Головная боль носит очень выраженный, иногда мучительный характер, она может быть весьма длительной. Больные </w:t>
      </w:r>
      <w:r w:rsidRPr="00672FE4">
        <w:rPr>
          <w:rFonts w:cs="Times New Roman"/>
          <w:szCs w:val="28"/>
        </w:rPr>
        <w:lastRenderedPageBreak/>
        <w:t>описывают ее весьма красочно, например, как будто дали «битой по голове». Далеко не всегда помогают анальгетики.</w:t>
      </w:r>
    </w:p>
    <w:p w:rsidR="00DE1081" w:rsidRPr="00672FE4" w:rsidRDefault="00DE1081" w:rsidP="00672FE4">
      <w:pPr>
        <w:pStyle w:val="ae"/>
        <w:numPr>
          <w:ilvl w:val="0"/>
          <w:numId w:val="10"/>
        </w:numPr>
        <w:spacing w:after="0" w:line="360" w:lineRule="auto"/>
        <w:rPr>
          <w:rFonts w:cs="Times New Roman"/>
          <w:szCs w:val="28"/>
        </w:rPr>
      </w:pPr>
      <w:r w:rsidRPr="00672FE4">
        <w:rPr>
          <w:rFonts w:cs="Times New Roman"/>
          <w:szCs w:val="28"/>
        </w:rPr>
        <w:t>Резкая слабость, встречается у подавляющего большинства пациентов и нередко превалирует среди жалоб как самостоятельный признак болезни у больных с инфекцией COVID-19; она не коррелирует ни с общим состоянием, ни с выраженностью интоксикационного синдрома; резчайшая слабость остается даже после формального выздоровления больного</w:t>
      </w:r>
      <w:r w:rsidR="00DB2376" w:rsidRPr="00672FE4">
        <w:rPr>
          <w:rFonts w:cs="Times New Roman"/>
          <w:szCs w:val="28"/>
        </w:rPr>
        <w:t>.</w:t>
      </w:r>
    </w:p>
    <w:p w:rsidR="00672FE4" w:rsidRDefault="00DE1081" w:rsidP="00672FE4">
      <w:pPr>
        <w:spacing w:after="0" w:line="360" w:lineRule="auto"/>
        <w:ind w:firstLine="709"/>
        <w:rPr>
          <w:rFonts w:cs="Times New Roman"/>
          <w:szCs w:val="28"/>
        </w:rPr>
      </w:pPr>
      <w:bookmarkStart w:id="21" w:name="liverdicsarscov2"/>
      <w:bookmarkStart w:id="22" w:name="cardiodicsarscov2"/>
      <w:bookmarkStart w:id="23" w:name="vasculardicsarscov2"/>
      <w:bookmarkEnd w:id="21"/>
      <w:bookmarkEnd w:id="22"/>
      <w:bookmarkEnd w:id="23"/>
      <w:r w:rsidRPr="00672FE4">
        <w:rPr>
          <w:rFonts w:cs="Times New Roman"/>
          <w:szCs w:val="28"/>
        </w:rPr>
        <w:t>Поражение сосудов – васкулиты, гемодинамический шок. Необходимо признать, что васкулиты, как и иные аутоиммунные процессы, являются неотъемлемой составляющей острых вирусных респираторных инфекций. Уже упоминавшиеся синдромы Гиейна-Барре, некротической энцефалопатии представляют из себя типичные осложнения вирусных респираторных инфекций, чаще развивающиеся после окончания острого периода. Но в случае затянувшейся инфекции, которой оказалась COVID-19, эти процессы могут развиваться гораздо ранее и накладываться на течение инфекционног</w:t>
      </w:r>
      <w:r w:rsidR="00433F93" w:rsidRPr="00672FE4">
        <w:rPr>
          <w:rFonts w:cs="Times New Roman"/>
          <w:szCs w:val="28"/>
        </w:rPr>
        <w:t>о процесса.</w:t>
      </w:r>
    </w:p>
    <w:p w:rsidR="00672FE4" w:rsidRPr="00672FE4" w:rsidRDefault="00D729ED" w:rsidP="00672FE4">
      <w:pPr>
        <w:pStyle w:val="1"/>
      </w:pPr>
      <w:bookmarkStart w:id="24" w:name="_Toc134313642"/>
      <w:r w:rsidRPr="00672FE4">
        <w:t xml:space="preserve">4 Компетенция медицинской сестры </w:t>
      </w:r>
      <w:r w:rsidR="00672FE4" w:rsidRPr="00672FE4">
        <w:t>при ДВС-синдроме</w:t>
      </w:r>
      <w:bookmarkStart w:id="25" w:name="treatmentdictooheavy"/>
      <w:bookmarkEnd w:id="24"/>
      <w:bookmarkEnd w:id="25"/>
    </w:p>
    <w:p w:rsidR="00672FE4" w:rsidRDefault="00672FE4" w:rsidP="00672FE4"/>
    <w:p w:rsidR="00672FE4" w:rsidRPr="00672FE4" w:rsidRDefault="00672FE4" w:rsidP="00672FE4">
      <w:pPr>
        <w:rPr>
          <w:color w:val="000000" w:themeColor="text1"/>
        </w:rPr>
      </w:pPr>
      <w:r w:rsidRPr="00672FE4">
        <w:t>Порядок действий при синдроме ДВС на догоспитальном этапе:</w:t>
      </w:r>
    </w:p>
    <w:p w:rsidR="00672FE4" w:rsidRPr="00672FE4" w:rsidRDefault="00672FE4" w:rsidP="00672FE4">
      <w:pPr>
        <w:spacing w:after="0" w:line="360" w:lineRule="auto"/>
        <w:rPr>
          <w:rFonts w:cs="Times New Roman"/>
          <w:color w:val="000000"/>
          <w:szCs w:val="28"/>
        </w:rPr>
      </w:pPr>
      <w:r w:rsidRPr="00672FE4">
        <w:rPr>
          <w:rFonts w:eastAsia="Times New Roman" w:cs="Times New Roman"/>
          <w:color w:val="000000"/>
          <w:szCs w:val="28"/>
          <w:lang w:eastAsia="ru-RU"/>
        </w:rPr>
        <w:t>Диагностика заболеваний или состояний, закономерно сопровождающихся развитием синдрома ДВС. Если такое заболевание или состояние установлено, то оказание лечебных мероприятий зависит от стадии развития ДВС-синдрома: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1. Интенсивная терапия ДВС 1 стадии (гиперкоагуляция и агрегация тромбоцитов):</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lastRenderedPageBreak/>
        <w:t>а) доступ к вене;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б) коррекция нарушений дыхания и кровообращения (вспомогательная или искусственная вентиляция легких, эндотрахеальная интубация, вазопрессоры (по показаниям) и т. д.;</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 в пробирку 1 мл крови для определения времени свёртывания крови (ВСК &lt; 4 мин).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г) Инфузионная терапия: 5% раствор глюкозы — 500-1000 мл; желатиноль, гелофузин или препараты гидроксиэтилкрахмала (волювен); полиионные растворы – 500-600 мл; 4% раствор натрия гидрокарбоната — 2 мл/кг массы тела.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д) Профилактика дальнейшего развития синдрома ДВС: внутривенно трентал — 100 мг в 100 мл 0,5% раствора глюкозы или кристаллоидного раствора; при отсутствии трентала – 0,5% раствор курантила или 2,4% эуфиллина 5-10 мл (если нет противопоказа</w:t>
      </w:r>
      <w:r w:rsidRPr="00672FE4">
        <w:rPr>
          <w:rFonts w:eastAsia="Times New Roman" w:cs="Times New Roman"/>
          <w:color w:val="000000"/>
          <w:szCs w:val="28"/>
          <w:lang w:eastAsia="ru-RU"/>
        </w:rPr>
        <w:softHyphen/>
        <w:t>ний), или 2% раствор папаверина 2-4 мл, или 0,25% раствор дроперидола 2-3 мл (при удовлетворительном уровне артериального давления).</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е) Гепарин 50 ЕД/кг массы тела в 100 мл кристаллоидного раствора со скоростью 60 капель/мин.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Внимание! При наличии свежей травмы или кровотечения гепарин, декстраны и реокорректоры не вводить!</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ж) глюкокортикоидные гормоны — 60-90 мг в пересчете на преднизолон;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з) транспортировка в стационар.</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2. Интенсивная терапия ДВС 2 стадии (коагулопатия потребления), но без активации фибринолиза: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lastRenderedPageBreak/>
        <w:t>1) доступ к вене;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2) коррекция нарушений дыхания и кровообращения;</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3) в пробирку 1 мл крови для определения ВСК. ВСК до 15 мин и отсутствие повышенной кровоточивости и петехиальных кровоизлияний подтвержда</w:t>
      </w:r>
      <w:r w:rsidRPr="00672FE4">
        <w:rPr>
          <w:rFonts w:eastAsia="Times New Roman" w:cs="Times New Roman"/>
          <w:color w:val="000000"/>
          <w:szCs w:val="28"/>
          <w:lang w:eastAsia="ru-RU"/>
        </w:rPr>
        <w:softHyphen/>
        <w:t>ют диагноз.</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4) Инфузионная терапия: 5 % раствор глюкозы — 400-800 мл; желатиноль, гелофузин или волювен — 5 мл/кг массы тела; полиионные растворы — 400-600 мл; 4% раствор натрия гидрокарбоната — 3 мл/кг массы тела.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5) Профилактика дальнейшего развития ДВС-синдрома. Доза гепарина должна быть снижена до 30 ЕД/кг массы тела в 100 мл 0,9% раствора натрия хлорида.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6) глюкокортикоидные гормоны — 60-90 мг в пересчете на преднизолон;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7) транспортировка в стационар.</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3. Интенсивная терапия ДВС 2 стадии с начинающей</w:t>
      </w:r>
      <w:r w:rsidRPr="00672FE4">
        <w:rPr>
          <w:rFonts w:eastAsia="Times New Roman" w:cs="Times New Roman"/>
          <w:color w:val="000000"/>
          <w:szCs w:val="28"/>
          <w:lang w:eastAsia="ru-RU"/>
        </w:rPr>
        <w:softHyphen/>
        <w:t>ся генерализацией фибринолиза: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а) доступ к вене;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б) коррекция нарушений дыхания и кровообращения;</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 в пробирку 1 мл крови для определения ВСК. ВСК &gt;15 мин при повышенной кровоточивости и отсутствии профузного кровотечения подтверждает диаг</w:t>
      </w:r>
      <w:r w:rsidRPr="00672FE4">
        <w:rPr>
          <w:rFonts w:eastAsia="Times New Roman" w:cs="Times New Roman"/>
          <w:color w:val="000000"/>
          <w:szCs w:val="28"/>
          <w:lang w:eastAsia="ru-RU"/>
        </w:rPr>
        <w:softHyphen/>
        <w:t>ноз.</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г) Инфузионная терапия: 5% раствор глюкозы или полиионного раствора — 400- 500 мл; 4% раствор натрия гидрокарбоната — 2-3 мл/кг массы тела.</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Внимание! Декстраны, гепарин, дезагреганты и реокорректоры не вводить!</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lastRenderedPageBreak/>
        <w:t>д) Блокада патологического фибринолиза: контрикал, трасилол, цалол — 60-70 тыс. ЕД или гордокс — 300-500 тыс. ЕД в 100 мл 5% раствора глюкозы быстрыми каплями;</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е) глюкокортикоидные гормоны — 90-120 мг в пересчете на преднизолон;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ж) лазикс — 20-40 мг (при удовлетворительном уровне артериального давле</w:t>
      </w:r>
      <w:r w:rsidRPr="00672FE4">
        <w:rPr>
          <w:rFonts w:eastAsia="Times New Roman" w:cs="Times New Roman"/>
          <w:color w:val="000000"/>
          <w:szCs w:val="28"/>
          <w:lang w:eastAsia="ru-RU"/>
        </w:rPr>
        <w:softHyphen/>
        <w:t>ния);</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з) транспортировка в отделение реанимации и интенсивной терапии.</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4. Интенсивная терапия ДВС 3 стадии (глубокая гипокоагуляция вплоть до полной несвёртываемости):</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1) доступ к вене;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2) эндотрахеальная интубация и ИВЛ;</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3) коррекция нарушений дыхания и кровообращения;</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4) в пробирку 1 мл крови для определения ВСК (ВСК &gt; 30 мин). Массивное коагулопатическое кровотечение.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5) Инфузионная терапия: 4% раствор натрия гидрокарбоната — 2-3 мл/кг массы тела; 5% раствор глюкозы — не более 400 мл.</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Внимание! Инфузионная терапия ограничена. Направлена на поддержание уровня артериального давления несколько выше критического. Декстраны, гепа</w:t>
      </w:r>
      <w:r w:rsidRPr="00672FE4">
        <w:rPr>
          <w:rFonts w:eastAsia="Times New Roman" w:cs="Times New Roman"/>
          <w:color w:val="000000"/>
          <w:szCs w:val="28"/>
          <w:lang w:eastAsia="ru-RU"/>
        </w:rPr>
        <w:softHyphen/>
        <w:t>рин, дезагреганты и реокорректоры не вводить!</w:t>
      </w:r>
    </w:p>
    <w:p w:rsid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6) Блокада патологического фибринолиза: контрикал, трасилол, цалол — 70-140 тыс. ЕД или гордокс — 600-1000 тыс. ЕД в 100 мл 5% раствора глюкозы (или полиионном растворе);</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7) глюкокортикоидные гормоны — 120-160 мг в пересчете на преднизолон.</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lastRenderedPageBreak/>
        <w:t>8) срочная транспортировка в отделение реанимации и интенсивной терапии.</w:t>
      </w:r>
    </w:p>
    <w:p w:rsidR="00672FE4" w:rsidRPr="00672FE4" w:rsidRDefault="00672FE4" w:rsidP="00672FE4">
      <w:pPr>
        <w:spacing w:before="100" w:beforeAutospacing="1" w:after="100" w:afterAutospacing="1" w:line="360" w:lineRule="auto"/>
        <w:rPr>
          <w:rFonts w:eastAsia="Times New Roman" w:cs="Times New Roman"/>
          <w:color w:val="000000"/>
          <w:szCs w:val="28"/>
          <w:lang w:eastAsia="ru-RU"/>
        </w:rPr>
      </w:pPr>
      <w:r w:rsidRPr="00672FE4">
        <w:rPr>
          <w:rFonts w:eastAsia="Times New Roman" w:cs="Times New Roman"/>
          <w:color w:val="000000"/>
          <w:szCs w:val="28"/>
          <w:lang w:eastAsia="ru-RU"/>
        </w:rPr>
        <w:t>Все препараты при синдроме ДВС вводятся только внутривенно!</w:t>
      </w:r>
    </w:p>
    <w:p w:rsidR="0031265D" w:rsidRPr="00672FE4" w:rsidRDefault="00DE1081" w:rsidP="00672FE4">
      <w:pPr>
        <w:spacing w:after="0" w:line="360" w:lineRule="auto"/>
        <w:ind w:firstLine="709"/>
        <w:rPr>
          <w:rFonts w:cs="Times New Roman"/>
          <w:szCs w:val="28"/>
        </w:rPr>
      </w:pPr>
      <w:r w:rsidRPr="00672FE4">
        <w:rPr>
          <w:rFonts w:cs="Times New Roman"/>
          <w:szCs w:val="28"/>
        </w:rPr>
        <w:br/>
      </w:r>
    </w:p>
    <w:p w:rsidR="00DE1081" w:rsidRPr="00672FE4" w:rsidRDefault="00DE1081" w:rsidP="00672FE4">
      <w:pPr>
        <w:spacing w:after="0" w:line="360" w:lineRule="auto"/>
        <w:ind w:firstLine="709"/>
        <w:rPr>
          <w:rFonts w:cs="Times New Roman"/>
          <w:szCs w:val="28"/>
        </w:rPr>
      </w:pPr>
      <w:r w:rsidRPr="00672FE4">
        <w:rPr>
          <w:rFonts w:cs="Times New Roman"/>
          <w:szCs w:val="28"/>
        </w:rPr>
        <w:t> </w:t>
      </w:r>
    </w:p>
    <w:p w:rsidR="00DE1081" w:rsidRPr="00672FE4" w:rsidRDefault="00DE1081" w:rsidP="00672FE4">
      <w:pPr>
        <w:spacing w:after="0" w:line="360" w:lineRule="auto"/>
        <w:ind w:firstLine="709"/>
        <w:rPr>
          <w:rFonts w:cs="Times New Roman"/>
          <w:szCs w:val="28"/>
        </w:rPr>
      </w:pPr>
    </w:p>
    <w:p w:rsidR="00C14DF8" w:rsidRPr="00672FE4" w:rsidRDefault="00C14DF8" w:rsidP="00672FE4">
      <w:pPr>
        <w:spacing w:after="0" w:line="360" w:lineRule="auto"/>
        <w:ind w:firstLine="709"/>
        <w:rPr>
          <w:rFonts w:cs="Times New Roman"/>
          <w:szCs w:val="28"/>
        </w:rPr>
      </w:pPr>
      <w:r w:rsidRPr="00672FE4">
        <w:rPr>
          <w:rFonts w:cs="Times New Roman"/>
          <w:szCs w:val="28"/>
        </w:rPr>
        <w:br w:type="page"/>
      </w:r>
    </w:p>
    <w:p w:rsidR="005C4E42" w:rsidRPr="00672FE4" w:rsidRDefault="005C4E42" w:rsidP="00672FE4">
      <w:pPr>
        <w:pStyle w:val="1"/>
        <w:spacing w:line="360" w:lineRule="auto"/>
        <w:jc w:val="both"/>
        <w:rPr>
          <w:rFonts w:cs="Times New Roman"/>
        </w:rPr>
      </w:pPr>
      <w:r w:rsidRPr="00672FE4">
        <w:rPr>
          <w:rFonts w:cs="Times New Roman"/>
        </w:rPr>
        <w:lastRenderedPageBreak/>
        <w:t xml:space="preserve"> </w:t>
      </w:r>
      <w:bookmarkStart w:id="26" w:name="_Toc134313643"/>
      <w:r w:rsidRPr="00672FE4">
        <w:rPr>
          <w:rFonts w:cs="Times New Roman"/>
        </w:rPr>
        <w:t>Список использованных источников</w:t>
      </w:r>
      <w:bookmarkEnd w:id="26"/>
      <w:r w:rsidRPr="00672FE4">
        <w:rPr>
          <w:rFonts w:cs="Times New Roman"/>
        </w:rPr>
        <w:t xml:space="preserve"> </w:t>
      </w:r>
    </w:p>
    <w:p w:rsidR="005C4E42" w:rsidRPr="00672FE4" w:rsidRDefault="005C4E42" w:rsidP="00672FE4">
      <w:pPr>
        <w:spacing w:line="360" w:lineRule="auto"/>
        <w:rPr>
          <w:rFonts w:cs="Times New Roman"/>
          <w:szCs w:val="28"/>
        </w:rPr>
      </w:pPr>
    </w:p>
    <w:p w:rsidR="00D177B8" w:rsidRPr="00672FE4" w:rsidRDefault="00C44DDA" w:rsidP="00672FE4">
      <w:pPr>
        <w:pStyle w:val="ae"/>
        <w:numPr>
          <w:ilvl w:val="0"/>
          <w:numId w:val="9"/>
        </w:numPr>
        <w:spacing w:after="0" w:line="360" w:lineRule="auto"/>
        <w:ind w:left="0" w:firstLine="0"/>
        <w:rPr>
          <w:rFonts w:cs="Times New Roman"/>
          <w:szCs w:val="28"/>
        </w:rPr>
      </w:pPr>
      <w:r w:rsidRPr="00672FE4">
        <w:rPr>
          <w:rFonts w:cs="Times New Roman"/>
          <w:szCs w:val="28"/>
        </w:rPr>
        <w:t xml:space="preserve">Терапевтический архив 1983 № 11, стр 37-42, П.А.Воробьев, Л.И.Дворецкий, Л.П.Гранич, Б.Л.Ксензенко </w:t>
      </w:r>
    </w:p>
    <w:p w:rsidR="00D177B8" w:rsidRPr="00672FE4" w:rsidRDefault="00D177B8" w:rsidP="00672FE4">
      <w:pPr>
        <w:pStyle w:val="ae"/>
        <w:numPr>
          <w:ilvl w:val="0"/>
          <w:numId w:val="9"/>
        </w:numPr>
        <w:spacing w:after="0" w:line="360" w:lineRule="auto"/>
        <w:ind w:left="0" w:firstLine="0"/>
        <w:rPr>
          <w:rFonts w:cs="Times New Roman"/>
          <w:szCs w:val="28"/>
        </w:rPr>
      </w:pPr>
      <w:r w:rsidRPr="00672FE4">
        <w:rPr>
          <w:rFonts w:cs="Times New Roman"/>
          <w:szCs w:val="28"/>
        </w:rPr>
        <w:t>Клиническая медицина 1991 №5, стр. 45-49, (П.А.Воробьев, А.А.Михайлов, Л.И.Дворецкий, О.П.Кузнецова, Г.Н.Ярославцева, О.В.Сура, А.В.Мягков, Т.П.Медведева, В.В.Богачев, Л.В.Сухомлинова, Ю.Я.Романовский, Г.К.Орлова)</w:t>
      </w:r>
    </w:p>
    <w:p w:rsidR="008318E8" w:rsidRPr="00672FE4" w:rsidRDefault="000A1B61" w:rsidP="00672FE4">
      <w:pPr>
        <w:pStyle w:val="ae"/>
        <w:numPr>
          <w:ilvl w:val="0"/>
          <w:numId w:val="9"/>
        </w:numPr>
        <w:spacing w:after="0" w:line="360" w:lineRule="auto"/>
        <w:ind w:left="0" w:firstLine="0"/>
        <w:rPr>
          <w:rFonts w:cs="Times New Roman"/>
          <w:szCs w:val="28"/>
        </w:rPr>
      </w:pPr>
      <w:r w:rsidRPr="00672FE4">
        <w:rPr>
          <w:rFonts w:cs="Times New Roman"/>
          <w:szCs w:val="28"/>
        </w:rPr>
        <w:t xml:space="preserve">Терапевтический архив 1989 N 7 с.43-47 Л.З.Прудникова, З.С.Алекберова, Е.Л.Насонов, В.Б.Соколов, Л.А.Калашникова, Г.В.Сайновская, П.А.Воробьев </w:t>
      </w:r>
    </w:p>
    <w:p w:rsidR="0031265D" w:rsidRPr="00672FE4" w:rsidRDefault="008318E8" w:rsidP="00672FE4">
      <w:pPr>
        <w:pStyle w:val="ae"/>
        <w:numPr>
          <w:ilvl w:val="0"/>
          <w:numId w:val="9"/>
        </w:numPr>
        <w:spacing w:after="0" w:line="360" w:lineRule="auto"/>
        <w:ind w:left="0" w:firstLine="0"/>
        <w:rPr>
          <w:rFonts w:cs="Times New Roman"/>
          <w:szCs w:val="28"/>
        </w:rPr>
      </w:pPr>
      <w:r w:rsidRPr="00672FE4">
        <w:rPr>
          <w:rFonts w:cs="Times New Roman"/>
          <w:szCs w:val="28"/>
        </w:rPr>
        <w:t> «Экстракорпоральные методы лечения тяжелых форм геморрагической лихорадки с почечным синдромом» Петричко М.И., Гатцук В.Л., Езерский Д.В., Бевзенко А.Ю. 2005</w:t>
      </w:r>
    </w:p>
    <w:p w:rsidR="00AF5619" w:rsidRDefault="0031265D" w:rsidP="00672FE4">
      <w:pPr>
        <w:pStyle w:val="ae"/>
        <w:numPr>
          <w:ilvl w:val="0"/>
          <w:numId w:val="9"/>
        </w:numPr>
        <w:spacing w:after="0" w:line="360" w:lineRule="auto"/>
        <w:ind w:left="0" w:firstLine="0"/>
        <w:rPr>
          <w:rFonts w:cs="Times New Roman"/>
          <w:szCs w:val="28"/>
        </w:rPr>
      </w:pPr>
      <w:r w:rsidRPr="00672FE4">
        <w:rPr>
          <w:rFonts w:cs="Times New Roman"/>
          <w:szCs w:val="28"/>
        </w:rPr>
        <w:t>В.О. Бицадзе и др.  COVID-19, септический шок и синдром</w:t>
      </w:r>
      <w:r w:rsidRPr="001B445D">
        <w:rPr>
          <w:rFonts w:cs="Times New Roman"/>
          <w:szCs w:val="28"/>
        </w:rPr>
        <w:t xml:space="preserve"> диссеминированного внутрисосудистого свертывания крови. Часть 2</w:t>
      </w:r>
    </w:p>
    <w:p w:rsidR="00B10F52" w:rsidRPr="00B10F52" w:rsidRDefault="00B10F52" w:rsidP="00B10F52">
      <w:pPr>
        <w:rPr>
          <w:lang w:eastAsia="ru-RU"/>
        </w:rPr>
      </w:pPr>
      <w:r>
        <w:rPr>
          <w:lang w:eastAsia="ru-RU"/>
        </w:rPr>
        <w:t xml:space="preserve">6. </w:t>
      </w:r>
      <w:r w:rsidRPr="00B10F52">
        <w:rPr>
          <w:lang w:eastAsia="ru-RU"/>
        </w:rPr>
        <w:t>Баркаган З.С. Геморрагические заболевания и синдромы., М., Медицина, 1988. - 528 с.</w:t>
      </w:r>
    </w:p>
    <w:p w:rsidR="00AF5619" w:rsidRDefault="00B10F52" w:rsidP="00B10F52">
      <w:pPr>
        <w:rPr>
          <w:lang w:eastAsia="ru-RU"/>
        </w:rPr>
      </w:pPr>
      <w:r>
        <w:rPr>
          <w:lang w:eastAsia="ru-RU"/>
        </w:rPr>
        <w:t xml:space="preserve">7. </w:t>
      </w:r>
      <w:r w:rsidRPr="00B10F52">
        <w:rPr>
          <w:lang w:eastAsia="ru-RU"/>
        </w:rPr>
        <w:t>Баркаган З.С. Тромбогеморрагический синдром.//БМЭ,- 1988. Т. 29. - с.107-117.</w:t>
      </w:r>
    </w:p>
    <w:p w:rsidR="00B10F52" w:rsidRDefault="00B10F52" w:rsidP="00B10F52">
      <w:pPr>
        <w:rPr>
          <w:rFonts w:cs="Times New Roman"/>
          <w:color w:val="000000"/>
          <w:szCs w:val="27"/>
        </w:rPr>
      </w:pPr>
      <w:r>
        <w:rPr>
          <w:lang w:eastAsia="ru-RU"/>
        </w:rPr>
        <w:t xml:space="preserve">8. </w:t>
      </w:r>
      <w:r w:rsidRPr="00B10F52">
        <w:rPr>
          <w:rFonts w:cs="Times New Roman"/>
          <w:color w:val="000000"/>
          <w:szCs w:val="27"/>
        </w:rPr>
        <w:t>Лычев В.Г. Диагностика и лечение диссеминированного внутрисосудистого свертывания крови.- М.: Медицина, 1993. - 160с.</w:t>
      </w:r>
    </w:p>
    <w:p w:rsidR="00B10F52" w:rsidRDefault="00B10F52" w:rsidP="00B10F52">
      <w:pPr>
        <w:rPr>
          <w:rFonts w:ascii="Arial" w:hAnsi="Arial" w:cs="Arial"/>
          <w:color w:val="000000"/>
          <w:sz w:val="27"/>
          <w:szCs w:val="27"/>
        </w:rPr>
      </w:pPr>
      <w:r>
        <w:rPr>
          <w:rFonts w:cs="Times New Roman"/>
          <w:color w:val="000000"/>
          <w:szCs w:val="27"/>
        </w:rPr>
        <w:t xml:space="preserve">9. </w:t>
      </w:r>
      <w:r>
        <w:rPr>
          <w:rFonts w:ascii="Arial" w:hAnsi="Arial" w:cs="Arial"/>
          <w:color w:val="000000"/>
          <w:sz w:val="27"/>
          <w:szCs w:val="27"/>
        </w:rPr>
        <w:t>Тареева И.Е., Козловская Л.В., Романова М.Д. и др. //РМЖ, Тер.арх. – 1992.-№11. – С.49-52.</w:t>
      </w:r>
    </w:p>
    <w:p w:rsidR="00B10F52" w:rsidRPr="00B10F52" w:rsidRDefault="00B10F52" w:rsidP="00B10F52">
      <w:pPr>
        <w:rPr>
          <w:rFonts w:cs="Times New Roman"/>
          <w:sz w:val="32"/>
          <w:lang w:eastAsia="ru-RU"/>
        </w:rPr>
      </w:pPr>
      <w:r>
        <w:rPr>
          <w:rFonts w:cs="Times New Roman"/>
          <w:sz w:val="32"/>
          <w:lang w:eastAsia="ru-RU"/>
        </w:rPr>
        <w:t xml:space="preserve">10. </w:t>
      </w:r>
      <w:r>
        <w:rPr>
          <w:rFonts w:ascii="Arial" w:hAnsi="Arial" w:cs="Arial"/>
          <w:color w:val="000000"/>
          <w:sz w:val="27"/>
          <w:szCs w:val="27"/>
        </w:rPr>
        <w:t>Баркаган З.С. Геморрагические заболевания и синдромы., М., Медицина, 1988. - 528 с.</w:t>
      </w:r>
    </w:p>
    <w:p w:rsidR="00AF5619" w:rsidRDefault="00AF5619">
      <w:pPr>
        <w:jc w:val="left"/>
        <w:rPr>
          <w:rFonts w:cs="Times New Roman"/>
          <w:szCs w:val="28"/>
        </w:rPr>
      </w:pPr>
      <w:r>
        <w:rPr>
          <w:rFonts w:cs="Times New Roman"/>
          <w:szCs w:val="28"/>
        </w:rPr>
        <w:br w:type="page"/>
      </w:r>
    </w:p>
    <w:p w:rsidR="00AF5619" w:rsidRDefault="00AF5619" w:rsidP="00AF5619">
      <w:pPr>
        <w:spacing w:line="360" w:lineRule="auto"/>
        <w:jc w:val="center"/>
        <w:rPr>
          <w:rStyle w:val="10"/>
        </w:rPr>
      </w:pPr>
      <w:bookmarkStart w:id="27" w:name="_Toc134313644"/>
      <w:r w:rsidRPr="00AF5619">
        <w:rPr>
          <w:rStyle w:val="10"/>
        </w:rPr>
        <w:lastRenderedPageBreak/>
        <w:t>З</w:t>
      </w:r>
      <w:r>
        <w:rPr>
          <w:rStyle w:val="10"/>
        </w:rPr>
        <w:t>АКЛЮЧЕНИЕ</w:t>
      </w:r>
      <w:bookmarkEnd w:id="27"/>
    </w:p>
    <w:p w:rsidR="00AF5619" w:rsidRPr="00B10F52" w:rsidRDefault="00AF5619" w:rsidP="00AF5619">
      <w:pPr>
        <w:spacing w:after="0" w:line="360" w:lineRule="auto"/>
        <w:ind w:firstLine="709"/>
        <w:rPr>
          <w:rFonts w:cs="Times New Roman"/>
          <w:sz w:val="32"/>
        </w:rPr>
      </w:pPr>
      <w:r w:rsidRPr="00B10F52">
        <w:rPr>
          <w:rFonts w:cs="Times New Roman"/>
          <w:color w:val="000000"/>
          <w:szCs w:val="27"/>
        </w:rPr>
        <w:t>ДВС-синдром — тяжелая катастрофа организма, ставящая его на грань между жизнью и смертью, характеризующаяся тяжелыми фазовыми нарушениями в системе гемостаза, тромбозами и геморрагиями, нарушением микроциркуляции и тяжелыми метаболическими нарушениями в органах с выраженной их дисфункцией, протеолизом, интоксикацией, развитием или углублением явлений шока.  Своевременное устранение причин, вызывающих ДВС</w:t>
      </w:r>
      <w:r w:rsidRPr="00B10F52">
        <w:rPr>
          <w:rFonts w:cs="Times New Roman"/>
          <w:color w:val="000000"/>
          <w:szCs w:val="27"/>
        </w:rPr>
        <w:noBreakHyphen/>
        <w:t>синдром, правильное лечение основного заболевания, возможно менее травматичное проведение хирургических вмешательств, борьба с начавшимся шоком и расстройствами микроциркуляции – важнейшие условия предупреждения ДВС</w:t>
      </w:r>
      <w:r w:rsidRPr="00B10F52">
        <w:rPr>
          <w:rFonts w:cs="Times New Roman"/>
          <w:color w:val="000000"/>
          <w:szCs w:val="27"/>
        </w:rPr>
        <w:noBreakHyphen/>
        <w:t>синдрома.</w:t>
      </w:r>
    </w:p>
    <w:p w:rsidR="00AF5619" w:rsidRDefault="00AF5619" w:rsidP="00AF5619">
      <w:pPr>
        <w:spacing w:after="0" w:line="360" w:lineRule="auto"/>
        <w:ind w:firstLine="709"/>
      </w:pPr>
      <w:r w:rsidRPr="00AF5619">
        <w:t>Успех борьбы с ДВС-синдромом достижим</w:t>
      </w:r>
      <w:r>
        <w:t xml:space="preserve"> </w:t>
      </w:r>
      <w:r w:rsidRPr="00AF5619">
        <w:t>при</w:t>
      </w:r>
      <w:r>
        <w:t xml:space="preserve"> </w:t>
      </w:r>
      <w:r w:rsidRPr="00AF5619">
        <w:t>достаточно быстрой, информативной</w:t>
      </w:r>
      <w:r>
        <w:t xml:space="preserve"> </w:t>
      </w:r>
      <w:r w:rsidRPr="00AF5619">
        <w:t>диагностике, своевременном лечении и</w:t>
      </w:r>
      <w:r>
        <w:t xml:space="preserve"> динамичном контроле </w:t>
      </w:r>
      <w:r w:rsidRPr="00AF5619">
        <w:t>за получаемым</w:t>
      </w:r>
      <w:r>
        <w:t xml:space="preserve"> </w:t>
      </w:r>
      <w:r w:rsidRPr="00AF5619">
        <w:t>терапевтическим эффектом</w:t>
      </w:r>
      <w:r>
        <w:t>.</w:t>
      </w:r>
    </w:p>
    <w:p w:rsidR="008318E8" w:rsidRPr="00AF5619" w:rsidRDefault="00C14DF8" w:rsidP="00AF5619">
      <w:pPr>
        <w:spacing w:line="360" w:lineRule="auto"/>
      </w:pPr>
      <w:r w:rsidRPr="00AF5619">
        <w:br w:type="page"/>
      </w:r>
    </w:p>
    <w:p w:rsidR="007D5B83" w:rsidRDefault="0031265D" w:rsidP="00467DDD">
      <w:pPr>
        <w:pStyle w:val="1"/>
      </w:pPr>
      <w:bookmarkStart w:id="28" w:name="_Toc134313645"/>
      <w:r>
        <w:lastRenderedPageBreak/>
        <w:t>ПРИЛОЖЕНИЕ А</w:t>
      </w:r>
      <w:bookmarkEnd w:id="28"/>
    </w:p>
    <w:p w:rsidR="00467DDD" w:rsidRPr="00672FE4" w:rsidRDefault="00467DDD" w:rsidP="005C4E42">
      <w:pPr>
        <w:spacing w:after="0" w:line="360" w:lineRule="auto"/>
        <w:ind w:firstLine="709"/>
        <w:rPr>
          <w:rFonts w:cs="Times New Roman"/>
          <w:szCs w:val="28"/>
        </w:rPr>
      </w:pPr>
      <w:r>
        <w:rPr>
          <w:rFonts w:cs="Times New Roman"/>
          <w:szCs w:val="28"/>
        </w:rPr>
        <w:t xml:space="preserve">Статистика по заболеваемости </w:t>
      </w:r>
      <w:r>
        <w:rPr>
          <w:rFonts w:cs="Times New Roman"/>
          <w:szCs w:val="28"/>
          <w:lang w:val="en-US"/>
        </w:rPr>
        <w:t>Covid</w:t>
      </w:r>
      <w:r w:rsidRPr="00672FE4">
        <w:rPr>
          <w:rFonts w:cs="Times New Roman"/>
          <w:szCs w:val="28"/>
        </w:rPr>
        <w:t>-19</w:t>
      </w:r>
    </w:p>
    <w:p w:rsidR="00467DDD" w:rsidRDefault="00467DDD" w:rsidP="005C4E42">
      <w:pPr>
        <w:spacing w:after="0" w:line="360" w:lineRule="auto"/>
        <w:ind w:firstLine="709"/>
        <w:rPr>
          <w:rFonts w:cs="Times New Roman"/>
          <w:szCs w:val="28"/>
          <w:lang w:val="en-US"/>
        </w:rPr>
      </w:pPr>
      <w:r>
        <w:rPr>
          <w:rFonts w:cs="Times New Roman"/>
          <w:noProof/>
          <w:szCs w:val="28"/>
          <w:lang w:eastAsia="ru-RU"/>
        </w:rPr>
        <w:drawing>
          <wp:inline distT="0" distB="0" distL="0" distR="0">
            <wp:extent cx="4972050" cy="2647950"/>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5FCC" w:rsidRDefault="00D75FCC" w:rsidP="005C4E42">
      <w:pPr>
        <w:spacing w:after="0" w:line="360" w:lineRule="auto"/>
        <w:ind w:firstLine="709"/>
        <w:rPr>
          <w:rFonts w:cs="Times New Roman"/>
          <w:szCs w:val="28"/>
        </w:rPr>
      </w:pPr>
      <w:r>
        <w:rPr>
          <w:rFonts w:cs="Times New Roman"/>
          <w:noProof/>
          <w:szCs w:val="28"/>
          <w:lang w:eastAsia="ru-RU"/>
        </w:rPr>
        <w:drawing>
          <wp:inline distT="0" distB="0" distL="0" distR="0">
            <wp:extent cx="4962525" cy="2647950"/>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6178" w:rsidRPr="00FB6178" w:rsidRDefault="00FB6178" w:rsidP="005C4E42">
      <w:pPr>
        <w:spacing w:after="0" w:line="360" w:lineRule="auto"/>
        <w:ind w:firstLine="709"/>
        <w:rPr>
          <w:rFonts w:cs="Times New Roman"/>
          <w:szCs w:val="28"/>
        </w:rPr>
      </w:pPr>
      <w:r>
        <w:rPr>
          <w:rFonts w:cs="Times New Roman"/>
          <w:noProof/>
          <w:szCs w:val="28"/>
          <w:lang w:eastAsia="ru-RU"/>
        </w:rPr>
        <w:drawing>
          <wp:inline distT="0" distB="0" distL="0" distR="0">
            <wp:extent cx="5076825" cy="2381250"/>
            <wp:effectExtent l="1905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FB6178" w:rsidRPr="00FB6178" w:rsidSect="005C4E4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B7" w:rsidRDefault="007E04B7" w:rsidP="00D2160B">
      <w:pPr>
        <w:spacing w:after="0" w:line="240" w:lineRule="auto"/>
      </w:pPr>
      <w:r>
        <w:separator/>
      </w:r>
    </w:p>
  </w:endnote>
  <w:endnote w:type="continuationSeparator" w:id="0">
    <w:p w:rsidR="007E04B7" w:rsidRDefault="007E04B7" w:rsidP="00D2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056119"/>
      <w:docPartObj>
        <w:docPartGallery w:val="Page Numbers (Bottom of Page)"/>
        <w:docPartUnique/>
      </w:docPartObj>
    </w:sdtPr>
    <w:sdtContent>
      <w:p w:rsidR="00B6013E" w:rsidRDefault="00121BA3">
        <w:pPr>
          <w:pStyle w:val="ac"/>
          <w:jc w:val="center"/>
        </w:pPr>
        <w:fldSimple w:instr=" PAGE   \* MERGEFORMAT ">
          <w:r w:rsidR="004B2709">
            <w:rPr>
              <w:noProof/>
            </w:rPr>
            <w:t>31</w:t>
          </w:r>
        </w:fldSimple>
      </w:p>
    </w:sdtContent>
  </w:sdt>
  <w:p w:rsidR="00B6013E" w:rsidRDefault="00B601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B7" w:rsidRDefault="007E04B7" w:rsidP="00D2160B">
      <w:pPr>
        <w:spacing w:after="0" w:line="240" w:lineRule="auto"/>
      </w:pPr>
      <w:r>
        <w:separator/>
      </w:r>
    </w:p>
  </w:footnote>
  <w:footnote w:type="continuationSeparator" w:id="0">
    <w:p w:rsidR="007E04B7" w:rsidRDefault="007E04B7" w:rsidP="00D21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97B"/>
    <w:multiLevelType w:val="multilevel"/>
    <w:tmpl w:val="FABA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E5F2B"/>
    <w:multiLevelType w:val="multilevel"/>
    <w:tmpl w:val="846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13EA3"/>
    <w:multiLevelType w:val="multilevel"/>
    <w:tmpl w:val="600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609C9"/>
    <w:multiLevelType w:val="hybridMultilevel"/>
    <w:tmpl w:val="B0042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3C5438"/>
    <w:multiLevelType w:val="multilevel"/>
    <w:tmpl w:val="78FA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D00F3"/>
    <w:multiLevelType w:val="multilevel"/>
    <w:tmpl w:val="4AC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01BF0"/>
    <w:multiLevelType w:val="multilevel"/>
    <w:tmpl w:val="051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F36AF"/>
    <w:multiLevelType w:val="multilevel"/>
    <w:tmpl w:val="1B5E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D44C3"/>
    <w:multiLevelType w:val="hybridMultilevel"/>
    <w:tmpl w:val="8E5012EA"/>
    <w:lvl w:ilvl="0" w:tplc="E84AF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EB6A05"/>
    <w:multiLevelType w:val="multilevel"/>
    <w:tmpl w:val="227A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2"/>
  </w:num>
  <w:num w:numId="5">
    <w:abstractNumId w:val="5"/>
  </w:num>
  <w:num w:numId="6">
    <w:abstractNumId w:val="1"/>
  </w:num>
  <w:num w:numId="7">
    <w:abstractNumId w:val="6"/>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4DF8"/>
    <w:rsid w:val="00074770"/>
    <w:rsid w:val="000A1B61"/>
    <w:rsid w:val="000F3F8F"/>
    <w:rsid w:val="001032B0"/>
    <w:rsid w:val="00115333"/>
    <w:rsid w:val="00121BA3"/>
    <w:rsid w:val="0018780A"/>
    <w:rsid w:val="001A3432"/>
    <w:rsid w:val="001B445D"/>
    <w:rsid w:val="0020615A"/>
    <w:rsid w:val="0027245E"/>
    <w:rsid w:val="002B4377"/>
    <w:rsid w:val="0031265D"/>
    <w:rsid w:val="00414A6F"/>
    <w:rsid w:val="00433F93"/>
    <w:rsid w:val="00437771"/>
    <w:rsid w:val="00467DDD"/>
    <w:rsid w:val="004B2709"/>
    <w:rsid w:val="004E4977"/>
    <w:rsid w:val="0050481C"/>
    <w:rsid w:val="005C4E42"/>
    <w:rsid w:val="00672FE4"/>
    <w:rsid w:val="00682203"/>
    <w:rsid w:val="006D0924"/>
    <w:rsid w:val="00746F7B"/>
    <w:rsid w:val="00777C77"/>
    <w:rsid w:val="00787830"/>
    <w:rsid w:val="007D5B83"/>
    <w:rsid w:val="007E04B7"/>
    <w:rsid w:val="008318E8"/>
    <w:rsid w:val="00854423"/>
    <w:rsid w:val="008A2F0F"/>
    <w:rsid w:val="00A70524"/>
    <w:rsid w:val="00A81760"/>
    <w:rsid w:val="00AF5619"/>
    <w:rsid w:val="00B10F52"/>
    <w:rsid w:val="00B13FC2"/>
    <w:rsid w:val="00B6013E"/>
    <w:rsid w:val="00BC651F"/>
    <w:rsid w:val="00BE2CD8"/>
    <w:rsid w:val="00BE5717"/>
    <w:rsid w:val="00C14DF8"/>
    <w:rsid w:val="00C44DDA"/>
    <w:rsid w:val="00D177B8"/>
    <w:rsid w:val="00D2160B"/>
    <w:rsid w:val="00D729ED"/>
    <w:rsid w:val="00D75FCC"/>
    <w:rsid w:val="00DB2376"/>
    <w:rsid w:val="00DB29E9"/>
    <w:rsid w:val="00DE1081"/>
    <w:rsid w:val="00E0302C"/>
    <w:rsid w:val="00E149FF"/>
    <w:rsid w:val="00E5532C"/>
    <w:rsid w:val="00EC2995"/>
    <w:rsid w:val="00ED27DC"/>
    <w:rsid w:val="00FB6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E8"/>
    <w:pPr>
      <w:jc w:val="both"/>
    </w:pPr>
    <w:rPr>
      <w:rFonts w:ascii="Times New Roman" w:hAnsi="Times New Roman"/>
      <w:sz w:val="28"/>
    </w:rPr>
  </w:style>
  <w:style w:type="paragraph" w:styleId="1">
    <w:name w:val="heading 1"/>
    <w:basedOn w:val="a"/>
    <w:next w:val="a"/>
    <w:link w:val="10"/>
    <w:uiPriority w:val="9"/>
    <w:qFormat/>
    <w:rsid w:val="006D0924"/>
    <w:pPr>
      <w:keepNext/>
      <w:keepLines/>
      <w:spacing w:before="480" w:after="0"/>
      <w:jc w:val="center"/>
      <w:outlineLvl w:val="0"/>
    </w:pPr>
    <w:rPr>
      <w:rFonts w:eastAsiaTheme="majorEastAsia" w:cstheme="majorBidi"/>
      <w:b/>
      <w:bCs/>
      <w:color w:val="000000" w:themeColor="text1"/>
      <w:szCs w:val="28"/>
    </w:rPr>
  </w:style>
  <w:style w:type="paragraph" w:styleId="2">
    <w:name w:val="heading 2"/>
    <w:basedOn w:val="a"/>
    <w:link w:val="20"/>
    <w:uiPriority w:val="9"/>
    <w:qFormat/>
    <w:rsid w:val="00C14DF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D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4DF8"/>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C14DF8"/>
    <w:rPr>
      <w:color w:val="0000FF"/>
      <w:u w:val="single"/>
    </w:rPr>
  </w:style>
  <w:style w:type="paragraph" w:styleId="a5">
    <w:name w:val="Balloon Text"/>
    <w:basedOn w:val="a"/>
    <w:link w:val="a6"/>
    <w:uiPriority w:val="99"/>
    <w:semiHidden/>
    <w:unhideWhenUsed/>
    <w:rsid w:val="00C14D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4DF8"/>
    <w:rPr>
      <w:rFonts w:ascii="Tahoma" w:hAnsi="Tahoma" w:cs="Tahoma"/>
      <w:sz w:val="16"/>
      <w:szCs w:val="16"/>
    </w:rPr>
  </w:style>
  <w:style w:type="character" w:styleId="a7">
    <w:name w:val="Strong"/>
    <w:basedOn w:val="a0"/>
    <w:uiPriority w:val="22"/>
    <w:qFormat/>
    <w:rsid w:val="00DE1081"/>
    <w:rPr>
      <w:b/>
      <w:bCs/>
    </w:rPr>
  </w:style>
  <w:style w:type="character" w:styleId="a8">
    <w:name w:val="Emphasis"/>
    <w:basedOn w:val="a0"/>
    <w:uiPriority w:val="20"/>
    <w:qFormat/>
    <w:rsid w:val="00DE1081"/>
    <w:rPr>
      <w:i/>
      <w:iCs/>
    </w:rPr>
  </w:style>
  <w:style w:type="character" w:styleId="a9">
    <w:name w:val="FollowedHyperlink"/>
    <w:basedOn w:val="a0"/>
    <w:uiPriority w:val="99"/>
    <w:semiHidden/>
    <w:unhideWhenUsed/>
    <w:rsid w:val="0050481C"/>
    <w:rPr>
      <w:color w:val="800080" w:themeColor="followedHyperlink"/>
      <w:u w:val="single"/>
    </w:rPr>
  </w:style>
  <w:style w:type="paragraph" w:styleId="aa">
    <w:name w:val="header"/>
    <w:basedOn w:val="a"/>
    <w:link w:val="ab"/>
    <w:uiPriority w:val="99"/>
    <w:semiHidden/>
    <w:unhideWhenUsed/>
    <w:rsid w:val="00D2160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2160B"/>
  </w:style>
  <w:style w:type="paragraph" w:styleId="ac">
    <w:name w:val="footer"/>
    <w:basedOn w:val="a"/>
    <w:link w:val="ad"/>
    <w:uiPriority w:val="99"/>
    <w:unhideWhenUsed/>
    <w:rsid w:val="00D2160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160B"/>
  </w:style>
  <w:style w:type="character" w:customStyle="1" w:styleId="10">
    <w:name w:val="Заголовок 1 Знак"/>
    <w:basedOn w:val="a0"/>
    <w:link w:val="1"/>
    <w:uiPriority w:val="9"/>
    <w:rsid w:val="006D0924"/>
    <w:rPr>
      <w:rFonts w:ascii="Times New Roman" w:eastAsiaTheme="majorEastAsia" w:hAnsi="Times New Roman" w:cstheme="majorBidi"/>
      <w:b/>
      <w:bCs/>
      <w:color w:val="000000" w:themeColor="text1"/>
      <w:sz w:val="28"/>
      <w:szCs w:val="28"/>
    </w:rPr>
  </w:style>
  <w:style w:type="paragraph" w:styleId="ae">
    <w:name w:val="List Paragraph"/>
    <w:basedOn w:val="a"/>
    <w:uiPriority w:val="34"/>
    <w:qFormat/>
    <w:rsid w:val="00C44DDA"/>
    <w:pPr>
      <w:ind w:left="720"/>
      <w:contextualSpacing/>
    </w:pPr>
  </w:style>
  <w:style w:type="table" w:styleId="af">
    <w:name w:val="Table Grid"/>
    <w:basedOn w:val="a1"/>
    <w:uiPriority w:val="59"/>
    <w:rsid w:val="0007477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TOC Heading"/>
    <w:basedOn w:val="1"/>
    <w:next w:val="a"/>
    <w:uiPriority w:val="39"/>
    <w:semiHidden/>
    <w:unhideWhenUsed/>
    <w:qFormat/>
    <w:rsid w:val="00B6013E"/>
    <w:pPr>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B6013E"/>
    <w:pPr>
      <w:spacing w:after="100"/>
    </w:pPr>
  </w:style>
</w:styles>
</file>

<file path=word/webSettings.xml><?xml version="1.0" encoding="utf-8"?>
<w:webSettings xmlns:r="http://schemas.openxmlformats.org/officeDocument/2006/relationships" xmlns:w="http://schemas.openxmlformats.org/wordprocessingml/2006/main">
  <w:divs>
    <w:div w:id="102114645">
      <w:bodyDiv w:val="1"/>
      <w:marLeft w:val="0"/>
      <w:marRight w:val="0"/>
      <w:marTop w:val="0"/>
      <w:marBottom w:val="0"/>
      <w:divBdr>
        <w:top w:val="none" w:sz="0" w:space="0" w:color="auto"/>
        <w:left w:val="none" w:sz="0" w:space="0" w:color="auto"/>
        <w:bottom w:val="none" w:sz="0" w:space="0" w:color="auto"/>
        <w:right w:val="none" w:sz="0" w:space="0" w:color="auto"/>
      </w:divBdr>
      <w:divsChild>
        <w:div w:id="1183129247">
          <w:marLeft w:val="0"/>
          <w:marRight w:val="0"/>
          <w:marTop w:val="0"/>
          <w:marBottom w:val="0"/>
          <w:divBdr>
            <w:top w:val="none" w:sz="0" w:space="0" w:color="auto"/>
            <w:left w:val="none" w:sz="0" w:space="0" w:color="auto"/>
            <w:bottom w:val="none" w:sz="0" w:space="0" w:color="auto"/>
            <w:right w:val="none" w:sz="0" w:space="0" w:color="auto"/>
          </w:divBdr>
        </w:div>
        <w:div w:id="1497768605">
          <w:marLeft w:val="0"/>
          <w:marRight w:val="0"/>
          <w:marTop w:val="0"/>
          <w:marBottom w:val="0"/>
          <w:divBdr>
            <w:top w:val="none" w:sz="0" w:space="0" w:color="auto"/>
            <w:left w:val="none" w:sz="0" w:space="0" w:color="auto"/>
            <w:bottom w:val="none" w:sz="0" w:space="0" w:color="auto"/>
            <w:right w:val="none" w:sz="0" w:space="0" w:color="auto"/>
          </w:divBdr>
        </w:div>
      </w:divsChild>
    </w:div>
    <w:div w:id="116222140">
      <w:bodyDiv w:val="1"/>
      <w:marLeft w:val="0"/>
      <w:marRight w:val="0"/>
      <w:marTop w:val="0"/>
      <w:marBottom w:val="0"/>
      <w:divBdr>
        <w:top w:val="none" w:sz="0" w:space="0" w:color="auto"/>
        <w:left w:val="none" w:sz="0" w:space="0" w:color="auto"/>
        <w:bottom w:val="none" w:sz="0" w:space="0" w:color="auto"/>
        <w:right w:val="none" w:sz="0" w:space="0" w:color="auto"/>
      </w:divBdr>
      <w:divsChild>
        <w:div w:id="584806291">
          <w:marLeft w:val="0"/>
          <w:marRight w:val="0"/>
          <w:marTop w:val="0"/>
          <w:marBottom w:val="0"/>
          <w:divBdr>
            <w:top w:val="none" w:sz="0" w:space="0" w:color="auto"/>
            <w:left w:val="none" w:sz="0" w:space="0" w:color="auto"/>
            <w:bottom w:val="none" w:sz="0" w:space="0" w:color="auto"/>
            <w:right w:val="none" w:sz="0" w:space="0" w:color="auto"/>
          </w:divBdr>
          <w:divsChild>
            <w:div w:id="1927110580">
              <w:marLeft w:val="0"/>
              <w:marRight w:val="0"/>
              <w:marTop w:val="0"/>
              <w:marBottom w:val="0"/>
              <w:divBdr>
                <w:top w:val="none" w:sz="0" w:space="0" w:color="auto"/>
                <w:left w:val="none" w:sz="0" w:space="0" w:color="auto"/>
                <w:bottom w:val="none" w:sz="0" w:space="0" w:color="auto"/>
                <w:right w:val="none" w:sz="0" w:space="0" w:color="auto"/>
              </w:divBdr>
              <w:divsChild>
                <w:div w:id="839393225">
                  <w:marLeft w:val="335"/>
                  <w:marRight w:val="335"/>
                  <w:marTop w:val="0"/>
                  <w:marBottom w:val="0"/>
                  <w:divBdr>
                    <w:top w:val="none" w:sz="0" w:space="0" w:color="auto"/>
                    <w:left w:val="none" w:sz="0" w:space="0" w:color="auto"/>
                    <w:bottom w:val="none" w:sz="0" w:space="0" w:color="auto"/>
                    <w:right w:val="none" w:sz="0" w:space="0" w:color="auto"/>
                  </w:divBdr>
                  <w:divsChild>
                    <w:div w:id="1486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65">
          <w:marLeft w:val="0"/>
          <w:marRight w:val="0"/>
          <w:marTop w:val="0"/>
          <w:marBottom w:val="0"/>
          <w:divBdr>
            <w:top w:val="none" w:sz="0" w:space="0" w:color="auto"/>
            <w:left w:val="none" w:sz="0" w:space="0" w:color="auto"/>
            <w:bottom w:val="none" w:sz="0" w:space="0" w:color="auto"/>
            <w:right w:val="none" w:sz="0" w:space="0" w:color="auto"/>
          </w:divBdr>
          <w:divsChild>
            <w:div w:id="2050909654">
              <w:marLeft w:val="0"/>
              <w:marRight w:val="0"/>
              <w:marTop w:val="0"/>
              <w:marBottom w:val="0"/>
              <w:divBdr>
                <w:top w:val="none" w:sz="0" w:space="0" w:color="auto"/>
                <w:left w:val="none" w:sz="0" w:space="0" w:color="auto"/>
                <w:bottom w:val="none" w:sz="0" w:space="0" w:color="auto"/>
                <w:right w:val="none" w:sz="0" w:space="0" w:color="auto"/>
              </w:divBdr>
              <w:divsChild>
                <w:div w:id="1428502121">
                  <w:marLeft w:val="0"/>
                  <w:marRight w:val="0"/>
                  <w:marTop w:val="0"/>
                  <w:marBottom w:val="0"/>
                  <w:divBdr>
                    <w:top w:val="none" w:sz="0" w:space="0" w:color="auto"/>
                    <w:left w:val="none" w:sz="0" w:space="0" w:color="auto"/>
                    <w:bottom w:val="none" w:sz="0" w:space="0" w:color="auto"/>
                    <w:right w:val="none" w:sz="0" w:space="0" w:color="auto"/>
                  </w:divBdr>
                  <w:divsChild>
                    <w:div w:id="1409158841">
                      <w:marLeft w:val="335"/>
                      <w:marRight w:val="335"/>
                      <w:marTop w:val="0"/>
                      <w:marBottom w:val="0"/>
                      <w:divBdr>
                        <w:top w:val="none" w:sz="0" w:space="0" w:color="auto"/>
                        <w:left w:val="none" w:sz="0" w:space="0" w:color="auto"/>
                        <w:bottom w:val="none" w:sz="0" w:space="0" w:color="auto"/>
                        <w:right w:val="none" w:sz="0" w:space="0" w:color="auto"/>
                      </w:divBdr>
                      <w:divsChild>
                        <w:div w:id="878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9019">
          <w:marLeft w:val="0"/>
          <w:marRight w:val="0"/>
          <w:marTop w:val="0"/>
          <w:marBottom w:val="0"/>
          <w:divBdr>
            <w:top w:val="none" w:sz="0" w:space="0" w:color="auto"/>
            <w:left w:val="none" w:sz="0" w:space="0" w:color="auto"/>
            <w:bottom w:val="none" w:sz="0" w:space="0" w:color="auto"/>
            <w:right w:val="none" w:sz="0" w:space="0" w:color="auto"/>
          </w:divBdr>
          <w:divsChild>
            <w:div w:id="1975522373">
              <w:marLeft w:val="0"/>
              <w:marRight w:val="0"/>
              <w:marTop w:val="0"/>
              <w:marBottom w:val="0"/>
              <w:divBdr>
                <w:top w:val="none" w:sz="0" w:space="0" w:color="auto"/>
                <w:left w:val="none" w:sz="0" w:space="0" w:color="auto"/>
                <w:bottom w:val="none" w:sz="0" w:space="0" w:color="auto"/>
                <w:right w:val="none" w:sz="0" w:space="0" w:color="auto"/>
              </w:divBdr>
              <w:divsChild>
                <w:div w:id="438451107">
                  <w:marLeft w:val="335"/>
                  <w:marRight w:val="335"/>
                  <w:marTop w:val="0"/>
                  <w:marBottom w:val="0"/>
                  <w:divBdr>
                    <w:top w:val="none" w:sz="0" w:space="0" w:color="auto"/>
                    <w:left w:val="none" w:sz="0" w:space="0" w:color="auto"/>
                    <w:bottom w:val="none" w:sz="0" w:space="0" w:color="auto"/>
                    <w:right w:val="none" w:sz="0" w:space="0" w:color="auto"/>
                  </w:divBdr>
                  <w:divsChild>
                    <w:div w:id="1186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49029">
          <w:marLeft w:val="0"/>
          <w:marRight w:val="0"/>
          <w:marTop w:val="0"/>
          <w:marBottom w:val="0"/>
          <w:divBdr>
            <w:top w:val="none" w:sz="0" w:space="0" w:color="auto"/>
            <w:left w:val="none" w:sz="0" w:space="0" w:color="auto"/>
            <w:bottom w:val="none" w:sz="0" w:space="0" w:color="auto"/>
            <w:right w:val="none" w:sz="0" w:space="0" w:color="auto"/>
          </w:divBdr>
          <w:divsChild>
            <w:div w:id="1261333770">
              <w:marLeft w:val="0"/>
              <w:marRight w:val="0"/>
              <w:marTop w:val="0"/>
              <w:marBottom w:val="0"/>
              <w:divBdr>
                <w:top w:val="none" w:sz="0" w:space="0" w:color="auto"/>
                <w:left w:val="none" w:sz="0" w:space="0" w:color="auto"/>
                <w:bottom w:val="none" w:sz="0" w:space="0" w:color="auto"/>
                <w:right w:val="none" w:sz="0" w:space="0" w:color="auto"/>
              </w:divBdr>
              <w:divsChild>
                <w:div w:id="1688362159">
                  <w:marLeft w:val="0"/>
                  <w:marRight w:val="0"/>
                  <w:marTop w:val="0"/>
                  <w:marBottom w:val="0"/>
                  <w:divBdr>
                    <w:top w:val="none" w:sz="0" w:space="0" w:color="auto"/>
                    <w:left w:val="none" w:sz="0" w:space="0" w:color="auto"/>
                    <w:bottom w:val="none" w:sz="0" w:space="0" w:color="auto"/>
                    <w:right w:val="none" w:sz="0" w:space="0" w:color="auto"/>
                  </w:divBdr>
                  <w:divsChild>
                    <w:div w:id="1599017564">
                      <w:marLeft w:val="335"/>
                      <w:marRight w:val="335"/>
                      <w:marTop w:val="0"/>
                      <w:marBottom w:val="0"/>
                      <w:divBdr>
                        <w:top w:val="none" w:sz="0" w:space="0" w:color="auto"/>
                        <w:left w:val="none" w:sz="0" w:space="0" w:color="auto"/>
                        <w:bottom w:val="none" w:sz="0" w:space="0" w:color="auto"/>
                        <w:right w:val="none" w:sz="0" w:space="0" w:color="auto"/>
                      </w:divBdr>
                      <w:divsChild>
                        <w:div w:id="14979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01231">
      <w:bodyDiv w:val="1"/>
      <w:marLeft w:val="0"/>
      <w:marRight w:val="0"/>
      <w:marTop w:val="0"/>
      <w:marBottom w:val="0"/>
      <w:divBdr>
        <w:top w:val="none" w:sz="0" w:space="0" w:color="auto"/>
        <w:left w:val="none" w:sz="0" w:space="0" w:color="auto"/>
        <w:bottom w:val="none" w:sz="0" w:space="0" w:color="auto"/>
        <w:right w:val="none" w:sz="0" w:space="0" w:color="auto"/>
      </w:divBdr>
      <w:divsChild>
        <w:div w:id="2133936761">
          <w:marLeft w:val="0"/>
          <w:marRight w:val="0"/>
          <w:marTop w:val="0"/>
          <w:marBottom w:val="0"/>
          <w:divBdr>
            <w:top w:val="none" w:sz="0" w:space="0" w:color="auto"/>
            <w:left w:val="none" w:sz="0" w:space="0" w:color="auto"/>
            <w:bottom w:val="none" w:sz="0" w:space="0" w:color="auto"/>
            <w:right w:val="none" w:sz="0" w:space="0" w:color="auto"/>
          </w:divBdr>
          <w:divsChild>
            <w:div w:id="798381235">
              <w:marLeft w:val="0"/>
              <w:marRight w:val="0"/>
              <w:marTop w:val="0"/>
              <w:marBottom w:val="0"/>
              <w:divBdr>
                <w:top w:val="none" w:sz="0" w:space="0" w:color="auto"/>
                <w:left w:val="none" w:sz="0" w:space="0" w:color="auto"/>
                <w:bottom w:val="none" w:sz="0" w:space="0" w:color="auto"/>
                <w:right w:val="none" w:sz="0" w:space="0" w:color="auto"/>
              </w:divBdr>
              <w:divsChild>
                <w:div w:id="1401444850">
                  <w:marLeft w:val="335"/>
                  <w:marRight w:val="335"/>
                  <w:marTop w:val="0"/>
                  <w:marBottom w:val="0"/>
                  <w:divBdr>
                    <w:top w:val="none" w:sz="0" w:space="0" w:color="auto"/>
                    <w:left w:val="none" w:sz="0" w:space="0" w:color="auto"/>
                    <w:bottom w:val="none" w:sz="0" w:space="0" w:color="auto"/>
                    <w:right w:val="none" w:sz="0" w:space="0" w:color="auto"/>
                  </w:divBdr>
                  <w:divsChild>
                    <w:div w:id="5923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7509">
          <w:marLeft w:val="0"/>
          <w:marRight w:val="0"/>
          <w:marTop w:val="0"/>
          <w:marBottom w:val="0"/>
          <w:divBdr>
            <w:top w:val="none" w:sz="0" w:space="0" w:color="auto"/>
            <w:left w:val="none" w:sz="0" w:space="0" w:color="auto"/>
            <w:bottom w:val="none" w:sz="0" w:space="0" w:color="auto"/>
            <w:right w:val="none" w:sz="0" w:space="0" w:color="auto"/>
          </w:divBdr>
          <w:divsChild>
            <w:div w:id="1881014355">
              <w:marLeft w:val="0"/>
              <w:marRight w:val="0"/>
              <w:marTop w:val="0"/>
              <w:marBottom w:val="0"/>
              <w:divBdr>
                <w:top w:val="none" w:sz="0" w:space="0" w:color="auto"/>
                <w:left w:val="none" w:sz="0" w:space="0" w:color="auto"/>
                <w:bottom w:val="none" w:sz="0" w:space="0" w:color="auto"/>
                <w:right w:val="none" w:sz="0" w:space="0" w:color="auto"/>
              </w:divBdr>
              <w:divsChild>
                <w:div w:id="70736361">
                  <w:marLeft w:val="0"/>
                  <w:marRight w:val="0"/>
                  <w:marTop w:val="0"/>
                  <w:marBottom w:val="0"/>
                  <w:divBdr>
                    <w:top w:val="none" w:sz="0" w:space="0" w:color="auto"/>
                    <w:left w:val="none" w:sz="0" w:space="0" w:color="auto"/>
                    <w:bottom w:val="none" w:sz="0" w:space="0" w:color="auto"/>
                    <w:right w:val="none" w:sz="0" w:space="0" w:color="auto"/>
                  </w:divBdr>
                  <w:divsChild>
                    <w:div w:id="280890052">
                      <w:marLeft w:val="335"/>
                      <w:marRight w:val="335"/>
                      <w:marTop w:val="0"/>
                      <w:marBottom w:val="0"/>
                      <w:divBdr>
                        <w:top w:val="none" w:sz="0" w:space="0" w:color="auto"/>
                        <w:left w:val="none" w:sz="0" w:space="0" w:color="auto"/>
                        <w:bottom w:val="none" w:sz="0" w:space="0" w:color="auto"/>
                        <w:right w:val="none" w:sz="0" w:space="0" w:color="auto"/>
                      </w:divBdr>
                      <w:divsChild>
                        <w:div w:id="3297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0214">
          <w:marLeft w:val="0"/>
          <w:marRight w:val="0"/>
          <w:marTop w:val="0"/>
          <w:marBottom w:val="0"/>
          <w:divBdr>
            <w:top w:val="none" w:sz="0" w:space="0" w:color="auto"/>
            <w:left w:val="none" w:sz="0" w:space="0" w:color="auto"/>
            <w:bottom w:val="none" w:sz="0" w:space="0" w:color="auto"/>
            <w:right w:val="none" w:sz="0" w:space="0" w:color="auto"/>
          </w:divBdr>
          <w:divsChild>
            <w:div w:id="2114932524">
              <w:marLeft w:val="0"/>
              <w:marRight w:val="0"/>
              <w:marTop w:val="0"/>
              <w:marBottom w:val="0"/>
              <w:divBdr>
                <w:top w:val="none" w:sz="0" w:space="0" w:color="auto"/>
                <w:left w:val="none" w:sz="0" w:space="0" w:color="auto"/>
                <w:bottom w:val="none" w:sz="0" w:space="0" w:color="auto"/>
                <w:right w:val="none" w:sz="0" w:space="0" w:color="auto"/>
              </w:divBdr>
              <w:divsChild>
                <w:div w:id="421342074">
                  <w:marLeft w:val="335"/>
                  <w:marRight w:val="335"/>
                  <w:marTop w:val="0"/>
                  <w:marBottom w:val="0"/>
                  <w:divBdr>
                    <w:top w:val="none" w:sz="0" w:space="0" w:color="auto"/>
                    <w:left w:val="none" w:sz="0" w:space="0" w:color="auto"/>
                    <w:bottom w:val="none" w:sz="0" w:space="0" w:color="auto"/>
                    <w:right w:val="none" w:sz="0" w:space="0" w:color="auto"/>
                  </w:divBdr>
                  <w:divsChild>
                    <w:div w:id="584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6643">
          <w:marLeft w:val="0"/>
          <w:marRight w:val="0"/>
          <w:marTop w:val="0"/>
          <w:marBottom w:val="0"/>
          <w:divBdr>
            <w:top w:val="none" w:sz="0" w:space="0" w:color="auto"/>
            <w:left w:val="none" w:sz="0" w:space="0" w:color="auto"/>
            <w:bottom w:val="none" w:sz="0" w:space="0" w:color="auto"/>
            <w:right w:val="none" w:sz="0" w:space="0" w:color="auto"/>
          </w:divBdr>
          <w:divsChild>
            <w:div w:id="1901479536">
              <w:marLeft w:val="0"/>
              <w:marRight w:val="0"/>
              <w:marTop w:val="0"/>
              <w:marBottom w:val="0"/>
              <w:divBdr>
                <w:top w:val="none" w:sz="0" w:space="0" w:color="auto"/>
                <w:left w:val="none" w:sz="0" w:space="0" w:color="auto"/>
                <w:bottom w:val="none" w:sz="0" w:space="0" w:color="auto"/>
                <w:right w:val="none" w:sz="0" w:space="0" w:color="auto"/>
              </w:divBdr>
              <w:divsChild>
                <w:div w:id="1726447157">
                  <w:marLeft w:val="0"/>
                  <w:marRight w:val="0"/>
                  <w:marTop w:val="0"/>
                  <w:marBottom w:val="0"/>
                  <w:divBdr>
                    <w:top w:val="none" w:sz="0" w:space="0" w:color="auto"/>
                    <w:left w:val="none" w:sz="0" w:space="0" w:color="auto"/>
                    <w:bottom w:val="none" w:sz="0" w:space="0" w:color="auto"/>
                    <w:right w:val="none" w:sz="0" w:space="0" w:color="auto"/>
                  </w:divBdr>
                  <w:divsChild>
                    <w:div w:id="472717867">
                      <w:marLeft w:val="335"/>
                      <w:marRight w:val="335"/>
                      <w:marTop w:val="0"/>
                      <w:marBottom w:val="0"/>
                      <w:divBdr>
                        <w:top w:val="none" w:sz="0" w:space="0" w:color="auto"/>
                        <w:left w:val="none" w:sz="0" w:space="0" w:color="auto"/>
                        <w:bottom w:val="none" w:sz="0" w:space="0" w:color="auto"/>
                        <w:right w:val="none" w:sz="0" w:space="0" w:color="auto"/>
                      </w:divBdr>
                      <w:divsChild>
                        <w:div w:id="9430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6157">
          <w:marLeft w:val="0"/>
          <w:marRight w:val="0"/>
          <w:marTop w:val="0"/>
          <w:marBottom w:val="0"/>
          <w:divBdr>
            <w:top w:val="none" w:sz="0" w:space="0" w:color="auto"/>
            <w:left w:val="none" w:sz="0" w:space="0" w:color="auto"/>
            <w:bottom w:val="none" w:sz="0" w:space="0" w:color="auto"/>
            <w:right w:val="none" w:sz="0" w:space="0" w:color="auto"/>
          </w:divBdr>
          <w:divsChild>
            <w:div w:id="500434026">
              <w:marLeft w:val="0"/>
              <w:marRight w:val="0"/>
              <w:marTop w:val="0"/>
              <w:marBottom w:val="0"/>
              <w:divBdr>
                <w:top w:val="none" w:sz="0" w:space="0" w:color="auto"/>
                <w:left w:val="none" w:sz="0" w:space="0" w:color="auto"/>
                <w:bottom w:val="none" w:sz="0" w:space="0" w:color="auto"/>
                <w:right w:val="none" w:sz="0" w:space="0" w:color="auto"/>
              </w:divBdr>
              <w:divsChild>
                <w:div w:id="2093306396">
                  <w:marLeft w:val="0"/>
                  <w:marRight w:val="0"/>
                  <w:marTop w:val="0"/>
                  <w:marBottom w:val="0"/>
                  <w:divBdr>
                    <w:top w:val="none" w:sz="0" w:space="0" w:color="auto"/>
                    <w:left w:val="none" w:sz="0" w:space="0" w:color="auto"/>
                    <w:bottom w:val="none" w:sz="0" w:space="0" w:color="auto"/>
                    <w:right w:val="none" w:sz="0" w:space="0" w:color="auto"/>
                  </w:divBdr>
                  <w:divsChild>
                    <w:div w:id="670987869">
                      <w:marLeft w:val="335"/>
                      <w:marRight w:val="335"/>
                      <w:marTop w:val="0"/>
                      <w:marBottom w:val="0"/>
                      <w:divBdr>
                        <w:top w:val="none" w:sz="0" w:space="0" w:color="auto"/>
                        <w:left w:val="none" w:sz="0" w:space="0" w:color="auto"/>
                        <w:bottom w:val="none" w:sz="0" w:space="0" w:color="auto"/>
                        <w:right w:val="none" w:sz="0" w:space="0" w:color="auto"/>
                      </w:divBdr>
                      <w:divsChild>
                        <w:div w:id="826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99321">
          <w:marLeft w:val="0"/>
          <w:marRight w:val="0"/>
          <w:marTop w:val="0"/>
          <w:marBottom w:val="0"/>
          <w:divBdr>
            <w:top w:val="none" w:sz="0" w:space="0" w:color="auto"/>
            <w:left w:val="none" w:sz="0" w:space="0" w:color="auto"/>
            <w:bottom w:val="none" w:sz="0" w:space="0" w:color="auto"/>
            <w:right w:val="none" w:sz="0" w:space="0" w:color="auto"/>
          </w:divBdr>
          <w:divsChild>
            <w:div w:id="527985514">
              <w:marLeft w:val="0"/>
              <w:marRight w:val="0"/>
              <w:marTop w:val="0"/>
              <w:marBottom w:val="0"/>
              <w:divBdr>
                <w:top w:val="none" w:sz="0" w:space="0" w:color="auto"/>
                <w:left w:val="none" w:sz="0" w:space="0" w:color="auto"/>
                <w:bottom w:val="none" w:sz="0" w:space="0" w:color="auto"/>
                <w:right w:val="none" w:sz="0" w:space="0" w:color="auto"/>
              </w:divBdr>
              <w:divsChild>
                <w:div w:id="184830311">
                  <w:marLeft w:val="0"/>
                  <w:marRight w:val="0"/>
                  <w:marTop w:val="0"/>
                  <w:marBottom w:val="0"/>
                  <w:divBdr>
                    <w:top w:val="none" w:sz="0" w:space="0" w:color="auto"/>
                    <w:left w:val="none" w:sz="0" w:space="0" w:color="auto"/>
                    <w:bottom w:val="none" w:sz="0" w:space="0" w:color="auto"/>
                    <w:right w:val="none" w:sz="0" w:space="0" w:color="auto"/>
                  </w:divBdr>
                  <w:divsChild>
                    <w:div w:id="562103236">
                      <w:marLeft w:val="335"/>
                      <w:marRight w:val="335"/>
                      <w:marTop w:val="0"/>
                      <w:marBottom w:val="0"/>
                      <w:divBdr>
                        <w:top w:val="none" w:sz="0" w:space="0" w:color="auto"/>
                        <w:left w:val="none" w:sz="0" w:space="0" w:color="auto"/>
                        <w:bottom w:val="none" w:sz="0" w:space="0" w:color="auto"/>
                        <w:right w:val="none" w:sz="0" w:space="0" w:color="auto"/>
                      </w:divBdr>
                      <w:divsChild>
                        <w:div w:id="13383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55">
          <w:marLeft w:val="0"/>
          <w:marRight w:val="0"/>
          <w:marTop w:val="0"/>
          <w:marBottom w:val="0"/>
          <w:divBdr>
            <w:top w:val="none" w:sz="0" w:space="0" w:color="auto"/>
            <w:left w:val="none" w:sz="0" w:space="0" w:color="auto"/>
            <w:bottom w:val="none" w:sz="0" w:space="0" w:color="auto"/>
            <w:right w:val="none" w:sz="0" w:space="0" w:color="auto"/>
          </w:divBdr>
          <w:divsChild>
            <w:div w:id="782848801">
              <w:marLeft w:val="0"/>
              <w:marRight w:val="0"/>
              <w:marTop w:val="0"/>
              <w:marBottom w:val="0"/>
              <w:divBdr>
                <w:top w:val="none" w:sz="0" w:space="0" w:color="auto"/>
                <w:left w:val="none" w:sz="0" w:space="0" w:color="auto"/>
                <w:bottom w:val="none" w:sz="0" w:space="0" w:color="auto"/>
                <w:right w:val="none" w:sz="0" w:space="0" w:color="auto"/>
              </w:divBdr>
              <w:divsChild>
                <w:div w:id="1423838890">
                  <w:marLeft w:val="0"/>
                  <w:marRight w:val="0"/>
                  <w:marTop w:val="0"/>
                  <w:marBottom w:val="0"/>
                  <w:divBdr>
                    <w:top w:val="none" w:sz="0" w:space="0" w:color="auto"/>
                    <w:left w:val="none" w:sz="0" w:space="0" w:color="auto"/>
                    <w:bottom w:val="none" w:sz="0" w:space="0" w:color="auto"/>
                    <w:right w:val="none" w:sz="0" w:space="0" w:color="auto"/>
                  </w:divBdr>
                  <w:divsChild>
                    <w:div w:id="1595698379">
                      <w:marLeft w:val="335"/>
                      <w:marRight w:val="335"/>
                      <w:marTop w:val="0"/>
                      <w:marBottom w:val="0"/>
                      <w:divBdr>
                        <w:top w:val="none" w:sz="0" w:space="0" w:color="auto"/>
                        <w:left w:val="none" w:sz="0" w:space="0" w:color="auto"/>
                        <w:bottom w:val="none" w:sz="0" w:space="0" w:color="auto"/>
                        <w:right w:val="none" w:sz="0" w:space="0" w:color="auto"/>
                      </w:divBdr>
                      <w:divsChild>
                        <w:div w:id="986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0929">
          <w:marLeft w:val="0"/>
          <w:marRight w:val="0"/>
          <w:marTop w:val="0"/>
          <w:marBottom w:val="0"/>
          <w:divBdr>
            <w:top w:val="none" w:sz="0" w:space="0" w:color="auto"/>
            <w:left w:val="none" w:sz="0" w:space="0" w:color="auto"/>
            <w:bottom w:val="none" w:sz="0" w:space="0" w:color="auto"/>
            <w:right w:val="none" w:sz="0" w:space="0" w:color="auto"/>
          </w:divBdr>
          <w:divsChild>
            <w:div w:id="128744467">
              <w:marLeft w:val="0"/>
              <w:marRight w:val="0"/>
              <w:marTop w:val="0"/>
              <w:marBottom w:val="0"/>
              <w:divBdr>
                <w:top w:val="none" w:sz="0" w:space="0" w:color="auto"/>
                <w:left w:val="none" w:sz="0" w:space="0" w:color="auto"/>
                <w:bottom w:val="none" w:sz="0" w:space="0" w:color="auto"/>
                <w:right w:val="none" w:sz="0" w:space="0" w:color="auto"/>
              </w:divBdr>
              <w:divsChild>
                <w:div w:id="1929117900">
                  <w:marLeft w:val="0"/>
                  <w:marRight w:val="0"/>
                  <w:marTop w:val="0"/>
                  <w:marBottom w:val="0"/>
                  <w:divBdr>
                    <w:top w:val="none" w:sz="0" w:space="0" w:color="auto"/>
                    <w:left w:val="none" w:sz="0" w:space="0" w:color="auto"/>
                    <w:bottom w:val="none" w:sz="0" w:space="0" w:color="auto"/>
                    <w:right w:val="none" w:sz="0" w:space="0" w:color="auto"/>
                  </w:divBdr>
                  <w:divsChild>
                    <w:div w:id="1575701779">
                      <w:marLeft w:val="335"/>
                      <w:marRight w:val="335"/>
                      <w:marTop w:val="0"/>
                      <w:marBottom w:val="0"/>
                      <w:divBdr>
                        <w:top w:val="none" w:sz="0" w:space="0" w:color="auto"/>
                        <w:left w:val="none" w:sz="0" w:space="0" w:color="auto"/>
                        <w:bottom w:val="none" w:sz="0" w:space="0" w:color="auto"/>
                        <w:right w:val="none" w:sz="0" w:space="0" w:color="auto"/>
                      </w:divBdr>
                      <w:divsChild>
                        <w:div w:id="11156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7087">
          <w:marLeft w:val="0"/>
          <w:marRight w:val="0"/>
          <w:marTop w:val="0"/>
          <w:marBottom w:val="0"/>
          <w:divBdr>
            <w:top w:val="none" w:sz="0" w:space="0" w:color="auto"/>
            <w:left w:val="none" w:sz="0" w:space="0" w:color="auto"/>
            <w:bottom w:val="none" w:sz="0" w:space="0" w:color="auto"/>
            <w:right w:val="none" w:sz="0" w:space="0" w:color="auto"/>
          </w:divBdr>
          <w:divsChild>
            <w:div w:id="1136684998">
              <w:marLeft w:val="0"/>
              <w:marRight w:val="0"/>
              <w:marTop w:val="0"/>
              <w:marBottom w:val="0"/>
              <w:divBdr>
                <w:top w:val="none" w:sz="0" w:space="0" w:color="auto"/>
                <w:left w:val="none" w:sz="0" w:space="0" w:color="auto"/>
                <w:bottom w:val="none" w:sz="0" w:space="0" w:color="auto"/>
                <w:right w:val="none" w:sz="0" w:space="0" w:color="auto"/>
              </w:divBdr>
              <w:divsChild>
                <w:div w:id="2022311618">
                  <w:marLeft w:val="0"/>
                  <w:marRight w:val="0"/>
                  <w:marTop w:val="0"/>
                  <w:marBottom w:val="0"/>
                  <w:divBdr>
                    <w:top w:val="none" w:sz="0" w:space="0" w:color="auto"/>
                    <w:left w:val="none" w:sz="0" w:space="0" w:color="auto"/>
                    <w:bottom w:val="none" w:sz="0" w:space="0" w:color="auto"/>
                    <w:right w:val="none" w:sz="0" w:space="0" w:color="auto"/>
                  </w:divBdr>
                  <w:divsChild>
                    <w:div w:id="96487055">
                      <w:marLeft w:val="335"/>
                      <w:marRight w:val="335"/>
                      <w:marTop w:val="0"/>
                      <w:marBottom w:val="0"/>
                      <w:divBdr>
                        <w:top w:val="none" w:sz="0" w:space="0" w:color="auto"/>
                        <w:left w:val="none" w:sz="0" w:space="0" w:color="auto"/>
                        <w:bottom w:val="none" w:sz="0" w:space="0" w:color="auto"/>
                        <w:right w:val="none" w:sz="0" w:space="0" w:color="auto"/>
                      </w:divBdr>
                      <w:divsChild>
                        <w:div w:id="331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0295">
          <w:marLeft w:val="0"/>
          <w:marRight w:val="0"/>
          <w:marTop w:val="0"/>
          <w:marBottom w:val="0"/>
          <w:divBdr>
            <w:top w:val="none" w:sz="0" w:space="0" w:color="auto"/>
            <w:left w:val="none" w:sz="0" w:space="0" w:color="auto"/>
            <w:bottom w:val="none" w:sz="0" w:space="0" w:color="auto"/>
            <w:right w:val="none" w:sz="0" w:space="0" w:color="auto"/>
          </w:divBdr>
          <w:divsChild>
            <w:div w:id="563834691">
              <w:marLeft w:val="0"/>
              <w:marRight w:val="0"/>
              <w:marTop w:val="0"/>
              <w:marBottom w:val="0"/>
              <w:divBdr>
                <w:top w:val="none" w:sz="0" w:space="0" w:color="auto"/>
                <w:left w:val="none" w:sz="0" w:space="0" w:color="auto"/>
                <w:bottom w:val="none" w:sz="0" w:space="0" w:color="auto"/>
                <w:right w:val="none" w:sz="0" w:space="0" w:color="auto"/>
              </w:divBdr>
              <w:divsChild>
                <w:div w:id="925066885">
                  <w:marLeft w:val="0"/>
                  <w:marRight w:val="0"/>
                  <w:marTop w:val="0"/>
                  <w:marBottom w:val="0"/>
                  <w:divBdr>
                    <w:top w:val="none" w:sz="0" w:space="0" w:color="auto"/>
                    <w:left w:val="none" w:sz="0" w:space="0" w:color="auto"/>
                    <w:bottom w:val="none" w:sz="0" w:space="0" w:color="auto"/>
                    <w:right w:val="none" w:sz="0" w:space="0" w:color="auto"/>
                  </w:divBdr>
                  <w:divsChild>
                    <w:div w:id="594633489">
                      <w:marLeft w:val="335"/>
                      <w:marRight w:val="335"/>
                      <w:marTop w:val="0"/>
                      <w:marBottom w:val="0"/>
                      <w:divBdr>
                        <w:top w:val="none" w:sz="0" w:space="0" w:color="auto"/>
                        <w:left w:val="none" w:sz="0" w:space="0" w:color="auto"/>
                        <w:bottom w:val="none" w:sz="0" w:space="0" w:color="auto"/>
                        <w:right w:val="none" w:sz="0" w:space="0" w:color="auto"/>
                      </w:divBdr>
                      <w:divsChild>
                        <w:div w:id="2760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402">
          <w:marLeft w:val="0"/>
          <w:marRight w:val="0"/>
          <w:marTop w:val="0"/>
          <w:marBottom w:val="0"/>
          <w:divBdr>
            <w:top w:val="none" w:sz="0" w:space="0" w:color="auto"/>
            <w:left w:val="none" w:sz="0" w:space="0" w:color="auto"/>
            <w:bottom w:val="none" w:sz="0" w:space="0" w:color="auto"/>
            <w:right w:val="none" w:sz="0" w:space="0" w:color="auto"/>
          </w:divBdr>
          <w:divsChild>
            <w:div w:id="66073182">
              <w:marLeft w:val="0"/>
              <w:marRight w:val="0"/>
              <w:marTop w:val="0"/>
              <w:marBottom w:val="0"/>
              <w:divBdr>
                <w:top w:val="none" w:sz="0" w:space="0" w:color="auto"/>
                <w:left w:val="none" w:sz="0" w:space="0" w:color="auto"/>
                <w:bottom w:val="none" w:sz="0" w:space="0" w:color="auto"/>
                <w:right w:val="none" w:sz="0" w:space="0" w:color="auto"/>
              </w:divBdr>
              <w:divsChild>
                <w:div w:id="2126995039">
                  <w:marLeft w:val="0"/>
                  <w:marRight w:val="0"/>
                  <w:marTop w:val="0"/>
                  <w:marBottom w:val="0"/>
                  <w:divBdr>
                    <w:top w:val="none" w:sz="0" w:space="0" w:color="auto"/>
                    <w:left w:val="none" w:sz="0" w:space="0" w:color="auto"/>
                    <w:bottom w:val="none" w:sz="0" w:space="0" w:color="auto"/>
                    <w:right w:val="none" w:sz="0" w:space="0" w:color="auto"/>
                  </w:divBdr>
                  <w:divsChild>
                    <w:div w:id="1270238350">
                      <w:marLeft w:val="335"/>
                      <w:marRight w:val="335"/>
                      <w:marTop w:val="0"/>
                      <w:marBottom w:val="0"/>
                      <w:divBdr>
                        <w:top w:val="none" w:sz="0" w:space="0" w:color="auto"/>
                        <w:left w:val="none" w:sz="0" w:space="0" w:color="auto"/>
                        <w:bottom w:val="none" w:sz="0" w:space="0" w:color="auto"/>
                        <w:right w:val="none" w:sz="0" w:space="0" w:color="auto"/>
                      </w:divBdr>
                      <w:divsChild>
                        <w:div w:id="139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566256">
      <w:bodyDiv w:val="1"/>
      <w:marLeft w:val="0"/>
      <w:marRight w:val="0"/>
      <w:marTop w:val="0"/>
      <w:marBottom w:val="0"/>
      <w:divBdr>
        <w:top w:val="none" w:sz="0" w:space="0" w:color="auto"/>
        <w:left w:val="none" w:sz="0" w:space="0" w:color="auto"/>
        <w:bottom w:val="none" w:sz="0" w:space="0" w:color="auto"/>
        <w:right w:val="none" w:sz="0" w:space="0" w:color="auto"/>
      </w:divBdr>
      <w:divsChild>
        <w:div w:id="1817797540">
          <w:marLeft w:val="0"/>
          <w:marRight w:val="0"/>
          <w:marTop w:val="0"/>
          <w:marBottom w:val="0"/>
          <w:divBdr>
            <w:top w:val="none" w:sz="0" w:space="0" w:color="auto"/>
            <w:left w:val="none" w:sz="0" w:space="0" w:color="auto"/>
            <w:bottom w:val="none" w:sz="0" w:space="0" w:color="auto"/>
            <w:right w:val="none" w:sz="0" w:space="0" w:color="auto"/>
          </w:divBdr>
        </w:div>
      </w:divsChild>
    </w:div>
    <w:div w:id="731387255">
      <w:bodyDiv w:val="1"/>
      <w:marLeft w:val="0"/>
      <w:marRight w:val="0"/>
      <w:marTop w:val="0"/>
      <w:marBottom w:val="0"/>
      <w:divBdr>
        <w:top w:val="none" w:sz="0" w:space="0" w:color="auto"/>
        <w:left w:val="none" w:sz="0" w:space="0" w:color="auto"/>
        <w:bottom w:val="none" w:sz="0" w:space="0" w:color="auto"/>
        <w:right w:val="none" w:sz="0" w:space="0" w:color="auto"/>
      </w:divBdr>
      <w:divsChild>
        <w:div w:id="618410872">
          <w:marLeft w:val="0"/>
          <w:marRight w:val="0"/>
          <w:marTop w:val="0"/>
          <w:marBottom w:val="0"/>
          <w:divBdr>
            <w:top w:val="none" w:sz="0" w:space="0" w:color="auto"/>
            <w:left w:val="none" w:sz="0" w:space="0" w:color="auto"/>
            <w:bottom w:val="none" w:sz="0" w:space="0" w:color="auto"/>
            <w:right w:val="none" w:sz="0" w:space="0" w:color="auto"/>
          </w:divBdr>
          <w:divsChild>
            <w:div w:id="800271050">
              <w:marLeft w:val="0"/>
              <w:marRight w:val="0"/>
              <w:marTop w:val="0"/>
              <w:marBottom w:val="0"/>
              <w:divBdr>
                <w:top w:val="none" w:sz="0" w:space="0" w:color="auto"/>
                <w:left w:val="none" w:sz="0" w:space="0" w:color="auto"/>
                <w:bottom w:val="none" w:sz="0" w:space="0" w:color="auto"/>
                <w:right w:val="none" w:sz="0" w:space="0" w:color="auto"/>
              </w:divBdr>
              <w:divsChild>
                <w:div w:id="996572894">
                  <w:marLeft w:val="335"/>
                  <w:marRight w:val="335"/>
                  <w:marTop w:val="0"/>
                  <w:marBottom w:val="0"/>
                  <w:divBdr>
                    <w:top w:val="none" w:sz="0" w:space="0" w:color="auto"/>
                    <w:left w:val="none" w:sz="0" w:space="0" w:color="auto"/>
                    <w:bottom w:val="none" w:sz="0" w:space="0" w:color="auto"/>
                    <w:right w:val="none" w:sz="0" w:space="0" w:color="auto"/>
                  </w:divBdr>
                  <w:divsChild>
                    <w:div w:id="478500291">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 w:id="362948505">
          <w:marLeft w:val="0"/>
          <w:marRight w:val="0"/>
          <w:marTop w:val="0"/>
          <w:marBottom w:val="0"/>
          <w:divBdr>
            <w:top w:val="none" w:sz="0" w:space="0" w:color="auto"/>
            <w:left w:val="none" w:sz="0" w:space="0" w:color="auto"/>
            <w:bottom w:val="none" w:sz="0" w:space="0" w:color="auto"/>
            <w:right w:val="none" w:sz="0" w:space="0" w:color="auto"/>
          </w:divBdr>
          <w:divsChild>
            <w:div w:id="2142531913">
              <w:marLeft w:val="0"/>
              <w:marRight w:val="0"/>
              <w:marTop w:val="0"/>
              <w:marBottom w:val="0"/>
              <w:divBdr>
                <w:top w:val="none" w:sz="0" w:space="0" w:color="auto"/>
                <w:left w:val="none" w:sz="0" w:space="0" w:color="auto"/>
                <w:bottom w:val="none" w:sz="0" w:space="0" w:color="auto"/>
                <w:right w:val="none" w:sz="0" w:space="0" w:color="auto"/>
              </w:divBdr>
              <w:divsChild>
                <w:div w:id="440876620">
                  <w:marLeft w:val="0"/>
                  <w:marRight w:val="0"/>
                  <w:marTop w:val="0"/>
                  <w:marBottom w:val="0"/>
                  <w:divBdr>
                    <w:top w:val="none" w:sz="0" w:space="0" w:color="auto"/>
                    <w:left w:val="none" w:sz="0" w:space="0" w:color="auto"/>
                    <w:bottom w:val="none" w:sz="0" w:space="0" w:color="auto"/>
                    <w:right w:val="none" w:sz="0" w:space="0" w:color="auto"/>
                  </w:divBdr>
                  <w:divsChild>
                    <w:div w:id="1653562245">
                      <w:marLeft w:val="335"/>
                      <w:marRight w:val="335"/>
                      <w:marTop w:val="0"/>
                      <w:marBottom w:val="0"/>
                      <w:divBdr>
                        <w:top w:val="none" w:sz="0" w:space="0" w:color="auto"/>
                        <w:left w:val="none" w:sz="0" w:space="0" w:color="auto"/>
                        <w:bottom w:val="none" w:sz="0" w:space="0" w:color="auto"/>
                        <w:right w:val="none" w:sz="0" w:space="0" w:color="auto"/>
                      </w:divBdr>
                      <w:divsChild>
                        <w:div w:id="3896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8577">
          <w:marLeft w:val="0"/>
          <w:marRight w:val="0"/>
          <w:marTop w:val="0"/>
          <w:marBottom w:val="0"/>
          <w:divBdr>
            <w:top w:val="none" w:sz="0" w:space="0" w:color="auto"/>
            <w:left w:val="none" w:sz="0" w:space="0" w:color="auto"/>
            <w:bottom w:val="none" w:sz="0" w:space="0" w:color="auto"/>
            <w:right w:val="none" w:sz="0" w:space="0" w:color="auto"/>
          </w:divBdr>
          <w:divsChild>
            <w:div w:id="366181312">
              <w:marLeft w:val="0"/>
              <w:marRight w:val="0"/>
              <w:marTop w:val="0"/>
              <w:marBottom w:val="0"/>
              <w:divBdr>
                <w:top w:val="none" w:sz="0" w:space="0" w:color="auto"/>
                <w:left w:val="none" w:sz="0" w:space="0" w:color="auto"/>
                <w:bottom w:val="none" w:sz="0" w:space="0" w:color="auto"/>
                <w:right w:val="none" w:sz="0" w:space="0" w:color="auto"/>
              </w:divBdr>
              <w:divsChild>
                <w:div w:id="1132865836">
                  <w:marLeft w:val="335"/>
                  <w:marRight w:val="335"/>
                  <w:marTop w:val="0"/>
                  <w:marBottom w:val="0"/>
                  <w:divBdr>
                    <w:top w:val="none" w:sz="0" w:space="0" w:color="auto"/>
                    <w:left w:val="none" w:sz="0" w:space="0" w:color="auto"/>
                    <w:bottom w:val="none" w:sz="0" w:space="0" w:color="auto"/>
                    <w:right w:val="none" w:sz="0" w:space="0" w:color="auto"/>
                  </w:divBdr>
                  <w:divsChild>
                    <w:div w:id="969631089">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 w:id="860238184">
      <w:bodyDiv w:val="1"/>
      <w:marLeft w:val="0"/>
      <w:marRight w:val="0"/>
      <w:marTop w:val="0"/>
      <w:marBottom w:val="0"/>
      <w:divBdr>
        <w:top w:val="none" w:sz="0" w:space="0" w:color="auto"/>
        <w:left w:val="none" w:sz="0" w:space="0" w:color="auto"/>
        <w:bottom w:val="none" w:sz="0" w:space="0" w:color="auto"/>
        <w:right w:val="none" w:sz="0" w:space="0" w:color="auto"/>
      </w:divBdr>
      <w:divsChild>
        <w:div w:id="1530221668">
          <w:marLeft w:val="0"/>
          <w:marRight w:val="0"/>
          <w:marTop w:val="0"/>
          <w:marBottom w:val="0"/>
          <w:divBdr>
            <w:top w:val="none" w:sz="0" w:space="0" w:color="auto"/>
            <w:left w:val="none" w:sz="0" w:space="0" w:color="auto"/>
            <w:bottom w:val="none" w:sz="0" w:space="0" w:color="auto"/>
            <w:right w:val="none" w:sz="0" w:space="0" w:color="auto"/>
          </w:divBdr>
        </w:div>
      </w:divsChild>
    </w:div>
    <w:div w:id="897396529">
      <w:bodyDiv w:val="1"/>
      <w:marLeft w:val="0"/>
      <w:marRight w:val="0"/>
      <w:marTop w:val="0"/>
      <w:marBottom w:val="0"/>
      <w:divBdr>
        <w:top w:val="none" w:sz="0" w:space="0" w:color="auto"/>
        <w:left w:val="none" w:sz="0" w:space="0" w:color="auto"/>
        <w:bottom w:val="none" w:sz="0" w:space="0" w:color="auto"/>
        <w:right w:val="none" w:sz="0" w:space="0" w:color="auto"/>
      </w:divBdr>
    </w:div>
    <w:div w:id="902564079">
      <w:bodyDiv w:val="1"/>
      <w:marLeft w:val="0"/>
      <w:marRight w:val="0"/>
      <w:marTop w:val="0"/>
      <w:marBottom w:val="0"/>
      <w:divBdr>
        <w:top w:val="none" w:sz="0" w:space="0" w:color="auto"/>
        <w:left w:val="none" w:sz="0" w:space="0" w:color="auto"/>
        <w:bottom w:val="none" w:sz="0" w:space="0" w:color="auto"/>
        <w:right w:val="none" w:sz="0" w:space="0" w:color="auto"/>
      </w:divBdr>
    </w:div>
    <w:div w:id="947813681">
      <w:bodyDiv w:val="1"/>
      <w:marLeft w:val="0"/>
      <w:marRight w:val="0"/>
      <w:marTop w:val="0"/>
      <w:marBottom w:val="0"/>
      <w:divBdr>
        <w:top w:val="none" w:sz="0" w:space="0" w:color="auto"/>
        <w:left w:val="none" w:sz="0" w:space="0" w:color="auto"/>
        <w:bottom w:val="none" w:sz="0" w:space="0" w:color="auto"/>
        <w:right w:val="none" w:sz="0" w:space="0" w:color="auto"/>
      </w:divBdr>
    </w:div>
    <w:div w:id="1022049124">
      <w:bodyDiv w:val="1"/>
      <w:marLeft w:val="0"/>
      <w:marRight w:val="0"/>
      <w:marTop w:val="0"/>
      <w:marBottom w:val="0"/>
      <w:divBdr>
        <w:top w:val="none" w:sz="0" w:space="0" w:color="auto"/>
        <w:left w:val="none" w:sz="0" w:space="0" w:color="auto"/>
        <w:bottom w:val="none" w:sz="0" w:space="0" w:color="auto"/>
        <w:right w:val="none" w:sz="0" w:space="0" w:color="auto"/>
      </w:divBdr>
      <w:divsChild>
        <w:div w:id="1751467928">
          <w:marLeft w:val="0"/>
          <w:marRight w:val="0"/>
          <w:marTop w:val="0"/>
          <w:marBottom w:val="0"/>
          <w:divBdr>
            <w:top w:val="none" w:sz="0" w:space="0" w:color="auto"/>
            <w:left w:val="none" w:sz="0" w:space="0" w:color="auto"/>
            <w:bottom w:val="none" w:sz="0" w:space="0" w:color="auto"/>
            <w:right w:val="none" w:sz="0" w:space="0" w:color="auto"/>
          </w:divBdr>
          <w:divsChild>
            <w:div w:id="1214384281">
              <w:marLeft w:val="0"/>
              <w:marRight w:val="0"/>
              <w:marTop w:val="0"/>
              <w:marBottom w:val="0"/>
              <w:divBdr>
                <w:top w:val="none" w:sz="0" w:space="0" w:color="auto"/>
                <w:left w:val="none" w:sz="0" w:space="0" w:color="auto"/>
                <w:bottom w:val="none" w:sz="0" w:space="0" w:color="auto"/>
                <w:right w:val="none" w:sz="0" w:space="0" w:color="auto"/>
              </w:divBdr>
              <w:divsChild>
                <w:div w:id="592513830">
                  <w:marLeft w:val="0"/>
                  <w:marRight w:val="0"/>
                  <w:marTop w:val="0"/>
                  <w:marBottom w:val="0"/>
                  <w:divBdr>
                    <w:top w:val="none" w:sz="0" w:space="0" w:color="auto"/>
                    <w:left w:val="none" w:sz="0" w:space="0" w:color="auto"/>
                    <w:bottom w:val="none" w:sz="0" w:space="0" w:color="auto"/>
                    <w:right w:val="none" w:sz="0" w:space="0" w:color="auto"/>
                  </w:divBdr>
                  <w:divsChild>
                    <w:div w:id="2002003408">
                      <w:marLeft w:val="335"/>
                      <w:marRight w:val="335"/>
                      <w:marTop w:val="0"/>
                      <w:marBottom w:val="0"/>
                      <w:divBdr>
                        <w:top w:val="none" w:sz="0" w:space="0" w:color="auto"/>
                        <w:left w:val="none" w:sz="0" w:space="0" w:color="auto"/>
                        <w:bottom w:val="none" w:sz="0" w:space="0" w:color="auto"/>
                        <w:right w:val="none" w:sz="0" w:space="0" w:color="auto"/>
                      </w:divBdr>
                      <w:divsChild>
                        <w:div w:id="1368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04951">
          <w:marLeft w:val="0"/>
          <w:marRight w:val="0"/>
          <w:marTop w:val="0"/>
          <w:marBottom w:val="0"/>
          <w:divBdr>
            <w:top w:val="none" w:sz="0" w:space="0" w:color="auto"/>
            <w:left w:val="none" w:sz="0" w:space="0" w:color="auto"/>
            <w:bottom w:val="none" w:sz="0" w:space="0" w:color="auto"/>
            <w:right w:val="none" w:sz="0" w:space="0" w:color="auto"/>
          </w:divBdr>
          <w:divsChild>
            <w:div w:id="1184398023">
              <w:marLeft w:val="0"/>
              <w:marRight w:val="0"/>
              <w:marTop w:val="0"/>
              <w:marBottom w:val="0"/>
              <w:divBdr>
                <w:top w:val="none" w:sz="0" w:space="0" w:color="auto"/>
                <w:left w:val="none" w:sz="0" w:space="0" w:color="auto"/>
                <w:bottom w:val="none" w:sz="0" w:space="0" w:color="auto"/>
                <w:right w:val="none" w:sz="0" w:space="0" w:color="auto"/>
              </w:divBdr>
              <w:divsChild>
                <w:div w:id="1149905945">
                  <w:marLeft w:val="0"/>
                  <w:marRight w:val="0"/>
                  <w:marTop w:val="0"/>
                  <w:marBottom w:val="0"/>
                  <w:divBdr>
                    <w:top w:val="none" w:sz="0" w:space="0" w:color="auto"/>
                    <w:left w:val="none" w:sz="0" w:space="0" w:color="auto"/>
                    <w:bottom w:val="none" w:sz="0" w:space="0" w:color="auto"/>
                    <w:right w:val="none" w:sz="0" w:space="0" w:color="auto"/>
                  </w:divBdr>
                  <w:divsChild>
                    <w:div w:id="1012495086">
                      <w:marLeft w:val="335"/>
                      <w:marRight w:val="335"/>
                      <w:marTop w:val="0"/>
                      <w:marBottom w:val="0"/>
                      <w:divBdr>
                        <w:top w:val="none" w:sz="0" w:space="0" w:color="auto"/>
                        <w:left w:val="none" w:sz="0" w:space="0" w:color="auto"/>
                        <w:bottom w:val="none" w:sz="0" w:space="0" w:color="auto"/>
                        <w:right w:val="none" w:sz="0" w:space="0" w:color="auto"/>
                      </w:divBdr>
                      <w:divsChild>
                        <w:div w:id="9359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5436">
          <w:marLeft w:val="0"/>
          <w:marRight w:val="0"/>
          <w:marTop w:val="0"/>
          <w:marBottom w:val="0"/>
          <w:divBdr>
            <w:top w:val="none" w:sz="0" w:space="0" w:color="auto"/>
            <w:left w:val="none" w:sz="0" w:space="0" w:color="auto"/>
            <w:bottom w:val="none" w:sz="0" w:space="0" w:color="auto"/>
            <w:right w:val="none" w:sz="0" w:space="0" w:color="auto"/>
          </w:divBdr>
          <w:divsChild>
            <w:div w:id="1213619394">
              <w:marLeft w:val="0"/>
              <w:marRight w:val="0"/>
              <w:marTop w:val="0"/>
              <w:marBottom w:val="0"/>
              <w:divBdr>
                <w:top w:val="none" w:sz="0" w:space="0" w:color="auto"/>
                <w:left w:val="none" w:sz="0" w:space="0" w:color="auto"/>
                <w:bottom w:val="none" w:sz="0" w:space="0" w:color="auto"/>
                <w:right w:val="none" w:sz="0" w:space="0" w:color="auto"/>
              </w:divBdr>
              <w:divsChild>
                <w:div w:id="1926566978">
                  <w:marLeft w:val="0"/>
                  <w:marRight w:val="0"/>
                  <w:marTop w:val="0"/>
                  <w:marBottom w:val="0"/>
                  <w:divBdr>
                    <w:top w:val="none" w:sz="0" w:space="0" w:color="auto"/>
                    <w:left w:val="none" w:sz="0" w:space="0" w:color="auto"/>
                    <w:bottom w:val="none" w:sz="0" w:space="0" w:color="auto"/>
                    <w:right w:val="none" w:sz="0" w:space="0" w:color="auto"/>
                  </w:divBdr>
                  <w:divsChild>
                    <w:div w:id="1765299516">
                      <w:marLeft w:val="335"/>
                      <w:marRight w:val="335"/>
                      <w:marTop w:val="0"/>
                      <w:marBottom w:val="0"/>
                      <w:divBdr>
                        <w:top w:val="none" w:sz="0" w:space="0" w:color="auto"/>
                        <w:left w:val="none" w:sz="0" w:space="0" w:color="auto"/>
                        <w:bottom w:val="none" w:sz="0" w:space="0" w:color="auto"/>
                        <w:right w:val="none" w:sz="0" w:space="0" w:color="auto"/>
                      </w:divBdr>
                      <w:divsChild>
                        <w:div w:id="6242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3807">
          <w:marLeft w:val="0"/>
          <w:marRight w:val="0"/>
          <w:marTop w:val="0"/>
          <w:marBottom w:val="0"/>
          <w:divBdr>
            <w:top w:val="none" w:sz="0" w:space="0" w:color="auto"/>
            <w:left w:val="none" w:sz="0" w:space="0" w:color="auto"/>
            <w:bottom w:val="none" w:sz="0" w:space="0" w:color="auto"/>
            <w:right w:val="none" w:sz="0" w:space="0" w:color="auto"/>
          </w:divBdr>
          <w:divsChild>
            <w:div w:id="453207944">
              <w:marLeft w:val="0"/>
              <w:marRight w:val="0"/>
              <w:marTop w:val="0"/>
              <w:marBottom w:val="0"/>
              <w:divBdr>
                <w:top w:val="none" w:sz="0" w:space="0" w:color="auto"/>
                <w:left w:val="none" w:sz="0" w:space="0" w:color="auto"/>
                <w:bottom w:val="none" w:sz="0" w:space="0" w:color="auto"/>
                <w:right w:val="none" w:sz="0" w:space="0" w:color="auto"/>
              </w:divBdr>
              <w:divsChild>
                <w:div w:id="1730415324">
                  <w:marLeft w:val="0"/>
                  <w:marRight w:val="0"/>
                  <w:marTop w:val="0"/>
                  <w:marBottom w:val="0"/>
                  <w:divBdr>
                    <w:top w:val="none" w:sz="0" w:space="0" w:color="auto"/>
                    <w:left w:val="none" w:sz="0" w:space="0" w:color="auto"/>
                    <w:bottom w:val="none" w:sz="0" w:space="0" w:color="auto"/>
                    <w:right w:val="none" w:sz="0" w:space="0" w:color="auto"/>
                  </w:divBdr>
                  <w:divsChild>
                    <w:div w:id="1172650040">
                      <w:marLeft w:val="335"/>
                      <w:marRight w:val="335"/>
                      <w:marTop w:val="0"/>
                      <w:marBottom w:val="0"/>
                      <w:divBdr>
                        <w:top w:val="none" w:sz="0" w:space="0" w:color="auto"/>
                        <w:left w:val="none" w:sz="0" w:space="0" w:color="auto"/>
                        <w:bottom w:val="none" w:sz="0" w:space="0" w:color="auto"/>
                        <w:right w:val="none" w:sz="0" w:space="0" w:color="auto"/>
                      </w:divBdr>
                      <w:divsChild>
                        <w:div w:id="8524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5087">
      <w:bodyDiv w:val="1"/>
      <w:marLeft w:val="0"/>
      <w:marRight w:val="0"/>
      <w:marTop w:val="0"/>
      <w:marBottom w:val="0"/>
      <w:divBdr>
        <w:top w:val="none" w:sz="0" w:space="0" w:color="auto"/>
        <w:left w:val="none" w:sz="0" w:space="0" w:color="auto"/>
        <w:bottom w:val="none" w:sz="0" w:space="0" w:color="auto"/>
        <w:right w:val="none" w:sz="0" w:space="0" w:color="auto"/>
      </w:divBdr>
    </w:div>
    <w:div w:id="1073548667">
      <w:bodyDiv w:val="1"/>
      <w:marLeft w:val="0"/>
      <w:marRight w:val="0"/>
      <w:marTop w:val="0"/>
      <w:marBottom w:val="0"/>
      <w:divBdr>
        <w:top w:val="none" w:sz="0" w:space="0" w:color="auto"/>
        <w:left w:val="none" w:sz="0" w:space="0" w:color="auto"/>
        <w:bottom w:val="none" w:sz="0" w:space="0" w:color="auto"/>
        <w:right w:val="none" w:sz="0" w:space="0" w:color="auto"/>
      </w:divBdr>
    </w:div>
    <w:div w:id="1502160447">
      <w:bodyDiv w:val="1"/>
      <w:marLeft w:val="0"/>
      <w:marRight w:val="0"/>
      <w:marTop w:val="0"/>
      <w:marBottom w:val="0"/>
      <w:divBdr>
        <w:top w:val="none" w:sz="0" w:space="0" w:color="auto"/>
        <w:left w:val="none" w:sz="0" w:space="0" w:color="auto"/>
        <w:bottom w:val="none" w:sz="0" w:space="0" w:color="auto"/>
        <w:right w:val="none" w:sz="0" w:space="0" w:color="auto"/>
      </w:divBdr>
      <w:divsChild>
        <w:div w:id="1282952674">
          <w:marLeft w:val="0"/>
          <w:marRight w:val="0"/>
          <w:marTop w:val="0"/>
          <w:marBottom w:val="0"/>
          <w:divBdr>
            <w:top w:val="none" w:sz="0" w:space="0" w:color="auto"/>
            <w:left w:val="none" w:sz="0" w:space="0" w:color="auto"/>
            <w:bottom w:val="none" w:sz="0" w:space="0" w:color="auto"/>
            <w:right w:val="none" w:sz="0" w:space="0" w:color="auto"/>
          </w:divBdr>
          <w:divsChild>
            <w:div w:id="301735793">
              <w:marLeft w:val="0"/>
              <w:marRight w:val="0"/>
              <w:marTop w:val="0"/>
              <w:marBottom w:val="0"/>
              <w:divBdr>
                <w:top w:val="none" w:sz="0" w:space="0" w:color="auto"/>
                <w:left w:val="none" w:sz="0" w:space="0" w:color="auto"/>
                <w:bottom w:val="none" w:sz="0" w:space="0" w:color="auto"/>
                <w:right w:val="none" w:sz="0" w:space="0" w:color="auto"/>
              </w:divBdr>
              <w:divsChild>
                <w:div w:id="1694111913">
                  <w:marLeft w:val="335"/>
                  <w:marRight w:val="335"/>
                  <w:marTop w:val="0"/>
                  <w:marBottom w:val="0"/>
                  <w:divBdr>
                    <w:top w:val="none" w:sz="0" w:space="0" w:color="auto"/>
                    <w:left w:val="none" w:sz="0" w:space="0" w:color="auto"/>
                    <w:bottom w:val="none" w:sz="0" w:space="0" w:color="auto"/>
                    <w:right w:val="none" w:sz="0" w:space="0" w:color="auto"/>
                  </w:divBdr>
                  <w:divsChild>
                    <w:div w:id="145828896">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 w:id="1123815702">
          <w:marLeft w:val="0"/>
          <w:marRight w:val="0"/>
          <w:marTop w:val="0"/>
          <w:marBottom w:val="0"/>
          <w:divBdr>
            <w:top w:val="none" w:sz="0" w:space="0" w:color="auto"/>
            <w:left w:val="none" w:sz="0" w:space="0" w:color="auto"/>
            <w:bottom w:val="none" w:sz="0" w:space="0" w:color="auto"/>
            <w:right w:val="none" w:sz="0" w:space="0" w:color="auto"/>
          </w:divBdr>
          <w:divsChild>
            <w:div w:id="265700799">
              <w:marLeft w:val="0"/>
              <w:marRight w:val="0"/>
              <w:marTop w:val="0"/>
              <w:marBottom w:val="0"/>
              <w:divBdr>
                <w:top w:val="none" w:sz="0" w:space="0" w:color="auto"/>
                <w:left w:val="none" w:sz="0" w:space="0" w:color="auto"/>
                <w:bottom w:val="none" w:sz="0" w:space="0" w:color="auto"/>
                <w:right w:val="none" w:sz="0" w:space="0" w:color="auto"/>
              </w:divBdr>
              <w:divsChild>
                <w:div w:id="1095711408">
                  <w:marLeft w:val="0"/>
                  <w:marRight w:val="0"/>
                  <w:marTop w:val="0"/>
                  <w:marBottom w:val="0"/>
                  <w:divBdr>
                    <w:top w:val="none" w:sz="0" w:space="0" w:color="auto"/>
                    <w:left w:val="none" w:sz="0" w:space="0" w:color="auto"/>
                    <w:bottom w:val="none" w:sz="0" w:space="0" w:color="auto"/>
                    <w:right w:val="none" w:sz="0" w:space="0" w:color="auto"/>
                  </w:divBdr>
                  <w:divsChild>
                    <w:div w:id="2045672959">
                      <w:marLeft w:val="335"/>
                      <w:marRight w:val="335"/>
                      <w:marTop w:val="0"/>
                      <w:marBottom w:val="0"/>
                      <w:divBdr>
                        <w:top w:val="none" w:sz="0" w:space="0" w:color="auto"/>
                        <w:left w:val="none" w:sz="0" w:space="0" w:color="auto"/>
                        <w:bottom w:val="none" w:sz="0" w:space="0" w:color="auto"/>
                        <w:right w:val="none" w:sz="0" w:space="0" w:color="auto"/>
                      </w:divBdr>
                      <w:divsChild>
                        <w:div w:id="2075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7682">
          <w:marLeft w:val="0"/>
          <w:marRight w:val="0"/>
          <w:marTop w:val="0"/>
          <w:marBottom w:val="0"/>
          <w:divBdr>
            <w:top w:val="none" w:sz="0" w:space="0" w:color="auto"/>
            <w:left w:val="none" w:sz="0" w:space="0" w:color="auto"/>
            <w:bottom w:val="none" w:sz="0" w:space="0" w:color="auto"/>
            <w:right w:val="none" w:sz="0" w:space="0" w:color="auto"/>
          </w:divBdr>
          <w:divsChild>
            <w:div w:id="437024032">
              <w:marLeft w:val="0"/>
              <w:marRight w:val="0"/>
              <w:marTop w:val="0"/>
              <w:marBottom w:val="0"/>
              <w:divBdr>
                <w:top w:val="none" w:sz="0" w:space="0" w:color="auto"/>
                <w:left w:val="none" w:sz="0" w:space="0" w:color="auto"/>
                <w:bottom w:val="none" w:sz="0" w:space="0" w:color="auto"/>
                <w:right w:val="none" w:sz="0" w:space="0" w:color="auto"/>
              </w:divBdr>
              <w:divsChild>
                <w:div w:id="912204876">
                  <w:marLeft w:val="0"/>
                  <w:marRight w:val="0"/>
                  <w:marTop w:val="0"/>
                  <w:marBottom w:val="0"/>
                  <w:divBdr>
                    <w:top w:val="none" w:sz="0" w:space="0" w:color="auto"/>
                    <w:left w:val="none" w:sz="0" w:space="0" w:color="auto"/>
                    <w:bottom w:val="none" w:sz="0" w:space="0" w:color="auto"/>
                    <w:right w:val="none" w:sz="0" w:space="0" w:color="auto"/>
                  </w:divBdr>
                  <w:divsChild>
                    <w:div w:id="1130442513">
                      <w:marLeft w:val="335"/>
                      <w:marRight w:val="335"/>
                      <w:marTop w:val="0"/>
                      <w:marBottom w:val="0"/>
                      <w:divBdr>
                        <w:top w:val="none" w:sz="0" w:space="0" w:color="auto"/>
                        <w:left w:val="none" w:sz="0" w:space="0" w:color="auto"/>
                        <w:bottom w:val="none" w:sz="0" w:space="0" w:color="auto"/>
                        <w:right w:val="none" w:sz="0" w:space="0" w:color="auto"/>
                      </w:divBdr>
                      <w:divsChild>
                        <w:div w:id="336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659331">
      <w:bodyDiv w:val="1"/>
      <w:marLeft w:val="0"/>
      <w:marRight w:val="0"/>
      <w:marTop w:val="0"/>
      <w:marBottom w:val="0"/>
      <w:divBdr>
        <w:top w:val="none" w:sz="0" w:space="0" w:color="auto"/>
        <w:left w:val="none" w:sz="0" w:space="0" w:color="auto"/>
        <w:bottom w:val="none" w:sz="0" w:space="0" w:color="auto"/>
        <w:right w:val="none" w:sz="0" w:space="0" w:color="auto"/>
      </w:divBdr>
      <w:divsChild>
        <w:div w:id="199902832">
          <w:marLeft w:val="0"/>
          <w:marRight w:val="0"/>
          <w:marTop w:val="0"/>
          <w:marBottom w:val="0"/>
          <w:divBdr>
            <w:top w:val="none" w:sz="0" w:space="0" w:color="auto"/>
            <w:left w:val="none" w:sz="0" w:space="0" w:color="auto"/>
            <w:bottom w:val="none" w:sz="0" w:space="0" w:color="auto"/>
            <w:right w:val="none" w:sz="0" w:space="0" w:color="auto"/>
          </w:divBdr>
          <w:divsChild>
            <w:div w:id="1525901940">
              <w:marLeft w:val="0"/>
              <w:marRight w:val="0"/>
              <w:marTop w:val="0"/>
              <w:marBottom w:val="0"/>
              <w:divBdr>
                <w:top w:val="none" w:sz="0" w:space="0" w:color="auto"/>
                <w:left w:val="none" w:sz="0" w:space="0" w:color="auto"/>
                <w:bottom w:val="none" w:sz="0" w:space="0" w:color="auto"/>
                <w:right w:val="none" w:sz="0" w:space="0" w:color="auto"/>
              </w:divBdr>
              <w:divsChild>
                <w:div w:id="1657109972">
                  <w:marLeft w:val="335"/>
                  <w:marRight w:val="335"/>
                  <w:marTop w:val="0"/>
                  <w:marBottom w:val="0"/>
                  <w:divBdr>
                    <w:top w:val="none" w:sz="0" w:space="0" w:color="auto"/>
                    <w:left w:val="none" w:sz="0" w:space="0" w:color="auto"/>
                    <w:bottom w:val="none" w:sz="0" w:space="0" w:color="auto"/>
                    <w:right w:val="none" w:sz="0" w:space="0" w:color="auto"/>
                  </w:divBdr>
                  <w:divsChild>
                    <w:div w:id="1426226724">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 w:id="271934094">
          <w:marLeft w:val="0"/>
          <w:marRight w:val="0"/>
          <w:marTop w:val="0"/>
          <w:marBottom w:val="0"/>
          <w:divBdr>
            <w:top w:val="none" w:sz="0" w:space="0" w:color="auto"/>
            <w:left w:val="none" w:sz="0" w:space="0" w:color="auto"/>
            <w:bottom w:val="none" w:sz="0" w:space="0" w:color="auto"/>
            <w:right w:val="none" w:sz="0" w:space="0" w:color="auto"/>
          </w:divBdr>
          <w:divsChild>
            <w:div w:id="1316109533">
              <w:marLeft w:val="0"/>
              <w:marRight w:val="0"/>
              <w:marTop w:val="0"/>
              <w:marBottom w:val="0"/>
              <w:divBdr>
                <w:top w:val="none" w:sz="0" w:space="0" w:color="auto"/>
                <w:left w:val="none" w:sz="0" w:space="0" w:color="auto"/>
                <w:bottom w:val="none" w:sz="0" w:space="0" w:color="auto"/>
                <w:right w:val="none" w:sz="0" w:space="0" w:color="auto"/>
              </w:divBdr>
              <w:divsChild>
                <w:div w:id="1698695577">
                  <w:marLeft w:val="0"/>
                  <w:marRight w:val="0"/>
                  <w:marTop w:val="0"/>
                  <w:marBottom w:val="0"/>
                  <w:divBdr>
                    <w:top w:val="none" w:sz="0" w:space="0" w:color="auto"/>
                    <w:left w:val="none" w:sz="0" w:space="0" w:color="auto"/>
                    <w:bottom w:val="none" w:sz="0" w:space="0" w:color="auto"/>
                    <w:right w:val="none" w:sz="0" w:space="0" w:color="auto"/>
                  </w:divBdr>
                  <w:divsChild>
                    <w:div w:id="561526367">
                      <w:marLeft w:val="335"/>
                      <w:marRight w:val="335"/>
                      <w:marTop w:val="0"/>
                      <w:marBottom w:val="0"/>
                      <w:divBdr>
                        <w:top w:val="none" w:sz="0" w:space="0" w:color="auto"/>
                        <w:left w:val="none" w:sz="0" w:space="0" w:color="auto"/>
                        <w:bottom w:val="none" w:sz="0" w:space="0" w:color="auto"/>
                        <w:right w:val="none" w:sz="0" w:space="0" w:color="auto"/>
                      </w:divBdr>
                      <w:divsChild>
                        <w:div w:id="13322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82510">
          <w:marLeft w:val="0"/>
          <w:marRight w:val="0"/>
          <w:marTop w:val="0"/>
          <w:marBottom w:val="0"/>
          <w:divBdr>
            <w:top w:val="none" w:sz="0" w:space="0" w:color="auto"/>
            <w:left w:val="none" w:sz="0" w:space="0" w:color="auto"/>
            <w:bottom w:val="none" w:sz="0" w:space="0" w:color="auto"/>
            <w:right w:val="none" w:sz="0" w:space="0" w:color="auto"/>
          </w:divBdr>
          <w:divsChild>
            <w:div w:id="788939924">
              <w:marLeft w:val="0"/>
              <w:marRight w:val="0"/>
              <w:marTop w:val="0"/>
              <w:marBottom w:val="0"/>
              <w:divBdr>
                <w:top w:val="none" w:sz="0" w:space="0" w:color="auto"/>
                <w:left w:val="none" w:sz="0" w:space="0" w:color="auto"/>
                <w:bottom w:val="none" w:sz="0" w:space="0" w:color="auto"/>
                <w:right w:val="none" w:sz="0" w:space="0" w:color="auto"/>
              </w:divBdr>
              <w:divsChild>
                <w:div w:id="1958442170">
                  <w:marLeft w:val="335"/>
                  <w:marRight w:val="335"/>
                  <w:marTop w:val="0"/>
                  <w:marBottom w:val="0"/>
                  <w:divBdr>
                    <w:top w:val="none" w:sz="0" w:space="0" w:color="auto"/>
                    <w:left w:val="none" w:sz="0" w:space="0" w:color="auto"/>
                    <w:bottom w:val="none" w:sz="0" w:space="0" w:color="auto"/>
                    <w:right w:val="none" w:sz="0" w:space="0" w:color="auto"/>
                  </w:divBdr>
                  <w:divsChild>
                    <w:div w:id="433747539">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 w:id="1629625597">
      <w:bodyDiv w:val="1"/>
      <w:marLeft w:val="0"/>
      <w:marRight w:val="0"/>
      <w:marTop w:val="0"/>
      <w:marBottom w:val="0"/>
      <w:divBdr>
        <w:top w:val="none" w:sz="0" w:space="0" w:color="auto"/>
        <w:left w:val="none" w:sz="0" w:space="0" w:color="auto"/>
        <w:bottom w:val="none" w:sz="0" w:space="0" w:color="auto"/>
        <w:right w:val="none" w:sz="0" w:space="0" w:color="auto"/>
      </w:divBdr>
      <w:divsChild>
        <w:div w:id="152576168">
          <w:marLeft w:val="0"/>
          <w:marRight w:val="0"/>
          <w:marTop w:val="0"/>
          <w:marBottom w:val="0"/>
          <w:divBdr>
            <w:top w:val="none" w:sz="0" w:space="0" w:color="auto"/>
            <w:left w:val="none" w:sz="0" w:space="0" w:color="auto"/>
            <w:bottom w:val="none" w:sz="0" w:space="0" w:color="auto"/>
            <w:right w:val="none" w:sz="0" w:space="0" w:color="auto"/>
          </w:divBdr>
        </w:div>
      </w:divsChild>
    </w:div>
    <w:div w:id="1698387157">
      <w:bodyDiv w:val="1"/>
      <w:marLeft w:val="0"/>
      <w:marRight w:val="0"/>
      <w:marTop w:val="0"/>
      <w:marBottom w:val="0"/>
      <w:divBdr>
        <w:top w:val="none" w:sz="0" w:space="0" w:color="auto"/>
        <w:left w:val="none" w:sz="0" w:space="0" w:color="auto"/>
        <w:bottom w:val="none" w:sz="0" w:space="0" w:color="auto"/>
        <w:right w:val="none" w:sz="0" w:space="0" w:color="auto"/>
      </w:divBdr>
      <w:divsChild>
        <w:div w:id="660425002">
          <w:marLeft w:val="0"/>
          <w:marRight w:val="0"/>
          <w:marTop w:val="0"/>
          <w:marBottom w:val="0"/>
          <w:divBdr>
            <w:top w:val="none" w:sz="0" w:space="0" w:color="auto"/>
            <w:left w:val="none" w:sz="0" w:space="0" w:color="auto"/>
            <w:bottom w:val="none" w:sz="0" w:space="0" w:color="auto"/>
            <w:right w:val="none" w:sz="0" w:space="0" w:color="auto"/>
          </w:divBdr>
        </w:div>
      </w:divsChild>
    </w:div>
    <w:div w:id="1724714166">
      <w:bodyDiv w:val="1"/>
      <w:marLeft w:val="0"/>
      <w:marRight w:val="0"/>
      <w:marTop w:val="0"/>
      <w:marBottom w:val="0"/>
      <w:divBdr>
        <w:top w:val="none" w:sz="0" w:space="0" w:color="auto"/>
        <w:left w:val="none" w:sz="0" w:space="0" w:color="auto"/>
        <w:bottom w:val="none" w:sz="0" w:space="0" w:color="auto"/>
        <w:right w:val="none" w:sz="0" w:space="0" w:color="auto"/>
      </w:divBdr>
    </w:div>
    <w:div w:id="1740058411">
      <w:bodyDiv w:val="1"/>
      <w:marLeft w:val="0"/>
      <w:marRight w:val="0"/>
      <w:marTop w:val="0"/>
      <w:marBottom w:val="0"/>
      <w:divBdr>
        <w:top w:val="none" w:sz="0" w:space="0" w:color="auto"/>
        <w:left w:val="none" w:sz="0" w:space="0" w:color="auto"/>
        <w:bottom w:val="none" w:sz="0" w:space="0" w:color="auto"/>
        <w:right w:val="none" w:sz="0" w:space="0" w:color="auto"/>
      </w:divBdr>
      <w:divsChild>
        <w:div w:id="1012608223">
          <w:marLeft w:val="0"/>
          <w:marRight w:val="0"/>
          <w:marTop w:val="0"/>
          <w:marBottom w:val="0"/>
          <w:divBdr>
            <w:top w:val="none" w:sz="0" w:space="0" w:color="auto"/>
            <w:left w:val="none" w:sz="0" w:space="0" w:color="auto"/>
            <w:bottom w:val="none" w:sz="0" w:space="0" w:color="auto"/>
            <w:right w:val="none" w:sz="0" w:space="0" w:color="auto"/>
          </w:divBdr>
          <w:divsChild>
            <w:div w:id="951664462">
              <w:marLeft w:val="0"/>
              <w:marRight w:val="0"/>
              <w:marTop w:val="0"/>
              <w:marBottom w:val="0"/>
              <w:divBdr>
                <w:top w:val="none" w:sz="0" w:space="0" w:color="auto"/>
                <w:left w:val="none" w:sz="0" w:space="0" w:color="auto"/>
                <w:bottom w:val="none" w:sz="0" w:space="0" w:color="auto"/>
                <w:right w:val="none" w:sz="0" w:space="0" w:color="auto"/>
              </w:divBdr>
              <w:divsChild>
                <w:div w:id="399788669">
                  <w:marLeft w:val="335"/>
                  <w:marRight w:val="335"/>
                  <w:marTop w:val="0"/>
                  <w:marBottom w:val="0"/>
                  <w:divBdr>
                    <w:top w:val="none" w:sz="0" w:space="0" w:color="auto"/>
                    <w:left w:val="none" w:sz="0" w:space="0" w:color="auto"/>
                    <w:bottom w:val="none" w:sz="0" w:space="0" w:color="auto"/>
                    <w:right w:val="none" w:sz="0" w:space="0" w:color="auto"/>
                  </w:divBdr>
                  <w:divsChild>
                    <w:div w:id="1901406161">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 w:id="1148012261">
          <w:marLeft w:val="0"/>
          <w:marRight w:val="0"/>
          <w:marTop w:val="0"/>
          <w:marBottom w:val="0"/>
          <w:divBdr>
            <w:top w:val="none" w:sz="0" w:space="0" w:color="auto"/>
            <w:left w:val="none" w:sz="0" w:space="0" w:color="auto"/>
            <w:bottom w:val="none" w:sz="0" w:space="0" w:color="auto"/>
            <w:right w:val="none" w:sz="0" w:space="0" w:color="auto"/>
          </w:divBdr>
          <w:divsChild>
            <w:div w:id="1649742814">
              <w:marLeft w:val="0"/>
              <w:marRight w:val="0"/>
              <w:marTop w:val="0"/>
              <w:marBottom w:val="0"/>
              <w:divBdr>
                <w:top w:val="none" w:sz="0" w:space="0" w:color="auto"/>
                <w:left w:val="none" w:sz="0" w:space="0" w:color="auto"/>
                <w:bottom w:val="none" w:sz="0" w:space="0" w:color="auto"/>
                <w:right w:val="none" w:sz="0" w:space="0" w:color="auto"/>
              </w:divBdr>
              <w:divsChild>
                <w:div w:id="287515346">
                  <w:marLeft w:val="0"/>
                  <w:marRight w:val="0"/>
                  <w:marTop w:val="0"/>
                  <w:marBottom w:val="0"/>
                  <w:divBdr>
                    <w:top w:val="none" w:sz="0" w:space="0" w:color="auto"/>
                    <w:left w:val="none" w:sz="0" w:space="0" w:color="auto"/>
                    <w:bottom w:val="none" w:sz="0" w:space="0" w:color="auto"/>
                    <w:right w:val="none" w:sz="0" w:space="0" w:color="auto"/>
                  </w:divBdr>
                  <w:divsChild>
                    <w:div w:id="415520314">
                      <w:marLeft w:val="335"/>
                      <w:marRight w:val="335"/>
                      <w:marTop w:val="0"/>
                      <w:marBottom w:val="0"/>
                      <w:divBdr>
                        <w:top w:val="none" w:sz="0" w:space="0" w:color="auto"/>
                        <w:left w:val="none" w:sz="0" w:space="0" w:color="auto"/>
                        <w:bottom w:val="none" w:sz="0" w:space="0" w:color="auto"/>
                        <w:right w:val="none" w:sz="0" w:space="0" w:color="auto"/>
                      </w:divBdr>
                      <w:divsChild>
                        <w:div w:id="21110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56785">
      <w:bodyDiv w:val="1"/>
      <w:marLeft w:val="0"/>
      <w:marRight w:val="0"/>
      <w:marTop w:val="0"/>
      <w:marBottom w:val="0"/>
      <w:divBdr>
        <w:top w:val="none" w:sz="0" w:space="0" w:color="auto"/>
        <w:left w:val="none" w:sz="0" w:space="0" w:color="auto"/>
        <w:bottom w:val="none" w:sz="0" w:space="0" w:color="auto"/>
        <w:right w:val="none" w:sz="0" w:space="0" w:color="auto"/>
      </w:divBdr>
      <w:divsChild>
        <w:div w:id="1722627432">
          <w:marLeft w:val="0"/>
          <w:marRight w:val="0"/>
          <w:marTop w:val="0"/>
          <w:marBottom w:val="0"/>
          <w:divBdr>
            <w:top w:val="none" w:sz="0" w:space="0" w:color="auto"/>
            <w:left w:val="none" w:sz="0" w:space="0" w:color="auto"/>
            <w:bottom w:val="none" w:sz="0" w:space="0" w:color="auto"/>
            <w:right w:val="none" w:sz="0" w:space="0" w:color="auto"/>
          </w:divBdr>
        </w:div>
      </w:divsChild>
    </w:div>
    <w:div w:id="1910458503">
      <w:bodyDiv w:val="1"/>
      <w:marLeft w:val="0"/>
      <w:marRight w:val="0"/>
      <w:marTop w:val="0"/>
      <w:marBottom w:val="0"/>
      <w:divBdr>
        <w:top w:val="none" w:sz="0" w:space="0" w:color="auto"/>
        <w:left w:val="none" w:sz="0" w:space="0" w:color="auto"/>
        <w:bottom w:val="none" w:sz="0" w:space="0" w:color="auto"/>
        <w:right w:val="none" w:sz="0" w:space="0" w:color="auto"/>
      </w:divBdr>
      <w:divsChild>
        <w:div w:id="1022516413">
          <w:marLeft w:val="0"/>
          <w:marRight w:val="0"/>
          <w:marTop w:val="0"/>
          <w:marBottom w:val="0"/>
          <w:divBdr>
            <w:top w:val="none" w:sz="0" w:space="0" w:color="auto"/>
            <w:left w:val="none" w:sz="0" w:space="0" w:color="auto"/>
            <w:bottom w:val="none" w:sz="0" w:space="0" w:color="auto"/>
            <w:right w:val="none" w:sz="0" w:space="0" w:color="auto"/>
          </w:divBdr>
          <w:divsChild>
            <w:div w:id="1042285506">
              <w:marLeft w:val="0"/>
              <w:marRight w:val="0"/>
              <w:marTop w:val="0"/>
              <w:marBottom w:val="0"/>
              <w:divBdr>
                <w:top w:val="none" w:sz="0" w:space="0" w:color="auto"/>
                <w:left w:val="none" w:sz="0" w:space="0" w:color="auto"/>
                <w:bottom w:val="none" w:sz="0" w:space="0" w:color="auto"/>
                <w:right w:val="none" w:sz="0" w:space="0" w:color="auto"/>
              </w:divBdr>
              <w:divsChild>
                <w:div w:id="1787233265">
                  <w:marLeft w:val="335"/>
                  <w:marRight w:val="335"/>
                  <w:marTop w:val="0"/>
                  <w:marBottom w:val="0"/>
                  <w:divBdr>
                    <w:top w:val="none" w:sz="0" w:space="0" w:color="auto"/>
                    <w:left w:val="none" w:sz="0" w:space="0" w:color="auto"/>
                    <w:bottom w:val="none" w:sz="0" w:space="0" w:color="auto"/>
                    <w:right w:val="none" w:sz="0" w:space="0" w:color="auto"/>
                  </w:divBdr>
                  <w:divsChild>
                    <w:div w:id="360669420">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 w:id="1506673540">
          <w:marLeft w:val="0"/>
          <w:marRight w:val="0"/>
          <w:marTop w:val="0"/>
          <w:marBottom w:val="0"/>
          <w:divBdr>
            <w:top w:val="none" w:sz="0" w:space="0" w:color="auto"/>
            <w:left w:val="none" w:sz="0" w:space="0" w:color="auto"/>
            <w:bottom w:val="none" w:sz="0" w:space="0" w:color="auto"/>
            <w:right w:val="none" w:sz="0" w:space="0" w:color="auto"/>
          </w:divBdr>
          <w:divsChild>
            <w:div w:id="278533234">
              <w:marLeft w:val="0"/>
              <w:marRight w:val="0"/>
              <w:marTop w:val="0"/>
              <w:marBottom w:val="0"/>
              <w:divBdr>
                <w:top w:val="none" w:sz="0" w:space="0" w:color="auto"/>
                <w:left w:val="none" w:sz="0" w:space="0" w:color="auto"/>
                <w:bottom w:val="none" w:sz="0" w:space="0" w:color="auto"/>
                <w:right w:val="none" w:sz="0" w:space="0" w:color="auto"/>
              </w:divBdr>
              <w:divsChild>
                <w:div w:id="246156446">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335"/>
                      <w:marRight w:val="335"/>
                      <w:marTop w:val="0"/>
                      <w:marBottom w:val="0"/>
                      <w:divBdr>
                        <w:top w:val="none" w:sz="0" w:space="0" w:color="auto"/>
                        <w:left w:val="none" w:sz="0" w:space="0" w:color="auto"/>
                        <w:bottom w:val="none" w:sz="0" w:space="0" w:color="auto"/>
                        <w:right w:val="none" w:sz="0" w:space="0" w:color="auto"/>
                      </w:divBdr>
                      <w:divsChild>
                        <w:div w:id="17659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58763">
      <w:bodyDiv w:val="1"/>
      <w:marLeft w:val="0"/>
      <w:marRight w:val="0"/>
      <w:marTop w:val="0"/>
      <w:marBottom w:val="0"/>
      <w:divBdr>
        <w:top w:val="none" w:sz="0" w:space="0" w:color="auto"/>
        <w:left w:val="none" w:sz="0" w:space="0" w:color="auto"/>
        <w:bottom w:val="none" w:sz="0" w:space="0" w:color="auto"/>
        <w:right w:val="none" w:sz="0" w:space="0" w:color="auto"/>
      </w:divBdr>
      <w:divsChild>
        <w:div w:id="98108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title>
      <c:txPr>
        <a:bodyPr/>
        <a:lstStyle/>
        <a:p>
          <a:pPr>
            <a:defRPr sz="16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Статус заболевания:</c:v>
                </c:pt>
              </c:strCache>
            </c:strRef>
          </c:tx>
          <c:dLbls>
            <c:txPr>
              <a:bodyPr/>
              <a:lstStyle/>
              <a:p>
                <a:pPr>
                  <a:defRPr sz="1400">
                    <a:latin typeface="Times New Roman" pitchFamily="18" charset="0"/>
                    <a:cs typeface="Times New Roman" pitchFamily="18" charset="0"/>
                  </a:defRPr>
                </a:pPr>
                <a:endParaRPr lang="ru-RU"/>
              </a:p>
            </c:txPr>
            <c:dLblPos val="inEnd"/>
            <c:showPercent val="1"/>
            <c:showLeaderLines val="1"/>
          </c:dLbls>
          <c:cat>
            <c:strRef>
              <c:f>Лист1!$A$2:$A$5</c:f>
              <c:strCache>
                <c:ptCount val="4"/>
                <c:pt idx="0">
                  <c:v>контактный</c:v>
                </c:pt>
                <c:pt idx="1">
                  <c:v>завозной</c:v>
                </c:pt>
                <c:pt idx="2">
                  <c:v>местный</c:v>
                </c:pt>
                <c:pt idx="3">
                  <c:v>уточняются</c:v>
                </c:pt>
              </c:strCache>
            </c:strRef>
          </c:cat>
          <c:val>
            <c:numRef>
              <c:f>Лист1!$B$2:$B$5</c:f>
              <c:numCache>
                <c:formatCode>0.00%</c:formatCode>
                <c:ptCount val="4"/>
                <c:pt idx="0">
                  <c:v>0.53800000000000003</c:v>
                </c:pt>
                <c:pt idx="1">
                  <c:v>6.2100000000000044E-2</c:v>
                </c:pt>
                <c:pt idx="2">
                  <c:v>0.38080000000000064</c:v>
                </c:pt>
                <c:pt idx="3">
                  <c:v>1.9000000000000024E-2</c:v>
                </c:pt>
              </c:numCache>
            </c:numRef>
          </c:val>
        </c:ser>
        <c:dLbls>
          <c:showPercent val="1"/>
        </c:dLbls>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plotArea>
      <c:layout/>
      <c:pieChart>
        <c:varyColors val="1"/>
        <c:ser>
          <c:idx val="0"/>
          <c:order val="0"/>
          <c:tx>
            <c:strRef>
              <c:f>Лист1!$B$1</c:f>
              <c:strCache>
                <c:ptCount val="1"/>
                <c:pt idx="0">
                  <c:v>Cтепень заболевания:</c:v>
                </c:pt>
              </c:strCache>
            </c:strRef>
          </c:tx>
          <c:dLbls>
            <c:txPr>
              <a:bodyPr/>
              <a:lstStyle/>
              <a:p>
                <a:pPr>
                  <a:defRPr sz="1400">
                    <a:latin typeface="Times New Roman" pitchFamily="18" charset="0"/>
                    <a:cs typeface="Times New Roman" pitchFamily="18" charset="0"/>
                  </a:defRPr>
                </a:pPr>
                <a:endParaRPr lang="ru-RU"/>
              </a:p>
            </c:txPr>
            <c:dLblPos val="inEnd"/>
            <c:showPercent val="1"/>
            <c:showLeaderLines val="1"/>
          </c:dLbls>
          <c:cat>
            <c:strRef>
              <c:f>Лист1!$A$2:$A$4</c:f>
              <c:strCache>
                <c:ptCount val="3"/>
                <c:pt idx="0">
                  <c:v>легкая</c:v>
                </c:pt>
                <c:pt idx="1">
                  <c:v>средняя</c:v>
                </c:pt>
                <c:pt idx="2">
                  <c:v>тяжелая</c:v>
                </c:pt>
              </c:strCache>
            </c:strRef>
          </c:cat>
          <c:val>
            <c:numRef>
              <c:f>Лист1!$B$2:$B$4</c:f>
              <c:numCache>
                <c:formatCode>0.00%</c:formatCode>
                <c:ptCount val="3"/>
                <c:pt idx="0">
                  <c:v>0.8709000000000009</c:v>
                </c:pt>
                <c:pt idx="1">
                  <c:v>0.1167000000000001</c:v>
                </c:pt>
                <c:pt idx="2">
                  <c:v>1.2500000000000001E-2</c:v>
                </c:pt>
              </c:numCache>
            </c:numRef>
          </c:val>
        </c:ser>
        <c:dLbls>
          <c:showPercent val="1"/>
        </c:dLbls>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женщины - 38,54</c:v>
                </c:pt>
              </c:strCache>
            </c:strRef>
          </c:tx>
          <c:cat>
            <c:strRef>
              <c:f>Лист1!$A$2:$A$8</c:f>
              <c:strCache>
                <c:ptCount val="7"/>
                <c:pt idx="0">
                  <c:v>0-10 лет</c:v>
                </c:pt>
                <c:pt idx="1">
                  <c:v>10-20 лет</c:v>
                </c:pt>
                <c:pt idx="2">
                  <c:v>20-30 лет</c:v>
                </c:pt>
                <c:pt idx="3">
                  <c:v>30-40 лет</c:v>
                </c:pt>
                <c:pt idx="4">
                  <c:v>40-50 лет</c:v>
                </c:pt>
                <c:pt idx="5">
                  <c:v>50-60 лет</c:v>
                </c:pt>
                <c:pt idx="6">
                  <c:v>60+ лет</c:v>
                </c:pt>
              </c:strCache>
            </c:strRef>
          </c:cat>
          <c:val>
            <c:numRef>
              <c:f>Лист1!$B$2:$B$8</c:f>
              <c:numCache>
                <c:formatCode>General</c:formatCode>
                <c:ptCount val="7"/>
                <c:pt idx="0">
                  <c:v>1.87</c:v>
                </c:pt>
                <c:pt idx="1">
                  <c:v>2.25</c:v>
                </c:pt>
                <c:pt idx="2">
                  <c:v>8.48</c:v>
                </c:pt>
                <c:pt idx="3">
                  <c:v>7.6499999999999995</c:v>
                </c:pt>
                <c:pt idx="4">
                  <c:v>7.78</c:v>
                </c:pt>
                <c:pt idx="5">
                  <c:v>6.7</c:v>
                </c:pt>
                <c:pt idx="6">
                  <c:v>3.8099999999999987</c:v>
                </c:pt>
              </c:numCache>
            </c:numRef>
          </c:val>
        </c:ser>
        <c:ser>
          <c:idx val="1"/>
          <c:order val="1"/>
          <c:tx>
            <c:strRef>
              <c:f>Лист1!$C$1</c:f>
              <c:strCache>
                <c:ptCount val="1"/>
                <c:pt idx="0">
                  <c:v>мужчины - 61,46</c:v>
                </c:pt>
              </c:strCache>
            </c:strRef>
          </c:tx>
          <c:cat>
            <c:strRef>
              <c:f>Лист1!$A$2:$A$8</c:f>
              <c:strCache>
                <c:ptCount val="7"/>
                <c:pt idx="0">
                  <c:v>0-10 лет</c:v>
                </c:pt>
                <c:pt idx="1">
                  <c:v>10-20 лет</c:v>
                </c:pt>
                <c:pt idx="2">
                  <c:v>20-30 лет</c:v>
                </c:pt>
                <c:pt idx="3">
                  <c:v>30-40 лет</c:v>
                </c:pt>
                <c:pt idx="4">
                  <c:v>40-50 лет</c:v>
                </c:pt>
                <c:pt idx="5">
                  <c:v>50-60 лет</c:v>
                </c:pt>
                <c:pt idx="6">
                  <c:v>60+ лет</c:v>
                </c:pt>
              </c:strCache>
            </c:strRef>
          </c:cat>
          <c:val>
            <c:numRef>
              <c:f>Лист1!$C$2:$C$8</c:f>
              <c:numCache>
                <c:formatCode>General</c:formatCode>
                <c:ptCount val="7"/>
                <c:pt idx="0">
                  <c:v>2.96</c:v>
                </c:pt>
                <c:pt idx="1">
                  <c:v>7.71</c:v>
                </c:pt>
                <c:pt idx="2">
                  <c:v>20.73</c:v>
                </c:pt>
                <c:pt idx="3">
                  <c:v>13.41</c:v>
                </c:pt>
                <c:pt idx="4">
                  <c:v>8.129999999999999</c:v>
                </c:pt>
                <c:pt idx="5">
                  <c:v>5.41</c:v>
                </c:pt>
                <c:pt idx="6">
                  <c:v>3.12</c:v>
                </c:pt>
              </c:numCache>
            </c:numRef>
          </c:val>
        </c:ser>
        <c:ser>
          <c:idx val="2"/>
          <c:order val="2"/>
          <c:tx>
            <c:strRef>
              <c:f>Лист1!$F$2</c:f>
              <c:strCache>
                <c:ptCount val="1"/>
              </c:strCache>
            </c:strRef>
          </c:tx>
          <c:cat>
            <c:strRef>
              <c:f>Лист1!$A$2:$A$8</c:f>
              <c:strCache>
                <c:ptCount val="7"/>
                <c:pt idx="0">
                  <c:v>0-10 лет</c:v>
                </c:pt>
                <c:pt idx="1">
                  <c:v>10-20 лет</c:v>
                </c:pt>
                <c:pt idx="2">
                  <c:v>20-30 лет</c:v>
                </c:pt>
                <c:pt idx="3">
                  <c:v>30-40 лет</c:v>
                </c:pt>
                <c:pt idx="4">
                  <c:v>40-50 лет</c:v>
                </c:pt>
                <c:pt idx="5">
                  <c:v>50-60 лет</c:v>
                </c:pt>
                <c:pt idx="6">
                  <c:v>60+ лет</c:v>
                </c:pt>
              </c:strCache>
            </c:strRef>
          </c:cat>
          <c:val>
            <c:numRef>
              <c:f>Лист1!$D$2:$D$8</c:f>
              <c:numCache>
                <c:formatCode>General</c:formatCode>
                <c:ptCount val="7"/>
              </c:numCache>
            </c:numRef>
          </c:val>
        </c:ser>
        <c:axId val="100445184"/>
        <c:axId val="120414976"/>
      </c:barChart>
      <c:catAx>
        <c:axId val="100445184"/>
        <c:scaling>
          <c:orientation val="minMax"/>
        </c:scaling>
        <c:axPos val="b"/>
        <c:tickLblPos val="nextTo"/>
        <c:crossAx val="120414976"/>
        <c:crosses val="autoZero"/>
        <c:auto val="1"/>
        <c:lblAlgn val="ctr"/>
        <c:lblOffset val="100"/>
      </c:catAx>
      <c:valAx>
        <c:axId val="120414976"/>
        <c:scaling>
          <c:orientation val="minMax"/>
        </c:scaling>
        <c:axPos val="l"/>
        <c:majorGridlines/>
        <c:numFmt formatCode="General" sourceLinked="1"/>
        <c:tickLblPos val="nextTo"/>
        <c:crossAx val="1004451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95121-2DBB-43B2-B717-4CE348D7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31</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euroset1</dc:creator>
  <cp:lastModifiedBy>euroset1</cp:lastModifiedBy>
  <cp:revision>10</cp:revision>
  <dcterms:created xsi:type="dcterms:W3CDTF">2023-04-29T10:57:00Z</dcterms:created>
  <dcterms:modified xsi:type="dcterms:W3CDTF">2023-05-06T15:00:00Z</dcterms:modified>
</cp:coreProperties>
</file>