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AB" w:rsidRPr="006B5DFA" w:rsidRDefault="00B627AB" w:rsidP="00B627A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ПРИОБЩЕНИЕ СТАРШИХ ДОШКОЛЬНИКОВ К ЗДОРОВОМУ ОБРАЗУ ЖИЗНИ ПОСРЕДСТВОМ СЮЖЕТНО-РОЛЕВЫХ ИГР</w:t>
      </w:r>
    </w:p>
    <w:p w:rsidR="00B627AB" w:rsidRDefault="00B627AB" w:rsidP="00B627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7AB" w:rsidRDefault="00B627AB" w:rsidP="00B627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Кочурова Людмила Сергеевна</w:t>
      </w:r>
    </w:p>
    <w:p w:rsidR="00B627AB" w:rsidRDefault="00B627AB" w:rsidP="00B627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258 г. Ульяновска</w:t>
      </w:r>
    </w:p>
    <w:p w:rsidR="00B627AB" w:rsidRDefault="00B627AB" w:rsidP="00B627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актуальных проблем современности является проблема постоянного ухудшения состояния здоровья, как взрослых, так и детей. Год от года увеличивается количество людей разных возрастов, имеющих различные заболевания и сниженные показатели уровня здоровья. Поэтому одной из значимых задач, стоящих не только перед медициной, но и образованием, выступает задача по сохранению и укреплению здоровья, формированию сознательного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начиная с ранних этапов онтогенеза.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значимость в решении задачи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приобщению к здоровому образу жизни (ЗОЖ) имеет старший дошкольный возраст. Именно старшие дошкольники наиболее чувствительны к педагогическому воздействию и усвоению многих основополагающих представлений и форм поведения, в том числе и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требованиям Федерального государственного образовательного стандарта дошкольного образования (ФГОС ДО) важнейшей задачей воспитателей является сохранение и укрепление физического, психического здоровья и эмоционального благополучия [6].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Успешность ее решения связана с целенаправленным и систематическим приобщением дошкольников к основам здорового образа жизни.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работах многих ученых (</w:t>
      </w:r>
      <w:r w:rsidRPr="0079715A">
        <w:rPr>
          <w:rFonts w:ascii="Times New Roman" w:eastAsia="Times New Roman" w:hAnsi="Times New Roman" w:cs="Times New Roman"/>
          <w:sz w:val="28"/>
          <w:szCs w:val="28"/>
          <w:lang w:eastAsia="ar-SA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Анохина [1], Ю.Ф.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Змановский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[3], 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[4]</w:t>
      </w:r>
      <w:r w:rsidRPr="007971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[5] и др.) подчеркивается, что успешность приобщения старших дошкольников к ЗОЖ во многом определяется созданием специальных условий и применением наиболее эффективных средств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педагогического воздействия. К одним из таких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едует отнести сюжетно-ролевые игры.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Значимость сюжетно-ролевой игры в приобщении старших дошкольников к ЗОЖ связана с ее огромным воздействием на развитие личности детей. Как отмечает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Т.В. Ворожко, содержание игр способствует мотивированию старших дошкольников к освоению представлений и знаний о здоровье, формированию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привычек и поведения в целом [2]. В сюжетно-ролевой игре дети имеют возможность моделировать и проигрывать различные ситуации, в которых воспроизводят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знания, умения и навыки </w:t>
      </w:r>
      <w:r w:rsidRPr="0079715A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области ЗОЖ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Это позволяет повысить их осознанность.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Опираясь на требования ФГОС ДО и положения научно-методической литературы, мы систематически используем сюжетно-ролевые игры в процессе работы по приобщению старших дошкольников к ЗОЖ. Данная работа осуществляется поэтапно: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B6">
        <w:rPr>
          <w:rFonts w:ascii="Times New Roman" w:hAnsi="Times New Roman" w:cs="Times New Roman"/>
          <w:sz w:val="28"/>
          <w:szCs w:val="28"/>
        </w:rPr>
        <w:t>1 этап –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направленный на расширение, обобщение и углубление представлений и знаний детей о здоровье, организме, правилах и нормах здорового образа жизни, на развитие интереса к здоровью и ценностного отношения к нему, а также на обогащение детского опыта </w:t>
      </w:r>
      <w:r w:rsidRPr="000C46B6">
        <w:rPr>
          <w:rFonts w:ascii="Times New Roman" w:eastAsia="Times New Roman" w:hAnsi="Times New Roman" w:cs="Times New Roman"/>
          <w:sz w:val="28"/>
          <w:szCs w:val="28"/>
          <w:lang w:eastAsia="ar-SA"/>
        </w:rPr>
        <w:t>впечатлениями и представлениями о ЗОЖ.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6B6">
        <w:rPr>
          <w:rFonts w:ascii="Times New Roman" w:eastAsia="Times New Roman" w:hAnsi="Times New Roman" w:cs="Times New Roman"/>
          <w:sz w:val="28"/>
          <w:szCs w:val="28"/>
          <w:lang w:eastAsia="ar-SA"/>
        </w:rPr>
        <w:t>2 этап – 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новной, способствующий развитию у детей способностей и навыков применения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прдставлений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знаний о ЗОЖ в игровой деятельности, навыков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посредством игровых ролей и действий, самостоятельности и активности </w:t>
      </w:r>
      <w:r w:rsidRPr="000C4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придумывании и разыгрывании сюжетов </w:t>
      </w:r>
      <w:proofErr w:type="spellStart"/>
      <w:r w:rsidRPr="000C46B6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валеологической</w:t>
      </w:r>
      <w:proofErr w:type="spellEnd"/>
      <w:r w:rsidRPr="000C4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0C46B6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здоровьесбергающей</w:t>
      </w:r>
      <w:proofErr w:type="spellEnd"/>
      <w:r w:rsidRPr="000C4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тематики.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проводятся познавательные беседы, раскрывающие содержание многих понятий, связанных со здоровьем (здоровье и болезнь, полезные привычки и пр.). Регулярно организуется чтение литературы с использованием произведением, в которых раскрываются определенные проблемы ЗОЖ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«Зарядка», С. Михалков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мимозу» и пр.). Для стимулирования познавательных интересов и способности применять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полученные представления и знания организуются проблемные ситуации («Что полезно кушать?», «Что мы делаем, чтобы не заболеть?», «Как помочь другу не заболеть?» и пр.).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основном этапе организуются собственно сюжетно-ролевые игры, обобщающие накопленные представления и знания и позволяющие проигрывать сюжеты с их применением. Например, «Скорая помощь», «Кафе здорового питания» и пр.</w:t>
      </w: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по приобщению старших дошкольников к ЗОЖ реализуются с детьми по следующему алгоритму:</w:t>
      </w:r>
    </w:p>
    <w:p w:rsidR="00B627AB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10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детям предлагается поиграть в игру посредством знакомства с игровым материалом;</w:t>
      </w:r>
    </w:p>
    <w:p w:rsidR="00B627AB" w:rsidRPr="00EF1032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проводится беседа, стимулирующая интерес и обобщающая представления детей: </w:t>
      </w:r>
      <w:r w:rsidRPr="00EF10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F1032">
        <w:rPr>
          <w:rFonts w:ascii="Times New Roman" w:eastAsia="Calibri" w:hAnsi="Times New Roman" w:cs="Times New Roman"/>
          <w:sz w:val="28"/>
          <w:szCs w:val="28"/>
          <w:lang w:eastAsia="ar-SA"/>
        </w:rPr>
        <w:t>«Что бывает в скорой помощи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?</w:t>
      </w:r>
      <w:r w:rsidRPr="00EF1032">
        <w:rPr>
          <w:rFonts w:ascii="Times New Roman" w:eastAsia="Calibri" w:hAnsi="Times New Roman" w:cs="Times New Roman"/>
          <w:sz w:val="28"/>
          <w:szCs w:val="28"/>
          <w:lang w:eastAsia="ar-SA"/>
        </w:rPr>
        <w:t>» (лекарства, таблетки, перевязочные материалы (бинты, вату, лейкопластырь), шприцы, градусники и пр.); «Кто работает на скорой помощи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?» </w:t>
      </w:r>
      <w:r w:rsidRPr="00EF1032">
        <w:rPr>
          <w:rFonts w:ascii="Times New Roman" w:eastAsia="Calibri" w:hAnsi="Times New Roman" w:cs="Times New Roman"/>
          <w:sz w:val="28"/>
          <w:szCs w:val="28"/>
          <w:lang w:eastAsia="ar-SA"/>
        </w:rPr>
        <w:t>и др.;</w:t>
      </w:r>
      <w:proofErr w:type="gramEnd"/>
    </w:p>
    <w:p w:rsidR="00B627AB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1032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обсуждается с детьми содержанием игры, намечается сюжет и распределяются роли;</w:t>
      </w:r>
    </w:p>
    <w:p w:rsidR="00B627AB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подготавливается игровой материал и необходимое игровое оборудования;</w:t>
      </w:r>
    </w:p>
    <w:p w:rsidR="00B627AB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разыгрывается сюжет. При первоначальном проигрывании педагог исполняет в игре одну из значимых ролей, что позволяет наблюдать и корректировать действия, а также стимулировать детей применять представления о ЗОЖ. Постепенно роль взрослого уменьшается, он становится только наблюдателем;</w:t>
      </w:r>
    </w:p>
    <w:p w:rsidR="00B627AB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подведение итогов игры, оценивание действий детей и их способность точно и правильно применять </w:t>
      </w:r>
      <w:r w:rsidRPr="00EF1032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представления о ЗОЖ.</w:t>
      </w:r>
    </w:p>
    <w:p w:rsidR="00B627AB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Регулярность проведения таких сюжетно-ролевых игр показывает, что у старших дошкольников повышается осознанность представлений и знаний о ЗОЖ, совершенствуются умения и навыки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здоровьесберегающего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поведения.</w:t>
      </w:r>
    </w:p>
    <w:p w:rsidR="00B627AB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Таким образом, можно заключить, что сюжетно-ролевая игра выступает одним из эффективных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дств пр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иобщения детей к ЗОЖ.</w:t>
      </w:r>
    </w:p>
    <w:p w:rsidR="00B627AB" w:rsidRDefault="00B627AB" w:rsidP="00B627A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27AB" w:rsidRDefault="00B627AB" w:rsidP="00B627AB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ЛИТЕРАТУРА</w:t>
      </w:r>
    </w:p>
    <w:p w:rsidR="00B627AB" w:rsidRPr="00CB2246" w:rsidRDefault="00B627AB" w:rsidP="00B627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246">
        <w:rPr>
          <w:rFonts w:ascii="Times New Roman" w:hAnsi="Times New Roman" w:cs="Times New Roman"/>
          <w:sz w:val="28"/>
          <w:szCs w:val="28"/>
        </w:rPr>
        <w:t>Анохина И.А. Приобщение дошкольников к здоровому образу жизни: методические рекомендации. – Ульяновск: УИПКПРО, 2007. – 80 с.</w:t>
      </w:r>
    </w:p>
    <w:p w:rsidR="00B627AB" w:rsidRPr="00CB2246" w:rsidRDefault="00B627AB" w:rsidP="00B627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C9CA7"/>
          <w:sz w:val="28"/>
          <w:szCs w:val="28"/>
          <w:u w:val="single"/>
        </w:rPr>
      </w:pPr>
      <w:r w:rsidRPr="00CB2246">
        <w:rPr>
          <w:rFonts w:ascii="Times New Roman" w:hAnsi="Times New Roman" w:cs="Times New Roman"/>
          <w:sz w:val="28"/>
          <w:szCs w:val="28"/>
        </w:rPr>
        <w:t xml:space="preserve">Ворожко Т.В. Приобщение дошкольников к здоровому образу жизни как социально-педагогическая проблема // Научно-методический электронный журнал «Концепт». – 2015. – Т. 13. – С. 4461-4465. – URL: </w:t>
      </w:r>
      <w:hyperlink r:id="rId6" w:history="1">
        <w:r w:rsidRPr="00CB2246">
          <w:rPr>
            <w:rFonts w:ascii="Times New Roman" w:hAnsi="Times New Roman" w:cs="Times New Roman"/>
            <w:sz w:val="28"/>
            <w:szCs w:val="28"/>
            <w:u w:val="single"/>
          </w:rPr>
          <w:t>http://e-koncept.ru/2015/85893.htm</w:t>
        </w:r>
      </w:hyperlink>
    </w:p>
    <w:p w:rsidR="00B627AB" w:rsidRPr="00CB2246" w:rsidRDefault="00B627AB" w:rsidP="00B627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2246">
        <w:rPr>
          <w:rFonts w:ascii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  <w:r w:rsidRPr="00CB2246">
        <w:rPr>
          <w:rFonts w:ascii="Times New Roman" w:hAnsi="Times New Roman" w:cs="Times New Roman"/>
          <w:sz w:val="28"/>
          <w:szCs w:val="28"/>
          <w:lang w:eastAsia="ru-RU"/>
        </w:rPr>
        <w:t xml:space="preserve"> Ю.Ф. </w:t>
      </w:r>
      <w:proofErr w:type="spellStart"/>
      <w:r w:rsidRPr="00CB2246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B2246">
        <w:rPr>
          <w:rFonts w:ascii="Times New Roman" w:hAnsi="Times New Roman" w:cs="Times New Roman"/>
          <w:sz w:val="28"/>
          <w:szCs w:val="28"/>
          <w:lang w:eastAsia="ru-RU"/>
        </w:rPr>
        <w:t xml:space="preserve">-оздоровительная работа в дошкольных учреждениях // Дошкольное воспитание. </w:t>
      </w:r>
      <w:r w:rsidRPr="00CB2246">
        <w:rPr>
          <w:rFonts w:ascii="Times New Roman" w:hAnsi="Times New Roman" w:cs="Times New Roman"/>
          <w:sz w:val="28"/>
          <w:szCs w:val="28"/>
        </w:rPr>
        <w:t xml:space="preserve">– </w:t>
      </w:r>
      <w:r w:rsidRPr="00CB2246">
        <w:rPr>
          <w:rFonts w:ascii="Times New Roman" w:hAnsi="Times New Roman" w:cs="Times New Roman"/>
          <w:sz w:val="28"/>
          <w:szCs w:val="28"/>
          <w:lang w:eastAsia="ru-RU"/>
        </w:rPr>
        <w:t xml:space="preserve">2013. </w:t>
      </w:r>
      <w:r w:rsidRPr="00CB2246">
        <w:rPr>
          <w:rFonts w:ascii="Times New Roman" w:hAnsi="Times New Roman" w:cs="Times New Roman"/>
          <w:sz w:val="28"/>
          <w:szCs w:val="28"/>
        </w:rPr>
        <w:t xml:space="preserve">– </w:t>
      </w:r>
      <w:r w:rsidRPr="00CB2246">
        <w:rPr>
          <w:rFonts w:ascii="Times New Roman" w:hAnsi="Times New Roman" w:cs="Times New Roman"/>
          <w:sz w:val="28"/>
          <w:szCs w:val="28"/>
          <w:lang w:eastAsia="ru-RU"/>
        </w:rPr>
        <w:t xml:space="preserve">№ 9. </w:t>
      </w:r>
      <w:r w:rsidRPr="00CB2246">
        <w:rPr>
          <w:rFonts w:ascii="Times New Roman" w:hAnsi="Times New Roman" w:cs="Times New Roman"/>
          <w:sz w:val="28"/>
          <w:szCs w:val="28"/>
        </w:rPr>
        <w:t xml:space="preserve">– </w:t>
      </w:r>
      <w:r w:rsidRPr="00CB2246">
        <w:rPr>
          <w:rFonts w:ascii="Times New Roman" w:hAnsi="Times New Roman" w:cs="Times New Roman"/>
          <w:sz w:val="28"/>
          <w:szCs w:val="28"/>
          <w:lang w:eastAsia="ru-RU"/>
        </w:rPr>
        <w:t>С. 23-25.</w:t>
      </w:r>
    </w:p>
    <w:p w:rsidR="00B627AB" w:rsidRPr="00CB2246" w:rsidRDefault="00B627AB" w:rsidP="00B627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2246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 w:rsidRPr="00CB2246">
        <w:rPr>
          <w:rFonts w:ascii="Times New Roman" w:hAnsi="Times New Roman" w:cs="Times New Roman"/>
          <w:sz w:val="28"/>
          <w:szCs w:val="28"/>
        </w:rPr>
        <w:t xml:space="preserve"> С.И. </w:t>
      </w:r>
      <w:r w:rsidRPr="00CB2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осознанного отношения к здоровью и здоровому образу жизни у дошкольников // Детский сад: теория и практика. </w:t>
      </w:r>
      <w:r w:rsidRPr="00CB2246">
        <w:rPr>
          <w:rFonts w:ascii="Times New Roman" w:hAnsi="Times New Roman" w:cs="Times New Roman"/>
          <w:sz w:val="28"/>
          <w:szCs w:val="28"/>
        </w:rPr>
        <w:t xml:space="preserve">– </w:t>
      </w:r>
      <w:r w:rsidRPr="00CB2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2011. </w:t>
      </w:r>
      <w:r w:rsidRPr="00CB2246">
        <w:rPr>
          <w:rFonts w:ascii="Times New Roman" w:hAnsi="Times New Roman" w:cs="Times New Roman"/>
          <w:sz w:val="28"/>
          <w:szCs w:val="28"/>
        </w:rPr>
        <w:t xml:space="preserve">– </w:t>
      </w:r>
      <w:r w:rsidRPr="00CB2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№10. </w:t>
      </w:r>
      <w:r w:rsidRPr="00CB2246">
        <w:rPr>
          <w:rFonts w:ascii="Times New Roman" w:hAnsi="Times New Roman" w:cs="Times New Roman"/>
          <w:sz w:val="28"/>
          <w:szCs w:val="28"/>
        </w:rPr>
        <w:t xml:space="preserve">– </w:t>
      </w:r>
      <w:r w:rsidRPr="00CB2246">
        <w:rPr>
          <w:rFonts w:ascii="Times New Roman" w:hAnsi="Times New Roman" w:cs="Times New Roman"/>
          <w:sz w:val="28"/>
          <w:szCs w:val="28"/>
          <w:shd w:val="clear" w:color="auto" w:fill="FFFFFF"/>
        </w:rPr>
        <w:t>С. 20-25.</w:t>
      </w:r>
    </w:p>
    <w:p w:rsidR="00B627AB" w:rsidRPr="00CB2246" w:rsidRDefault="00B627AB" w:rsidP="00B627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224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CB2246">
        <w:rPr>
          <w:rFonts w:ascii="Times New Roman" w:hAnsi="Times New Roman" w:cs="Times New Roman"/>
          <w:sz w:val="28"/>
          <w:szCs w:val="28"/>
        </w:rPr>
        <w:t xml:space="preserve"> М.Д. Воспитание здорового ребенка: пособие для практи</w:t>
      </w:r>
      <w:r w:rsidRPr="00CB2246">
        <w:rPr>
          <w:rFonts w:ascii="Times New Roman" w:hAnsi="Times New Roman" w:cs="Times New Roman"/>
          <w:sz w:val="28"/>
          <w:szCs w:val="28"/>
        </w:rPr>
        <w:softHyphen/>
        <w:t>ческих работников детских дошкольных учреждений. – М.: АРКТИ, 2011. – 420 с.</w:t>
      </w:r>
    </w:p>
    <w:p w:rsidR="00B627AB" w:rsidRPr="00CB2246" w:rsidRDefault="00B627AB" w:rsidP="00B627AB">
      <w:pPr>
        <w:numPr>
          <w:ilvl w:val="0"/>
          <w:numId w:val="1"/>
        </w:num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CB2246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 [Электронный ресурс]. </w:t>
      </w:r>
      <w:r w:rsidRPr="00CB2246">
        <w:rPr>
          <w:rFonts w:ascii="Times New Roman" w:hAnsi="Times New Roman" w:cs="Times New Roman"/>
          <w:sz w:val="28"/>
          <w:szCs w:val="28"/>
        </w:rPr>
        <w:t xml:space="preserve">– </w:t>
      </w:r>
      <w:r w:rsidRPr="00CB224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7" w:history="1">
        <w:r w:rsidRPr="00CB2246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http://www.rg.ru/2013/11/25/doshk-standart-dok.html</w:t>
        </w:r>
      </w:hyperlink>
    </w:p>
    <w:p w:rsidR="00B627AB" w:rsidRPr="00CB2246" w:rsidRDefault="00B627AB" w:rsidP="00B627AB">
      <w:pPr>
        <w:spacing w:after="0" w:line="360" w:lineRule="auto"/>
        <w:ind w:left="36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B627AB" w:rsidRDefault="00B627AB" w:rsidP="00B6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E2C" w:rsidRDefault="00D51E2C"/>
    <w:sectPr w:rsidR="00D51E2C" w:rsidSect="00634C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0E4C"/>
    <w:multiLevelType w:val="hybridMultilevel"/>
    <w:tmpl w:val="C2C23470"/>
    <w:lvl w:ilvl="0" w:tplc="F9CCD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7A"/>
    <w:rsid w:val="007129C0"/>
    <w:rsid w:val="00B627AB"/>
    <w:rsid w:val="00D51E2C"/>
    <w:rsid w:val="00E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,No Spacing1,No Spacing"/>
    <w:link w:val="a4"/>
    <w:uiPriority w:val="1"/>
    <w:qFormat/>
    <w:rsid w:val="00B627AB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,No Spacing1 Знак,No Spacing Знак"/>
    <w:basedOn w:val="a0"/>
    <w:link w:val="a3"/>
    <w:uiPriority w:val="1"/>
    <w:rsid w:val="00B627AB"/>
  </w:style>
  <w:style w:type="character" w:styleId="a5">
    <w:name w:val="Hyperlink"/>
    <w:basedOn w:val="a0"/>
    <w:uiPriority w:val="99"/>
    <w:unhideWhenUsed/>
    <w:rsid w:val="00B627AB"/>
    <w:rPr>
      <w:color w:val="0C9CA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,No Spacing1,No Spacing"/>
    <w:link w:val="a4"/>
    <w:uiPriority w:val="1"/>
    <w:qFormat/>
    <w:rsid w:val="00B627AB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,No Spacing1 Знак,No Spacing Знак"/>
    <w:basedOn w:val="a0"/>
    <w:link w:val="a3"/>
    <w:uiPriority w:val="1"/>
    <w:rsid w:val="00B627AB"/>
  </w:style>
  <w:style w:type="character" w:styleId="a5">
    <w:name w:val="Hyperlink"/>
    <w:basedOn w:val="a0"/>
    <w:uiPriority w:val="99"/>
    <w:unhideWhenUsed/>
    <w:rsid w:val="00B627AB"/>
    <w:rPr>
      <w:color w:val="0C9CA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g.ru/2013/11/25/doshk-standart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koncept.ru/2015/8589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5476</Characters>
  <Application>Microsoft Office Word</Application>
  <DocSecurity>0</DocSecurity>
  <Lines>45</Lines>
  <Paragraphs>12</Paragraphs>
  <ScaleCrop>false</ScaleCrop>
  <Company>*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2023-04-26T15:54:00Z</dcterms:created>
  <dcterms:modified xsi:type="dcterms:W3CDTF">2023-04-26T15:56:00Z</dcterms:modified>
</cp:coreProperties>
</file>