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FA" w:rsidRPr="008F2A11" w:rsidRDefault="00C139FA" w:rsidP="00C139FA">
      <w:pPr>
        <w:spacing w:line="360" w:lineRule="auto"/>
        <w:jc w:val="both"/>
        <w:rPr>
          <w:b/>
          <w:sz w:val="28"/>
          <w:szCs w:val="28"/>
        </w:rPr>
      </w:pPr>
      <w:r w:rsidRPr="008F2A11">
        <w:rPr>
          <w:b/>
          <w:sz w:val="28"/>
          <w:szCs w:val="28"/>
        </w:rPr>
        <w:t>Использование метода моделирования в системе коррекционно-педагогической  работы по формированию предложно-падежных конструкций у дошкольников с общим недоразвитием речи</w:t>
      </w:r>
    </w:p>
    <w:p w:rsidR="00C139FA" w:rsidRDefault="00C139FA" w:rsidP="00C139FA">
      <w:pPr>
        <w:spacing w:line="360" w:lineRule="auto"/>
        <w:rPr>
          <w:b/>
          <w:sz w:val="28"/>
          <w:szCs w:val="28"/>
        </w:rPr>
      </w:pPr>
    </w:p>
    <w:p w:rsidR="00C139FA" w:rsidRPr="00E30BA5" w:rsidRDefault="00C139FA" w:rsidP="00C139FA">
      <w:pPr>
        <w:spacing w:line="360" w:lineRule="auto"/>
        <w:rPr>
          <w:b/>
          <w:sz w:val="28"/>
          <w:szCs w:val="28"/>
        </w:rPr>
      </w:pPr>
    </w:p>
    <w:p w:rsidR="00C139FA" w:rsidRPr="00E30BA5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E30BA5">
        <w:rPr>
          <w:sz w:val="28"/>
          <w:szCs w:val="28"/>
        </w:rPr>
        <w:t>Перспективным направлением совершенствования процесса коррекционно-развивающего обучения в группе детей старшего дошкольного возраста с общим недоразвитием речи является использование метода моделирования.</w:t>
      </w:r>
    </w:p>
    <w:p w:rsidR="00C139FA" w:rsidRPr="00E30BA5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E30BA5">
        <w:rPr>
          <w:sz w:val="28"/>
          <w:szCs w:val="28"/>
        </w:rPr>
        <w:t>Моделирование — метод, при котором создаются модели и используются в дальнейшем при формировании представления о структуре объектов, о связи отдельных элементов данных объектов между собой.</w:t>
      </w:r>
    </w:p>
    <w:p w:rsidR="00C139FA" w:rsidRPr="00E30BA5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E30BA5">
        <w:rPr>
          <w:sz w:val="28"/>
          <w:szCs w:val="28"/>
        </w:rPr>
        <w:t>Эффективность их использования зависит от следующих условий:</w:t>
      </w:r>
    </w:p>
    <w:p w:rsidR="00C139FA" w:rsidRPr="00E30BA5" w:rsidRDefault="00C139FA" w:rsidP="00C139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BA5">
        <w:rPr>
          <w:sz w:val="28"/>
          <w:szCs w:val="28"/>
        </w:rPr>
        <w:t>модель должна отражать основные свойства объекта и быть по структуре аналогичной ему;</w:t>
      </w:r>
    </w:p>
    <w:p w:rsidR="00C139FA" w:rsidRPr="00DD22C3" w:rsidRDefault="00C139FA" w:rsidP="00C139FA">
      <w:pPr>
        <w:spacing w:line="360" w:lineRule="auto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- быть доступной для восприятия ребенком данного возраста;</w:t>
      </w:r>
    </w:p>
    <w:p w:rsidR="00C139FA" w:rsidRPr="00CE5DC2" w:rsidRDefault="00C139FA" w:rsidP="00C139FA">
      <w:pPr>
        <w:spacing w:line="360" w:lineRule="auto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- должна облегчать процесс овладения навыками, умениями и знаниями.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 xml:space="preserve">Метод моделирования помогает ребенку зрительно представить абстрактные понятия (звук, слово, предложение, текст), научиться работать с ними. Это особенно важно для дошкольников, поскольку мыслительные задачи у них решаются с преобладающей ролью внешних средств, наглядный материал усваивается лучше вербального. 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Актуальность использования моделирования в работе с дошкольниками состоит в том, что: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22C3">
        <w:rPr>
          <w:sz w:val="28"/>
          <w:szCs w:val="28"/>
        </w:rPr>
        <w:t xml:space="preserve">во-первых, ребенок-дошкольник очень пластичен и легко обучаем, но для детей с </w:t>
      </w:r>
      <w:r>
        <w:rPr>
          <w:sz w:val="28"/>
          <w:szCs w:val="28"/>
        </w:rPr>
        <w:t>общим недоразвитием речи</w:t>
      </w:r>
      <w:r w:rsidRPr="00DD22C3">
        <w:rPr>
          <w:sz w:val="28"/>
          <w:szCs w:val="28"/>
        </w:rPr>
        <w:t xml:space="preserve"> характерна быстрая утомляемость и потеря интереса к занятию. Использование моделирования вызывает интерес и помогает решить эту проблему;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D22C3">
        <w:rPr>
          <w:sz w:val="28"/>
          <w:szCs w:val="28"/>
        </w:rPr>
        <w:t>во-вторых, использование символической аналогии облегчает и ускоряет процесс запоминания и усвоения материала, формирует приемы работы с памятью.</w:t>
      </w:r>
    </w:p>
    <w:p w:rsidR="00C139FA" w:rsidRPr="00DD22C3" w:rsidRDefault="00C139FA" w:rsidP="00C139FA">
      <w:pPr>
        <w:spacing w:line="360" w:lineRule="auto"/>
        <w:jc w:val="both"/>
        <w:rPr>
          <w:sz w:val="28"/>
          <w:szCs w:val="28"/>
        </w:rPr>
      </w:pPr>
      <w:r w:rsidRPr="00DD2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D22C3">
        <w:rPr>
          <w:sz w:val="28"/>
          <w:szCs w:val="28"/>
        </w:rPr>
        <w:t>в-третьих, применяя графическую аналогию, мы учим детей видеть главное, систематизировать полученные знания.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 xml:space="preserve">В ходе использования </w:t>
      </w:r>
      <w:r>
        <w:rPr>
          <w:sz w:val="28"/>
          <w:szCs w:val="28"/>
        </w:rPr>
        <w:t xml:space="preserve">метода </w:t>
      </w:r>
      <w:r w:rsidRPr="00DD22C3">
        <w:rPr>
          <w:sz w:val="28"/>
          <w:szCs w:val="28"/>
        </w:rPr>
        <w:t xml:space="preserve"> моделирования дети знакомятся с графическим способом предоставления информации - моделью. В качестве условных заместителей (элементов модели) могут выступать символы разнообразного характера: 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22C3">
        <w:rPr>
          <w:sz w:val="28"/>
          <w:szCs w:val="28"/>
        </w:rPr>
        <w:t>геометрические фигуры;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22C3">
        <w:rPr>
          <w:sz w:val="28"/>
          <w:szCs w:val="28"/>
        </w:rPr>
        <w:t>символические изображения предметов (условные обозначения, силуэты, контуры, пиктограммы);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22C3">
        <w:rPr>
          <w:sz w:val="28"/>
          <w:szCs w:val="28"/>
        </w:rPr>
        <w:t>планы и условные обозначения, используемые в них;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22C3">
        <w:rPr>
          <w:sz w:val="28"/>
          <w:szCs w:val="28"/>
        </w:rPr>
        <w:t>контрастная рамка – прием фрагментарного рассказывания и многие другие.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В качестве символов-заместителей на начальном этапе работы используются геометрические фигуры, своей формой и цветом напоминающие замещаемый предмет. Например, зеленый треугольник – елочка, серый кружок – мышонок и т.п.</w:t>
      </w:r>
    </w:p>
    <w:p w:rsidR="00C139FA" w:rsidRPr="00E30BA5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E30BA5">
        <w:rPr>
          <w:sz w:val="28"/>
          <w:szCs w:val="28"/>
        </w:rPr>
        <w:t>Возможности использования наглядных моделей в ходе коррекционно-развивающего обучения, широки.</w:t>
      </w:r>
    </w:p>
    <w:p w:rsidR="00C139FA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E30BA5">
        <w:rPr>
          <w:sz w:val="28"/>
          <w:szCs w:val="28"/>
        </w:rPr>
        <w:t xml:space="preserve">Введение наглядных моделей в процесс обучения позволяет педагогу более целенаправленно развивать </w:t>
      </w:r>
      <w:proofErr w:type="spellStart"/>
      <w:r w:rsidRPr="00E30BA5">
        <w:rPr>
          <w:sz w:val="28"/>
          <w:szCs w:val="28"/>
        </w:rPr>
        <w:t>импрессивную</w:t>
      </w:r>
      <w:proofErr w:type="spellEnd"/>
      <w:r w:rsidRPr="00E30BA5">
        <w:rPr>
          <w:sz w:val="28"/>
          <w:szCs w:val="28"/>
        </w:rPr>
        <w:t xml:space="preserve"> речь детей, обогащать их активный лексикон, закреплять навыки словообразования, формировать и совершенствовать умение использовать в речи различные конструкции предложений, описывать предметы, составлять рассказ. При этом используемые наглядные модели могут включать стилизованные изображения реальных предметов, символы для обозначения некоторых частей </w:t>
      </w:r>
      <w:r w:rsidRPr="002A0930">
        <w:rPr>
          <w:sz w:val="28"/>
          <w:szCs w:val="28"/>
        </w:rPr>
        <w:t>речи ("стрелка" вместо глагола, "волнистая линия" вместо прилага</w:t>
      </w:r>
      <w:r>
        <w:rPr>
          <w:sz w:val="28"/>
          <w:szCs w:val="28"/>
        </w:rPr>
        <w:t>тельного в моделях предложения)</w:t>
      </w:r>
      <w:r w:rsidRPr="002A0930">
        <w:rPr>
          <w:sz w:val="28"/>
          <w:szCs w:val="28"/>
        </w:rPr>
        <w:t>;</w:t>
      </w:r>
      <w:r w:rsidRPr="00E30BA5">
        <w:rPr>
          <w:sz w:val="28"/>
          <w:szCs w:val="28"/>
        </w:rPr>
        <w:t xml:space="preserve"> схемы для обозначения основных </w:t>
      </w:r>
      <w:r w:rsidRPr="00E30BA5">
        <w:rPr>
          <w:sz w:val="28"/>
          <w:szCs w:val="28"/>
        </w:rPr>
        <w:lastRenderedPageBreak/>
        <w:t>признаков отдельных видов описываемых предметов, а также выполняемых действий по отношению к ним с целью обследования. Так же метод моделирования используется в работе над формированием предложно-падежных конструкций, т.к. дети, имеющие речевую патологию, часто испытывают трудности в их использовании. А метод моделирования</w:t>
      </w:r>
      <w:r>
        <w:rPr>
          <w:sz w:val="28"/>
          <w:szCs w:val="28"/>
        </w:rPr>
        <w:t>, повышая интерес детей,</w:t>
      </w:r>
      <w:r w:rsidRPr="00E30BA5">
        <w:rPr>
          <w:sz w:val="28"/>
          <w:szCs w:val="28"/>
        </w:rPr>
        <w:t xml:space="preserve"> позволит лучше развивать умения правильного употребления предложно-падежных конструкций.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Для достижения лучших результатов в работе требуется создать хорошо оснащенную развивающую среду, необходимую для умственного и речевого развития каждого ребенка. Для осуществления комплекса мероприятий, направленных на развитие навыка правильного употребления предложно-падежных конструкций используется метод</w:t>
      </w:r>
      <w:r>
        <w:rPr>
          <w:sz w:val="28"/>
          <w:szCs w:val="28"/>
        </w:rPr>
        <w:t xml:space="preserve"> моделирования</w:t>
      </w:r>
      <w:r w:rsidRPr="00DD22C3">
        <w:rPr>
          <w:sz w:val="28"/>
          <w:szCs w:val="28"/>
        </w:rPr>
        <w:t>. Реализация предполагает использование следующих форм работы: логопедических занятий, занятий по развитию речи, закрепление пройденного материала в процессе режимных моментов, занятий по рисованию, лепке, физкультуре, в часы досуга (прогулок, экскурсий, игр и т.д.), что требует тесной взаимосвязи работы логопеда и воспитателя.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Работа над предлогами включается в работу по формированию словоизменения. Необходимость включения в логопедические занятия упражнений с предложными конструкциями диктуется практическим усвоением более сложных морфологических закономерностей. Поскольку предложные конструкции связаны с основными формами косвенных падежей, рекомендуется знакомство с предлогами проводить на материале словосочетаний и несложных фраз.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В соответствии с онтогенетическим принципом сначала отрабатываются предлоги</w:t>
      </w:r>
      <w:proofErr w:type="gramStart"/>
      <w:r w:rsidRPr="00DD22C3">
        <w:rPr>
          <w:sz w:val="28"/>
          <w:szCs w:val="28"/>
        </w:rPr>
        <w:t xml:space="preserve"> В</w:t>
      </w:r>
      <w:proofErr w:type="gramEnd"/>
      <w:r w:rsidRPr="00DD22C3">
        <w:rPr>
          <w:sz w:val="28"/>
          <w:szCs w:val="28"/>
        </w:rPr>
        <w:t>, НА, ПОД с ярко выраженным конкретным значением, а позднее - предлоги НАД, ИЗ, ОКОЛО, ЗА, ПЕРЕД, МЕЖДУ, ПО и др. При этом необходимо учитывать, что с предлогами употребляются следующие падежные формы: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lastRenderedPageBreak/>
        <w:t>1) Родительный падеж с предлогом</w:t>
      </w:r>
      <w:proofErr w:type="gramStart"/>
      <w:r w:rsidRPr="00DD22C3">
        <w:rPr>
          <w:sz w:val="28"/>
          <w:szCs w:val="28"/>
        </w:rPr>
        <w:t xml:space="preserve"> У</w:t>
      </w:r>
      <w:proofErr w:type="gramEnd"/>
      <w:r w:rsidRPr="00DD22C3">
        <w:rPr>
          <w:sz w:val="28"/>
          <w:szCs w:val="28"/>
        </w:rPr>
        <w:t>, обозначающий местонахождение, с предлогом С, ИЗ, ДО со значением направления действия (лежит у забора, берет с парты, из портфеля);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2) Дательный падеж с предлогом ПО (значение местонахождения), с предлогом</w:t>
      </w:r>
      <w:proofErr w:type="gramStart"/>
      <w:r w:rsidRPr="00DD22C3">
        <w:rPr>
          <w:sz w:val="28"/>
          <w:szCs w:val="28"/>
        </w:rPr>
        <w:t xml:space="preserve"> К</w:t>
      </w:r>
      <w:proofErr w:type="gramEnd"/>
      <w:r w:rsidRPr="00DD22C3">
        <w:rPr>
          <w:sz w:val="28"/>
          <w:szCs w:val="28"/>
        </w:rPr>
        <w:t xml:space="preserve"> (значение направления действия). Например: по дороге, к дому, к машине и т.д.;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3) Винительный падеж с предлогами</w:t>
      </w:r>
      <w:proofErr w:type="gramStart"/>
      <w:r w:rsidRPr="00DD22C3">
        <w:rPr>
          <w:sz w:val="28"/>
          <w:szCs w:val="28"/>
        </w:rPr>
        <w:t xml:space="preserve"> В</w:t>
      </w:r>
      <w:proofErr w:type="gramEnd"/>
      <w:r w:rsidRPr="00DD22C3">
        <w:rPr>
          <w:sz w:val="28"/>
          <w:szCs w:val="28"/>
        </w:rPr>
        <w:t>, НА, ЗА, ПОД (значение направления действия). Например: ставит на стол, кл</w:t>
      </w:r>
      <w:r>
        <w:rPr>
          <w:sz w:val="28"/>
          <w:szCs w:val="28"/>
        </w:rPr>
        <w:t>адёт на стол, под стол, за стол</w:t>
      </w:r>
      <w:r w:rsidRPr="00DD22C3">
        <w:rPr>
          <w:sz w:val="28"/>
          <w:szCs w:val="28"/>
        </w:rPr>
        <w:t>;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 xml:space="preserve">4) Творительный падеж с предлогами ЗА, НАД, ПОД, </w:t>
      </w:r>
      <w:proofErr w:type="gramStart"/>
      <w:r w:rsidRPr="00DD22C3">
        <w:rPr>
          <w:sz w:val="28"/>
          <w:szCs w:val="28"/>
        </w:rPr>
        <w:t>ПЕРЕД</w:t>
      </w:r>
      <w:proofErr w:type="gramEnd"/>
      <w:r w:rsidRPr="00DD22C3">
        <w:rPr>
          <w:sz w:val="28"/>
          <w:szCs w:val="28"/>
        </w:rPr>
        <w:t xml:space="preserve"> (значение местонахождения), обозначающий часть пространства, в пределах которого совершается действие. Например: лежит за книгой, перед книгой;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5) Предложный падеж с предлогами</w:t>
      </w:r>
      <w:proofErr w:type="gramStart"/>
      <w:r w:rsidRPr="00DD22C3">
        <w:rPr>
          <w:sz w:val="28"/>
          <w:szCs w:val="28"/>
        </w:rPr>
        <w:t xml:space="preserve"> В</w:t>
      </w:r>
      <w:proofErr w:type="gramEnd"/>
      <w:r w:rsidRPr="00DD22C3">
        <w:rPr>
          <w:sz w:val="28"/>
          <w:szCs w:val="28"/>
        </w:rPr>
        <w:t>, НА, обознача</w:t>
      </w:r>
      <w:r>
        <w:rPr>
          <w:sz w:val="28"/>
          <w:szCs w:val="28"/>
        </w:rPr>
        <w:t>ющие местонахождение предмета (</w:t>
      </w:r>
      <w:r w:rsidRPr="00DD22C3">
        <w:rPr>
          <w:sz w:val="28"/>
          <w:szCs w:val="28"/>
        </w:rPr>
        <w:t>лежит на столе).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Из этих примеров также видно, что предложно-падежные конструкции обозначают как местонахождение предмета, место действия, так и направление. Один и тот же предлог, употребляющийся в различных предложно-падежных конструкциях, имеет различные значения. Например, предлог</w:t>
      </w:r>
      <w:proofErr w:type="gramStart"/>
      <w:r w:rsidRPr="00DD22C3">
        <w:rPr>
          <w:sz w:val="28"/>
          <w:szCs w:val="28"/>
        </w:rPr>
        <w:t xml:space="preserve"> В</w:t>
      </w:r>
      <w:proofErr w:type="gramEnd"/>
      <w:r w:rsidRPr="00DD22C3">
        <w:rPr>
          <w:sz w:val="28"/>
          <w:szCs w:val="28"/>
        </w:rPr>
        <w:t xml:space="preserve"> с винительным падежом обозначает направление действия, а с предложным падежом - местонахождение (кладет на стол, но лежит на столе). 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 xml:space="preserve">Исходя из этого, при проведении логопедической работы необходимо уточнить и </w:t>
      </w:r>
      <w:proofErr w:type="spellStart"/>
      <w:r w:rsidRPr="00DD22C3">
        <w:rPr>
          <w:sz w:val="28"/>
          <w:szCs w:val="28"/>
        </w:rPr>
        <w:t>отдифференцировать</w:t>
      </w:r>
      <w:proofErr w:type="spellEnd"/>
      <w:r w:rsidRPr="00DD22C3">
        <w:rPr>
          <w:sz w:val="28"/>
          <w:szCs w:val="28"/>
        </w:rPr>
        <w:t xml:space="preserve"> различные значения одного и того же предлога.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Так, сначала нужно уточнить понимание и употребление предлога со значением местонахождения (где?), а затем - тот же предлог, но со значением направления действия (куда?).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 xml:space="preserve">В большинстве случаев нарушение понимания и употребления предложных конструкций проявляется в неправильном употреблении не только предлогов, но и падежных окончаний. В связи с этим проводится </w:t>
      </w:r>
      <w:proofErr w:type="gramStart"/>
      <w:r w:rsidRPr="00DD22C3">
        <w:rPr>
          <w:sz w:val="28"/>
          <w:szCs w:val="28"/>
        </w:rPr>
        <w:lastRenderedPageBreak/>
        <w:t>работа</w:t>
      </w:r>
      <w:proofErr w:type="gramEnd"/>
      <w:r w:rsidRPr="00DD22C3">
        <w:rPr>
          <w:sz w:val="28"/>
          <w:szCs w:val="28"/>
        </w:rPr>
        <w:t xml:space="preserve"> как над усвоением значения предлогов, так и над правильным оформлением флексий в предложных конструкциях. Первоначально предлог отрабатывается с существительным только одного склонения, постепенно включаются существительные других склонений. Так, например, предлог</w:t>
      </w:r>
      <w:proofErr w:type="gramStart"/>
      <w:r w:rsidRPr="00DD22C3">
        <w:rPr>
          <w:sz w:val="28"/>
          <w:szCs w:val="28"/>
        </w:rPr>
        <w:t xml:space="preserve"> В</w:t>
      </w:r>
      <w:proofErr w:type="gramEnd"/>
      <w:r w:rsidRPr="00DD22C3">
        <w:rPr>
          <w:sz w:val="28"/>
          <w:szCs w:val="28"/>
        </w:rPr>
        <w:t xml:space="preserve"> со значением направления действия (винительный падеж) сначала используется с существительными 2-го склонения, затем 3-го, имеющими нулевое окончание в этом падеже (кладет в стол, в шкаф, в ящик, в тетрадь). Впоследствии этот же предлог отрабатывается с существительными 1-го склонения (кладёт в книгу, в машину, в сумку, в парту).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 xml:space="preserve">Употребление предложно-падежных конструкций целесообразно давать в </w:t>
      </w:r>
      <w:proofErr w:type="spellStart"/>
      <w:r w:rsidRPr="00DD22C3">
        <w:rPr>
          <w:sz w:val="28"/>
          <w:szCs w:val="28"/>
        </w:rPr>
        <w:t>приглагольных</w:t>
      </w:r>
      <w:proofErr w:type="spellEnd"/>
      <w:r w:rsidRPr="00DD22C3">
        <w:rPr>
          <w:sz w:val="28"/>
          <w:szCs w:val="28"/>
        </w:rPr>
        <w:t xml:space="preserve"> словосочетаниях, так как от характера глагола зависят значения предлога и падежная форма существительного. Например: лежит (где?) в портфеле, кладет (куда?) в портфель.</w:t>
      </w:r>
    </w:p>
    <w:p w:rsidR="00C139FA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Особенно это важно в конструкциях, обозначающих направление действия. Употребление того или иного предлога со значением направления действия часто определяется в словосочетании характером глагольной приставки. В русском языке имеется определенное соответствие в использовании глагольных приставок и предлогов: Входит в дом (</w:t>
      </w:r>
      <w:proofErr w:type="gramStart"/>
      <w:r w:rsidRPr="00DD22C3">
        <w:rPr>
          <w:sz w:val="28"/>
          <w:szCs w:val="28"/>
        </w:rPr>
        <w:t>в-в</w:t>
      </w:r>
      <w:proofErr w:type="gramEnd"/>
      <w:r w:rsidRPr="00DD22C3">
        <w:rPr>
          <w:sz w:val="28"/>
          <w:szCs w:val="28"/>
        </w:rPr>
        <w:t>), выходит из дома (вы-из), подходит к дому (под-к), отходит от дерева (от-от)</w:t>
      </w:r>
      <w:r>
        <w:rPr>
          <w:sz w:val="28"/>
          <w:szCs w:val="28"/>
        </w:rPr>
        <w:t xml:space="preserve"> (рис. 1)</w:t>
      </w:r>
      <w:r w:rsidRPr="00DD22C3">
        <w:rPr>
          <w:sz w:val="28"/>
          <w:szCs w:val="28"/>
        </w:rPr>
        <w:t>.</w:t>
      </w:r>
    </w:p>
    <w:p w:rsidR="00C139FA" w:rsidRPr="00DD22C3" w:rsidRDefault="00C139FA" w:rsidP="00C139FA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Рисунок 1</w:t>
      </w:r>
    </w:p>
    <w:p w:rsidR="00C139FA" w:rsidRDefault="00C139FA" w:rsidP="00C139F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643890</wp:posOffset>
                </wp:positionV>
                <wp:extent cx="447675" cy="304800"/>
                <wp:effectExtent l="0" t="0" r="28575" b="1905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9FA" w:rsidRPr="0086488C" w:rsidRDefault="00C139FA" w:rsidP="00C139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488C">
                              <w:rPr>
                                <w:sz w:val="20"/>
                                <w:szCs w:val="20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margin-left:292.8pt;margin-top:50.7pt;width:3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">
                <v:textbox>
                  <w:txbxContent>
                    <w:p w:rsidR="00C139FA" w:rsidRPr="0086488C" w:rsidRDefault="00C139FA" w:rsidP="00C139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488C">
                        <w:rPr>
                          <w:sz w:val="20"/>
                          <w:szCs w:val="20"/>
                        </w:rPr>
                        <w:t>ОТ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643890</wp:posOffset>
                </wp:positionV>
                <wp:extent cx="447675" cy="539115"/>
                <wp:effectExtent l="0" t="0" r="28575" b="1333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9FA" w:rsidRPr="0086488C" w:rsidRDefault="00C139FA" w:rsidP="00C139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488C"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  <w:p w:rsidR="00C139FA" w:rsidRPr="0086488C" w:rsidRDefault="00C139FA" w:rsidP="00C139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488C">
                              <w:rPr>
                                <w:sz w:val="20"/>
                                <w:szCs w:val="20"/>
                              </w:rPr>
                              <w:t>ИЗ</w:t>
                            </w:r>
                          </w:p>
                          <w:p w:rsidR="00C139FA" w:rsidRPr="0086488C" w:rsidRDefault="00C139FA" w:rsidP="00C139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488C"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</w:p>
                          <w:p w:rsidR="00C139FA" w:rsidRDefault="00C139FA" w:rsidP="00C139FA">
                            <w:pPr>
                              <w:jc w:val="center"/>
                            </w:pPr>
                          </w:p>
                          <w:p w:rsidR="00C139FA" w:rsidRDefault="00C139FA" w:rsidP="00C139FA">
                            <w:pPr>
                              <w:jc w:val="center"/>
                            </w:pPr>
                          </w:p>
                          <w:p w:rsidR="00C139FA" w:rsidRDefault="00C139FA" w:rsidP="00C139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margin-left:60pt;margin-top:50.7pt;width: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">
                <v:textbox>
                  <w:txbxContent>
                    <w:p w:rsidR="00C139FA" w:rsidRPr="0086488C" w:rsidRDefault="00C139FA" w:rsidP="00C139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488C">
                        <w:rPr>
                          <w:sz w:val="20"/>
                          <w:szCs w:val="20"/>
                        </w:rPr>
                        <w:t>В</w:t>
                      </w:r>
                    </w:p>
                    <w:p w:rsidR="00C139FA" w:rsidRPr="0086488C" w:rsidRDefault="00C139FA" w:rsidP="00C139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488C">
                        <w:rPr>
                          <w:sz w:val="20"/>
                          <w:szCs w:val="20"/>
                        </w:rPr>
                        <w:t>ИЗ</w:t>
                      </w:r>
                    </w:p>
                    <w:p w:rsidR="00C139FA" w:rsidRPr="0086488C" w:rsidRDefault="00C139FA" w:rsidP="00C139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488C">
                        <w:rPr>
                          <w:sz w:val="20"/>
                          <w:szCs w:val="20"/>
                        </w:rPr>
                        <w:t>К</w:t>
                      </w:r>
                    </w:p>
                    <w:p w:rsidR="00C139FA" w:rsidRDefault="00C139FA" w:rsidP="00C139FA">
                      <w:pPr>
                        <w:jc w:val="center"/>
                      </w:pPr>
                    </w:p>
                    <w:p w:rsidR="00C139FA" w:rsidRDefault="00C139FA" w:rsidP="00C139FA">
                      <w:pPr>
                        <w:jc w:val="center"/>
                      </w:pPr>
                    </w:p>
                    <w:p w:rsidR="00C139FA" w:rsidRDefault="00C139FA" w:rsidP="00C139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95325" cy="1285875"/>
            <wp:effectExtent l="0" t="0" r="9525" b="9525"/>
            <wp:docPr id="15" name="Рисунок 15" descr="Описание: 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Рисунок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1257300" cy="1057275"/>
            <wp:effectExtent l="0" t="0" r="0" b="9525"/>
            <wp:docPr id="14" name="Рисунок 14" descr="Описание: 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sz w:val="44"/>
          <w:szCs w:val="44"/>
        </w:rPr>
        <w:t xml:space="preserve">;   </w:t>
      </w:r>
      <w:r>
        <w:rPr>
          <w:noProof/>
        </w:rPr>
        <w:drawing>
          <wp:inline distT="0" distB="0" distL="0" distR="0">
            <wp:extent cx="552450" cy="1295400"/>
            <wp:effectExtent l="0" t="0" r="0" b="0"/>
            <wp:docPr id="13" name="Рисунок 13" descr="Описание: 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>
            <wp:extent cx="1390650" cy="1114425"/>
            <wp:effectExtent l="0" t="0" r="0" b="9525"/>
            <wp:docPr id="12" name="Рисунок 12" descr="Описание: 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FA" w:rsidRPr="002C357F" w:rsidRDefault="00C139FA" w:rsidP="00C139FA">
      <w:pPr>
        <w:spacing w:line="360" w:lineRule="auto"/>
        <w:rPr>
          <w:sz w:val="28"/>
          <w:szCs w:val="28"/>
        </w:rPr>
      </w:pPr>
      <w:r w:rsidRPr="002C357F">
        <w:rPr>
          <w:sz w:val="28"/>
          <w:szCs w:val="28"/>
        </w:rPr>
        <w:t xml:space="preserve"> И т.д. 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 xml:space="preserve">В связи с этим необходимо проводить работу по уточнению соответствия в употреблении глагольной приставки и предлога. </w:t>
      </w:r>
      <w:proofErr w:type="gramStart"/>
      <w:r w:rsidRPr="00DD22C3">
        <w:rPr>
          <w:sz w:val="28"/>
          <w:szCs w:val="28"/>
        </w:rPr>
        <w:t xml:space="preserve">Можно использовать задания по добавлению предлога к падежной флексии </w:t>
      </w:r>
      <w:r w:rsidRPr="00DD22C3">
        <w:rPr>
          <w:sz w:val="28"/>
          <w:szCs w:val="28"/>
        </w:rPr>
        <w:lastRenderedPageBreak/>
        <w:t>существительного в словосочетаниях с глаголом: влетела... (клетка), вылетела... (клетка), подлетела... (клетка), отлетела... (клетка), залетела... (клетка).</w:t>
      </w:r>
      <w:proofErr w:type="gramEnd"/>
    </w:p>
    <w:p w:rsidR="00C139FA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Каждый предлог сначала отрабатывается отдельно от других предлогов. Работа над предлогом проводится в двух направлениях: над уточнением его конкретного значения и над падежной формой существительного, с которым он употребляется.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Значение предлога уточняется с помощью графической схемы (рис</w:t>
      </w:r>
      <w:r>
        <w:rPr>
          <w:sz w:val="28"/>
          <w:szCs w:val="28"/>
        </w:rPr>
        <w:t xml:space="preserve"> 2</w:t>
      </w:r>
      <w:r w:rsidRPr="00DD22C3">
        <w:rPr>
          <w:sz w:val="28"/>
          <w:szCs w:val="28"/>
        </w:rPr>
        <w:t xml:space="preserve">). </w:t>
      </w:r>
    </w:p>
    <w:p w:rsidR="00C139FA" w:rsidRDefault="00C139FA" w:rsidP="00C139FA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Рисунок 2</w:t>
      </w:r>
    </w:p>
    <w:p w:rsidR="00C139FA" w:rsidRDefault="00C139FA" w:rsidP="00C139FA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57425" cy="2143125"/>
            <wp:effectExtent l="0" t="0" r="9525" b="9525"/>
            <wp:docPr id="11" name="Рисунок 11" descr="Описание: 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Рисунок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FA" w:rsidRPr="00B5035F" w:rsidRDefault="00C139FA" w:rsidP="00C139FA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После изолированной работы над отдельными предлогами проводится дифференциация нескольких предлогов.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D22C3">
        <w:rPr>
          <w:sz w:val="28"/>
          <w:szCs w:val="28"/>
        </w:rPr>
        <w:t>адани</w:t>
      </w:r>
      <w:r>
        <w:rPr>
          <w:sz w:val="28"/>
          <w:szCs w:val="28"/>
        </w:rPr>
        <w:t>я</w:t>
      </w:r>
      <w:r w:rsidRPr="00DD22C3">
        <w:rPr>
          <w:sz w:val="28"/>
          <w:szCs w:val="28"/>
        </w:rPr>
        <w:t xml:space="preserve"> на начальном этапе работы с предлогами.</w:t>
      </w:r>
    </w:p>
    <w:p w:rsidR="00C139FA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D22C3">
        <w:rPr>
          <w:sz w:val="28"/>
          <w:szCs w:val="28"/>
        </w:rPr>
        <w:t>На первые занятия выносятся наиболее простые предлоги (например:</w:t>
      </w:r>
      <w:proofErr w:type="gramEnd"/>
      <w:r w:rsidRPr="00DD22C3">
        <w:rPr>
          <w:sz w:val="28"/>
          <w:szCs w:val="28"/>
        </w:rPr>
        <w:t xml:space="preserve"> </w:t>
      </w:r>
      <w:proofErr w:type="gramStart"/>
      <w:r w:rsidRPr="00DD22C3">
        <w:rPr>
          <w:sz w:val="28"/>
          <w:szCs w:val="28"/>
        </w:rPr>
        <w:t>НА, ПОД), обозначающие место действия.</w:t>
      </w:r>
      <w:proofErr w:type="gramEnd"/>
      <w:r w:rsidRPr="00DD22C3">
        <w:rPr>
          <w:sz w:val="28"/>
          <w:szCs w:val="28"/>
        </w:rPr>
        <w:t xml:space="preserve"> Эти предлоги в развитии речи появляются в числе первых. Кроме того, они являются обиходными, легко </w:t>
      </w:r>
      <w:r>
        <w:rPr>
          <w:sz w:val="28"/>
          <w:szCs w:val="28"/>
        </w:rPr>
        <w:t xml:space="preserve">изображаются </w:t>
      </w:r>
      <w:r w:rsidRPr="00DD22C3">
        <w:rPr>
          <w:sz w:val="28"/>
          <w:szCs w:val="28"/>
        </w:rPr>
        <w:t>в процессе моделир</w:t>
      </w:r>
      <w:r>
        <w:rPr>
          <w:sz w:val="28"/>
          <w:szCs w:val="28"/>
        </w:rPr>
        <w:t>ования (рис. 3)</w:t>
      </w:r>
      <w:r w:rsidRPr="00DD22C3">
        <w:rPr>
          <w:sz w:val="28"/>
          <w:szCs w:val="28"/>
        </w:rPr>
        <w:t>.</w:t>
      </w:r>
    </w:p>
    <w:p w:rsidR="00C139FA" w:rsidRDefault="00C139FA" w:rsidP="00C139FA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Рисунок 3.</w:t>
      </w:r>
    </w:p>
    <w:p w:rsidR="00C139FA" w:rsidRDefault="00C139FA" w:rsidP="00C139FA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666875" cy="2152650"/>
            <wp:effectExtent l="0" t="0" r="9525" b="0"/>
            <wp:docPr id="10" name="Рисунок 10" descr="Описание: 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Работа над предлогами проводится поэтапно. Сначала уточняется понимание детьми пространственного расположения предметов, выраженного данными предлогами.</w:t>
      </w:r>
    </w:p>
    <w:p w:rsidR="00C139FA" w:rsidRPr="00DD22C3" w:rsidRDefault="00C139FA" w:rsidP="00C139FA">
      <w:pPr>
        <w:spacing w:line="360" w:lineRule="auto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Например:</w:t>
      </w:r>
    </w:p>
    <w:p w:rsidR="00C139FA" w:rsidRPr="00DD22C3" w:rsidRDefault="00C139FA" w:rsidP="00C139FA">
      <w:pPr>
        <w:spacing w:line="360" w:lineRule="auto"/>
        <w:jc w:val="both"/>
        <w:rPr>
          <w:sz w:val="28"/>
          <w:szCs w:val="28"/>
        </w:rPr>
      </w:pPr>
      <w:r w:rsidRPr="00DD22C3">
        <w:rPr>
          <w:sz w:val="28"/>
          <w:szCs w:val="28"/>
        </w:rPr>
        <w:t xml:space="preserve">1. Логопед дает детям «усеченное» </w:t>
      </w:r>
      <w:proofErr w:type="gramStart"/>
      <w:r w:rsidRPr="00DD22C3">
        <w:rPr>
          <w:sz w:val="28"/>
          <w:szCs w:val="28"/>
        </w:rPr>
        <w:t>задание</w:t>
      </w:r>
      <w:proofErr w:type="gramEnd"/>
      <w:r>
        <w:rPr>
          <w:sz w:val="28"/>
          <w:szCs w:val="28"/>
        </w:rPr>
        <w:t xml:space="preserve"> используя стилизованные модели</w:t>
      </w:r>
      <w:r w:rsidRPr="00DD22C3">
        <w:rPr>
          <w:sz w:val="28"/>
          <w:szCs w:val="28"/>
        </w:rPr>
        <w:t>:</w:t>
      </w:r>
    </w:p>
    <w:p w:rsidR="00C139FA" w:rsidRPr="00DD22C3" w:rsidRDefault="00C139FA" w:rsidP="00C139FA">
      <w:pPr>
        <w:spacing w:line="360" w:lineRule="auto"/>
        <w:jc w:val="both"/>
        <w:rPr>
          <w:sz w:val="28"/>
          <w:szCs w:val="28"/>
        </w:rPr>
      </w:pPr>
      <w:r w:rsidRPr="00DD22C3">
        <w:rPr>
          <w:sz w:val="28"/>
          <w:szCs w:val="28"/>
        </w:rPr>
        <w:t xml:space="preserve">- Положи </w:t>
      </w:r>
      <w:r>
        <w:rPr>
          <w:sz w:val="28"/>
          <w:szCs w:val="28"/>
        </w:rPr>
        <w:t>яблоко</w:t>
      </w:r>
      <w:r w:rsidRPr="00DD22C3">
        <w:rPr>
          <w:sz w:val="28"/>
          <w:szCs w:val="28"/>
        </w:rPr>
        <w:t>... стол, а грибок... стул.</w:t>
      </w:r>
    </w:p>
    <w:p w:rsidR="00C139FA" w:rsidRPr="00DD22C3" w:rsidRDefault="00C139FA" w:rsidP="00C139FA">
      <w:pPr>
        <w:spacing w:line="360" w:lineRule="auto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И спрашивает:</w:t>
      </w:r>
    </w:p>
    <w:p w:rsidR="00C139FA" w:rsidRDefault="00C139FA" w:rsidP="00C139FA">
      <w:pPr>
        <w:spacing w:line="360" w:lineRule="auto"/>
        <w:jc w:val="both"/>
        <w:rPr>
          <w:sz w:val="28"/>
          <w:szCs w:val="28"/>
        </w:rPr>
      </w:pPr>
      <w:r w:rsidRPr="00DD22C3">
        <w:rPr>
          <w:sz w:val="28"/>
          <w:szCs w:val="28"/>
        </w:rPr>
        <w:t xml:space="preserve">- Понятно, как надо выполнить действия? А теперь послушайте ещё раз: «положи </w:t>
      </w:r>
      <w:r>
        <w:rPr>
          <w:sz w:val="28"/>
          <w:szCs w:val="28"/>
        </w:rPr>
        <w:t>яблоко</w:t>
      </w:r>
      <w:r w:rsidRPr="00DD22C3">
        <w:rPr>
          <w:sz w:val="28"/>
          <w:szCs w:val="28"/>
        </w:rPr>
        <w:t xml:space="preserve"> на стол, а грибок под стул</w:t>
      </w:r>
      <w:r>
        <w:rPr>
          <w:sz w:val="28"/>
          <w:szCs w:val="28"/>
        </w:rPr>
        <w:t>» (рис 4)</w:t>
      </w:r>
      <w:r w:rsidRPr="00DD22C3">
        <w:rPr>
          <w:sz w:val="28"/>
          <w:szCs w:val="28"/>
        </w:rPr>
        <w:t xml:space="preserve">. </w:t>
      </w:r>
    </w:p>
    <w:p w:rsidR="00C139FA" w:rsidRDefault="00C139FA" w:rsidP="00C139F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Рисунок 4.</w:t>
      </w:r>
    </w:p>
    <w:p w:rsidR="00C139FA" w:rsidRDefault="00C139FA" w:rsidP="00C139F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381375" cy="1019175"/>
            <wp:effectExtent l="0" t="0" r="9525" b="9525"/>
            <wp:docPr id="9" name="Рисунок 9" descr="Описание: 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FA" w:rsidRPr="00DD22C3" w:rsidRDefault="00C139FA" w:rsidP="00C139FA">
      <w:pPr>
        <w:spacing w:line="360" w:lineRule="auto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- Одинаковые или разные действия с предметами нужно выполнить? Чем они отличаются?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Таким образом, логопед учит детей дифференцировать задания, вслушиваться в речевую инструкцию, удерживать в памяти её последовательность.</w:t>
      </w:r>
    </w:p>
    <w:p w:rsidR="00C139FA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 xml:space="preserve">2. Постепенно задания усложняются: в ряду </w:t>
      </w:r>
      <w:r>
        <w:rPr>
          <w:sz w:val="28"/>
          <w:szCs w:val="28"/>
        </w:rPr>
        <w:t xml:space="preserve">моделей </w:t>
      </w:r>
      <w:r w:rsidRPr="00DD22C3">
        <w:rPr>
          <w:sz w:val="28"/>
          <w:szCs w:val="28"/>
        </w:rPr>
        <w:t>«маленьких слов» надо выделить, например,</w:t>
      </w:r>
      <w:r>
        <w:rPr>
          <w:sz w:val="28"/>
          <w:szCs w:val="28"/>
        </w:rPr>
        <w:t xml:space="preserve"> модели</w:t>
      </w:r>
      <w:r w:rsidRPr="00DD22C3">
        <w:rPr>
          <w:sz w:val="28"/>
          <w:szCs w:val="28"/>
        </w:rPr>
        <w:t xml:space="preserve"> слова </w:t>
      </w:r>
      <w:proofErr w:type="gramStart"/>
      <w:r w:rsidRPr="00DD22C3">
        <w:rPr>
          <w:sz w:val="28"/>
          <w:szCs w:val="28"/>
        </w:rPr>
        <w:t>ПОД</w:t>
      </w:r>
      <w:proofErr w:type="gramEnd"/>
      <w:r w:rsidRPr="00DD22C3">
        <w:rPr>
          <w:sz w:val="28"/>
          <w:szCs w:val="28"/>
        </w:rPr>
        <w:t xml:space="preserve"> или НА</w:t>
      </w:r>
      <w:r>
        <w:rPr>
          <w:sz w:val="28"/>
          <w:szCs w:val="28"/>
        </w:rPr>
        <w:t xml:space="preserve"> (рис. 5).</w:t>
      </w:r>
      <w:r w:rsidRPr="00DD22C3">
        <w:rPr>
          <w:sz w:val="28"/>
          <w:szCs w:val="28"/>
        </w:rPr>
        <w:t xml:space="preserve"> </w:t>
      </w:r>
    </w:p>
    <w:p w:rsidR="00C139FA" w:rsidRPr="00DD22C3" w:rsidRDefault="00C139FA" w:rsidP="00C139FA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Рисунок 5.</w:t>
      </w:r>
    </w:p>
    <w:p w:rsidR="00C139FA" w:rsidRPr="00DD22C3" w:rsidRDefault="00C139FA" w:rsidP="00C139FA">
      <w:pPr>
        <w:spacing w:line="360" w:lineRule="auto"/>
        <w:jc w:val="both"/>
        <w:rPr>
          <w:sz w:val="28"/>
          <w:szCs w:val="28"/>
        </w:rPr>
      </w:pPr>
      <w:r>
        <w:lastRenderedPageBreak/>
        <w:t xml:space="preserve">    </w:t>
      </w:r>
      <w:r>
        <w:rPr>
          <w:noProof/>
        </w:rPr>
        <w:drawing>
          <wp:inline distT="0" distB="0" distL="0" distR="0">
            <wp:extent cx="2438400" cy="628650"/>
            <wp:effectExtent l="0" t="0" r="0" b="0"/>
            <wp:docPr id="8" name="Рисунок 8" descr="Описание: 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2647950" cy="800100"/>
            <wp:effectExtent l="0" t="0" r="0" b="0"/>
            <wp:docPr id="7" name="Рисунок 7" descr="Описание: 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FA" w:rsidRPr="00DD22C3" w:rsidRDefault="00C139FA" w:rsidP="00C139FA">
      <w:pPr>
        <w:spacing w:line="360" w:lineRule="auto"/>
        <w:jc w:val="both"/>
        <w:rPr>
          <w:sz w:val="28"/>
          <w:szCs w:val="28"/>
        </w:rPr>
      </w:pPr>
    </w:p>
    <w:p w:rsidR="00C139FA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 xml:space="preserve">3. Затем детям предлагается задание на понимание обобщенного значения предлогов </w:t>
      </w:r>
      <w:proofErr w:type="gramStart"/>
      <w:r w:rsidRPr="00DD22C3">
        <w:rPr>
          <w:sz w:val="28"/>
          <w:szCs w:val="28"/>
        </w:rPr>
        <w:t>НА</w:t>
      </w:r>
      <w:proofErr w:type="gramEnd"/>
      <w:r w:rsidRPr="00DD22C3">
        <w:rPr>
          <w:sz w:val="28"/>
          <w:szCs w:val="28"/>
        </w:rPr>
        <w:t xml:space="preserve">, ПОД: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показывается (рис. 6):</w:t>
      </w:r>
    </w:p>
    <w:p w:rsidR="00C139FA" w:rsidRDefault="00C139FA" w:rsidP="00C139FA">
      <w:pPr>
        <w:spacing w:line="360" w:lineRule="auto"/>
        <w:ind w:firstLine="708"/>
        <w:jc w:val="right"/>
      </w:pPr>
      <w:r>
        <w:rPr>
          <w:sz w:val="28"/>
          <w:szCs w:val="28"/>
        </w:rPr>
        <w:t>Рисунок 6.</w:t>
      </w:r>
      <w:r>
        <w:t xml:space="preserve">                       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836929</wp:posOffset>
                </wp:positionV>
                <wp:extent cx="571500" cy="0"/>
                <wp:effectExtent l="38100" t="76200" r="19050" b="952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9.35pt,65.9pt" to="364.35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">
                <v:stroke startarrow="oval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756284</wp:posOffset>
                </wp:positionV>
                <wp:extent cx="571500" cy="0"/>
                <wp:effectExtent l="38100" t="76200" r="19050" b="952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35pt,59.55pt" to="151.3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">
                <v:stroke startarrow="oval" endarrow="block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838200" cy="1266825"/>
            <wp:effectExtent l="0" t="0" r="0" b="9525"/>
            <wp:docPr id="6" name="Рисунок 6" descr="Описание: 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>
            <wp:extent cx="1152525" cy="1104900"/>
            <wp:effectExtent l="0" t="0" r="9525" b="0"/>
            <wp:docPr id="5" name="Рисунок 5" descr="Описание: 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>;</w:t>
      </w:r>
      <w:r>
        <w:rPr>
          <w:noProof/>
        </w:rPr>
        <w:drawing>
          <wp:inline distT="0" distB="0" distL="0" distR="0">
            <wp:extent cx="885825" cy="857250"/>
            <wp:effectExtent l="0" t="0" r="9525" b="0"/>
            <wp:docPr id="4" name="Рисунок 4" descr="Описание: 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>
            <wp:extent cx="1209675" cy="1085850"/>
            <wp:effectExtent l="0" t="0" r="9525" b="0"/>
            <wp:docPr id="3" name="Рисунок 3" descr="Описание: 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FA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Книга лежит на столе. А где ещё может лежать книга? (На стуле, на окне, на полке и т.д.) Мяч упал под стол. Куда он ещё может закатиться? (под шкаф, под кровать, под скамейку и т.д.).</w:t>
      </w:r>
    </w:p>
    <w:p w:rsidR="00C139FA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предлагается из предложенных моделей изобразить и проговорить другие варианты.  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При этом логопеду следует голосом выделять предлог и изменяемое окончание.</w:t>
      </w:r>
    </w:p>
    <w:p w:rsidR="00C139FA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После обучающего момента в занятия обязательно включаются упражнения на закрепления правильного и сознательного употребления в речи предложных конструкций, составление предложений</w:t>
      </w:r>
      <w:r>
        <w:rPr>
          <w:sz w:val="28"/>
          <w:szCs w:val="28"/>
        </w:rPr>
        <w:t>.</w:t>
      </w:r>
      <w:r w:rsidRPr="00DD22C3">
        <w:rPr>
          <w:sz w:val="28"/>
          <w:szCs w:val="28"/>
        </w:rPr>
        <w:t xml:space="preserve"> Например, детям нужно вставить пропущенный предлог</w:t>
      </w:r>
      <w:r>
        <w:rPr>
          <w:sz w:val="28"/>
          <w:szCs w:val="28"/>
        </w:rPr>
        <w:t xml:space="preserve"> (рис. 7)</w:t>
      </w:r>
      <w:r w:rsidRPr="00DD22C3">
        <w:rPr>
          <w:sz w:val="28"/>
          <w:szCs w:val="28"/>
        </w:rPr>
        <w:t>.</w:t>
      </w:r>
    </w:p>
    <w:p w:rsidR="00C139FA" w:rsidRPr="00DD22C3" w:rsidRDefault="00C139FA" w:rsidP="00C139FA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Рисунок 7.</w:t>
      </w:r>
    </w:p>
    <w:p w:rsidR="00C139FA" w:rsidRDefault="00C139FA" w:rsidP="00C139FA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4324350" cy="1323975"/>
            <wp:effectExtent l="0" t="0" r="0" b="9525"/>
            <wp:docPr id="2" name="Рисунок 2" descr="Описание: Новый 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рисунок (2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9A7546">
        <w:t xml:space="preserve"> </w:t>
      </w:r>
      <w:r>
        <w:rPr>
          <w:noProof/>
        </w:rPr>
        <w:drawing>
          <wp:inline distT="0" distB="0" distL="0" distR="0">
            <wp:extent cx="952500" cy="800100"/>
            <wp:effectExtent l="0" t="0" r="0" b="0"/>
            <wp:docPr id="1" name="Рисунок 1" descr="Описание: Новый рисунок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вый рисунок (3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FA" w:rsidRDefault="00C139FA" w:rsidP="00C139FA">
      <w:pPr>
        <w:spacing w:line="360" w:lineRule="auto"/>
        <w:jc w:val="both"/>
      </w:pPr>
    </w:p>
    <w:p w:rsidR="00C139FA" w:rsidRDefault="00C139FA" w:rsidP="00C139FA">
      <w:pPr>
        <w:spacing w:line="360" w:lineRule="auto"/>
        <w:jc w:val="both"/>
      </w:pPr>
      <w:r w:rsidRPr="009A7546">
        <w:lastRenderedPageBreak/>
        <w:t xml:space="preserve"> </w:t>
      </w:r>
      <w:r>
        <w:t xml:space="preserve">            </w:t>
      </w:r>
    </w:p>
    <w:p w:rsidR="00C139FA" w:rsidRPr="009A7546" w:rsidRDefault="00C139FA" w:rsidP="00C139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т.д. </w:t>
      </w:r>
      <w:bookmarkStart w:id="0" w:name="_GoBack"/>
      <w:bookmarkEnd w:id="0"/>
    </w:p>
    <w:p w:rsidR="00C139FA" w:rsidRPr="00DD22C3" w:rsidRDefault="00C139FA" w:rsidP="00C139FA">
      <w:pPr>
        <w:spacing w:line="360" w:lineRule="auto"/>
        <w:jc w:val="both"/>
        <w:rPr>
          <w:sz w:val="28"/>
          <w:szCs w:val="28"/>
        </w:rPr>
      </w:pP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 xml:space="preserve">Можно использовать и такой вид </w:t>
      </w:r>
      <w:r>
        <w:rPr>
          <w:sz w:val="28"/>
          <w:szCs w:val="28"/>
        </w:rPr>
        <w:t>моделирования</w:t>
      </w:r>
      <w:r w:rsidRPr="00DD22C3">
        <w:rPr>
          <w:sz w:val="28"/>
          <w:szCs w:val="28"/>
        </w:rPr>
        <w:t xml:space="preserve">: раздать детям по 2 предмета (мяч и игрушка, коробка и карандаш и т.д.), предложить самостоятельно продумать, а затем продемонстрировать ряд действий с использованием этих предметов. Затем предложить им составить предложение так, чтобы в нем обязательно было одно из «маленьких» слов - </w:t>
      </w:r>
      <w:proofErr w:type="gramStart"/>
      <w:r w:rsidRPr="00DD22C3">
        <w:rPr>
          <w:sz w:val="28"/>
          <w:szCs w:val="28"/>
        </w:rPr>
        <w:t>НА</w:t>
      </w:r>
      <w:proofErr w:type="gramEnd"/>
      <w:r w:rsidRPr="00DD22C3">
        <w:rPr>
          <w:sz w:val="28"/>
          <w:szCs w:val="28"/>
        </w:rPr>
        <w:t>, ПОД. Например: Я положил картинку на книгу, мячик под шкаф и т. д.</w:t>
      </w:r>
    </w:p>
    <w:p w:rsidR="00C139FA" w:rsidRPr="00DD22C3" w:rsidRDefault="00C139FA" w:rsidP="00C139FA">
      <w:pPr>
        <w:spacing w:line="360" w:lineRule="auto"/>
        <w:ind w:firstLine="708"/>
        <w:jc w:val="both"/>
        <w:rPr>
          <w:sz w:val="28"/>
          <w:szCs w:val="28"/>
        </w:rPr>
      </w:pPr>
      <w:r w:rsidRPr="00DD22C3">
        <w:rPr>
          <w:sz w:val="28"/>
          <w:szCs w:val="28"/>
        </w:rPr>
        <w:t>Осознанное употребление предложн</w:t>
      </w:r>
      <w:r>
        <w:rPr>
          <w:sz w:val="28"/>
          <w:szCs w:val="28"/>
        </w:rPr>
        <w:t>о-падежных</w:t>
      </w:r>
      <w:r w:rsidRPr="00DD22C3">
        <w:rPr>
          <w:sz w:val="28"/>
          <w:szCs w:val="28"/>
        </w:rPr>
        <w:t xml:space="preserve"> конструкций помогает вырабатывать у детей языковое чутьё и явление переноса. </w:t>
      </w:r>
      <w:r>
        <w:rPr>
          <w:sz w:val="28"/>
          <w:szCs w:val="28"/>
        </w:rPr>
        <w:t xml:space="preserve">А метод моделирования позволит повысить интерес к данному виду деятельности и тем самым позволит добиться значительных результатов в коррекционном развитии речи дошкольников </w:t>
      </w:r>
    </w:p>
    <w:p w:rsidR="00842C5E" w:rsidRDefault="00842C5E"/>
    <w:sectPr w:rsidR="0084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FA"/>
    <w:rsid w:val="00541549"/>
    <w:rsid w:val="00842C5E"/>
    <w:rsid w:val="00C1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9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9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9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9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2015-08-28T07:20:00Z</dcterms:created>
  <dcterms:modified xsi:type="dcterms:W3CDTF">2015-08-28T07:35:00Z</dcterms:modified>
</cp:coreProperties>
</file>