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05" w:rsidRDefault="00DD7305" w:rsidP="00DD7305">
      <w:pPr>
        <w:spacing w:after="0" w:line="292" w:lineRule="atLeast"/>
        <w:jc w:val="both"/>
        <w:textAlignment w:val="baseline"/>
        <w:rPr>
          <w:rFonts w:eastAsia="Times New Roman"/>
          <w:color w:val="0F243E"/>
          <w:sz w:val="28"/>
          <w:szCs w:val="28"/>
          <w:bdr w:val="none" w:sz="0" w:space="0" w:color="auto" w:frame="1"/>
          <w:lang w:eastAsia="ru-RU"/>
        </w:rPr>
      </w:pPr>
    </w:p>
    <w:p w:rsidR="00DD7305" w:rsidRDefault="00DD7305" w:rsidP="00DD7305">
      <w:pPr>
        <w:spacing w:after="0" w:line="292" w:lineRule="atLeast"/>
        <w:jc w:val="center"/>
        <w:textAlignment w:val="baseline"/>
        <w:rPr>
          <w:rFonts w:eastAsia="Times New Roman"/>
          <w:b/>
          <w:i/>
          <w:color w:val="0F243E"/>
          <w:sz w:val="40"/>
          <w:szCs w:val="28"/>
          <w:u w:val="single"/>
          <w:bdr w:val="none" w:sz="0" w:space="0" w:color="auto" w:frame="1"/>
          <w:lang w:eastAsia="ru-RU"/>
        </w:rPr>
      </w:pPr>
      <w:r>
        <w:rPr>
          <w:rFonts w:eastAsia="Times New Roman"/>
          <w:b/>
          <w:i/>
          <w:color w:val="0F243E"/>
          <w:sz w:val="40"/>
          <w:szCs w:val="28"/>
          <w:u w:val="single"/>
          <w:bdr w:val="none" w:sz="0" w:space="0" w:color="auto" w:frame="1"/>
          <w:lang w:eastAsia="ru-RU"/>
        </w:rPr>
        <w:t>ИКТ в начальной</w:t>
      </w:r>
      <w:r w:rsidRPr="00DD7305">
        <w:rPr>
          <w:rFonts w:eastAsia="Times New Roman"/>
          <w:b/>
          <w:i/>
          <w:color w:val="0F243E"/>
          <w:sz w:val="40"/>
          <w:szCs w:val="28"/>
          <w:u w:val="single"/>
          <w:bdr w:val="none" w:sz="0" w:space="0" w:color="auto" w:frame="1"/>
          <w:lang w:eastAsia="ru-RU"/>
        </w:rPr>
        <w:t xml:space="preserve"> школе</w:t>
      </w:r>
    </w:p>
    <w:p w:rsidR="00DD7305" w:rsidRPr="00DD7305" w:rsidRDefault="00DD7305" w:rsidP="00DD7305">
      <w:pPr>
        <w:spacing w:after="0" w:line="292" w:lineRule="atLeast"/>
        <w:jc w:val="center"/>
        <w:textAlignment w:val="baseline"/>
        <w:rPr>
          <w:rFonts w:eastAsia="Times New Roman"/>
          <w:b/>
          <w:i/>
          <w:color w:val="0F243E"/>
          <w:sz w:val="40"/>
          <w:szCs w:val="28"/>
          <w:u w:val="single"/>
          <w:bdr w:val="none" w:sz="0" w:space="0" w:color="auto" w:frame="1"/>
          <w:lang w:eastAsia="ru-RU"/>
        </w:rPr>
      </w:pPr>
    </w:p>
    <w:p w:rsidR="00DD7305" w:rsidRPr="00DD7305" w:rsidRDefault="00DD7305" w:rsidP="00DD7305">
      <w:pPr>
        <w:spacing w:after="0" w:line="292" w:lineRule="atLeast"/>
        <w:ind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Одной из наиболее удачных форм подготовки и представления учебного материала к урокам в начальной школе можно назвать создание </w:t>
      </w:r>
      <w:proofErr w:type="spellStart"/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мультимедийных</w:t>
      </w:r>
      <w:proofErr w:type="spellEnd"/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презентаций.</w:t>
      </w:r>
    </w:p>
    <w:p w:rsidR="00DD7305" w:rsidRPr="00DD7305" w:rsidRDefault="00DD7305" w:rsidP="00DD7305">
      <w:pPr>
        <w:spacing w:after="0" w:line="292" w:lineRule="atLeast"/>
        <w:ind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    Кроме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того, презентация дает возможность учителю самостоятельно скомпоновать учебный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</w:p>
    <w:p w:rsidR="00DD7305" w:rsidRPr="00DD7305" w:rsidRDefault="00DD7305" w:rsidP="00DD7305">
      <w:pPr>
        <w:spacing w:after="0" w:line="292" w:lineRule="atLeast"/>
        <w:ind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Презентации позволяют учителю:</w:t>
      </w:r>
    </w:p>
    <w:p w:rsidR="00DD7305" w:rsidRPr="00DD7305" w:rsidRDefault="00DD7305" w:rsidP="00DD7305">
      <w:pPr>
        <w:spacing w:after="0" w:line="292" w:lineRule="atLeast"/>
        <w:ind w:left="1440"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 w:cs="Arial"/>
          <w:i/>
          <w:color w:val="000000" w:themeColor="text1"/>
          <w:sz w:val="28"/>
          <w:szCs w:val="28"/>
          <w:lang w:eastAsia="ru-RU"/>
        </w:rPr>
        <w:t>·</w:t>
      </w:r>
      <w:r w:rsidRPr="00DD7305">
        <w:rPr>
          <w:rFonts w:ascii="Georgia" w:eastAsia="Times New Roman" w:hAnsi="Georgia"/>
          <w:i/>
          <w:color w:val="000000" w:themeColor="text1"/>
          <w:sz w:val="14"/>
          <w:szCs w:val="14"/>
          <w:lang w:eastAsia="ru-RU"/>
        </w:rPr>
        <w:t>       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наглядно представлять материал;</w:t>
      </w:r>
    </w:p>
    <w:p w:rsidR="00DD7305" w:rsidRPr="00DD7305" w:rsidRDefault="00DD7305" w:rsidP="00DD7305">
      <w:pPr>
        <w:spacing w:after="0" w:line="292" w:lineRule="atLeast"/>
        <w:ind w:left="1440"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 w:cs="Arial"/>
          <w:i/>
          <w:color w:val="000000" w:themeColor="text1"/>
          <w:sz w:val="28"/>
          <w:szCs w:val="28"/>
          <w:lang w:eastAsia="ru-RU"/>
        </w:rPr>
        <w:t>·</w:t>
      </w:r>
      <w:r w:rsidRPr="00DD7305">
        <w:rPr>
          <w:rFonts w:ascii="Georgia" w:eastAsia="Times New Roman" w:hAnsi="Georgia"/>
          <w:i/>
          <w:color w:val="000000" w:themeColor="text1"/>
          <w:sz w:val="14"/>
          <w:szCs w:val="14"/>
          <w:lang w:eastAsia="ru-RU"/>
        </w:rPr>
        <w:t>       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интенсифицировать процесс объяснения нового материала;</w:t>
      </w:r>
    </w:p>
    <w:p w:rsidR="00DD7305" w:rsidRPr="00DD7305" w:rsidRDefault="00DD7305" w:rsidP="00DD7305">
      <w:pPr>
        <w:spacing w:after="0" w:line="292" w:lineRule="atLeast"/>
        <w:ind w:left="1440"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 w:cs="Arial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·</w:t>
      </w:r>
      <w:r w:rsidRPr="00DD7305">
        <w:rPr>
          <w:rFonts w:ascii="Georgia" w:eastAsia="Times New Roman" w:hAnsi="Georgia"/>
          <w:i/>
          <w:color w:val="000000" w:themeColor="text1"/>
          <w:sz w:val="14"/>
          <w:szCs w:val="14"/>
          <w:bdr w:val="none" w:sz="0" w:space="0" w:color="auto" w:frame="1"/>
          <w:lang w:eastAsia="ru-RU"/>
        </w:rPr>
        <w:t>       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регулировать объем и скорость выводимой информации   </w:t>
      </w:r>
    </w:p>
    <w:p w:rsidR="00DD7305" w:rsidRPr="00DD7305" w:rsidRDefault="00DD7305" w:rsidP="00DD7305">
      <w:pPr>
        <w:spacing w:after="0" w:line="292" w:lineRule="atLeast"/>
        <w:ind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Использование интерактивных технологий становится привычным явлением в образовании. Интерактивное оборудование, такое как интерактивные доски, создают устойчивую мотивацию учащихся к получению знаний и помогают творчески решать учебные задачи, тем самым, развивая образное мышление учащихся. С помощью интерактивной доски можно демонстрировать презентации, создавать модели, активно вовлекать учащихся в процесс освоения материала, улучшать темп и течение занятия.</w:t>
      </w:r>
    </w:p>
    <w:p w:rsidR="00DD7305" w:rsidRPr="00DD7305" w:rsidRDefault="00DD7305" w:rsidP="00DD7305">
      <w:pPr>
        <w:spacing w:after="0" w:line="292" w:lineRule="atLeast"/>
        <w:ind w:firstLine="709"/>
        <w:jc w:val="both"/>
        <w:textAlignment w:val="baseline"/>
        <w:rPr>
          <w:rFonts w:ascii="Georgia" w:eastAsia="Times New Roman" w:hAnsi="Georgia" w:cs="Arial"/>
          <w:i/>
          <w:color w:val="000000" w:themeColor="text1"/>
          <w:sz w:val="30"/>
          <w:szCs w:val="30"/>
          <w:lang w:eastAsia="ru-RU"/>
        </w:rPr>
      </w:pP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   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 С применением ИКТ на уроках,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активизирована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мыслительная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деятельность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каждого.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Процесс становится не скучным, однообразным, а творческим. А эмоциональный фон урока становится более благоприятным, что очень важно для учебной деятельности ребёнка. </w:t>
      </w:r>
      <w:proofErr w:type="gramStart"/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В начальной школе мы используем информационные технологии на всех этапах урока: при объяснении нового материала, закреплении, повторении, контроле, при проведении олимпиад, внеклассных занятий и др. Использование информационных технологий на уроках в начальной школе дает возможность проявить себя любому из учащихся, при этом формы работы выбирает для себя сам ученик: кто-то выбирает работу по составлению кроссвордов, другие готовят сообщение.</w:t>
      </w:r>
      <w:proofErr w:type="gramEnd"/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Я считаю, что использование информационных технологий может преобразовать преподавание традиционных учебных предметов,  но не стоит безмерно увлекаться цифровыми ресурсами. Ведь непродуманное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применение компьютера влияет на 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здоровье детей. Непрерывная длительность занятий с ПК не должна превышать для учащихся: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1 классов – 10 минут; 2 – 4 классов – 15 минут. При подготовке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к уроку необходимо помнить, что ИКТ – это не цель, а средство обучения. Компьютеризация должна касаться лишь той части учебного процесса, где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цифровой образовательный ресурс применить необходимо.  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lang w:eastAsia="ru-RU"/>
        </w:rPr>
        <w:t> </w:t>
      </w:r>
      <w:r w:rsidRPr="00DD7305">
        <w:rPr>
          <w:rFonts w:ascii="Georgia" w:eastAsia="Times New Roman" w:hAnsi="Georgia"/>
          <w:i/>
          <w:color w:val="000000" w:themeColor="text1"/>
          <w:sz w:val="28"/>
          <w:szCs w:val="28"/>
          <w:bdr w:val="none" w:sz="0" w:space="0" w:color="auto" w:frame="1"/>
          <w:lang w:eastAsia="ru-RU"/>
        </w:rPr>
        <w:t>Следовательно, ИКТ должно выполнять определенную образовательную функцию, помочь ребенку разобраться в потоке информации, воспринять ее, запомнить, а ни в коем случае не подорвать здоровье. ИКТ должны выступать как вспомогательный элемент учебного процесса, а не основной.</w:t>
      </w:r>
    </w:p>
    <w:p w:rsidR="004760EA" w:rsidRPr="00DD7305" w:rsidRDefault="004760EA" w:rsidP="00DD7305">
      <w:pPr>
        <w:ind w:firstLine="709"/>
        <w:jc w:val="both"/>
        <w:rPr>
          <w:rFonts w:ascii="Georgia" w:hAnsi="Georgia"/>
          <w:i/>
        </w:rPr>
      </w:pPr>
    </w:p>
    <w:sectPr w:rsidR="004760EA" w:rsidRPr="00DD7305" w:rsidSect="00DD730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7305"/>
    <w:rsid w:val="004760EA"/>
    <w:rsid w:val="004D4A01"/>
    <w:rsid w:val="00A87513"/>
    <w:rsid w:val="00DD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3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петросян</dc:creator>
  <cp:lastModifiedBy>Иван петросян</cp:lastModifiedBy>
  <cp:revision>1</cp:revision>
  <dcterms:created xsi:type="dcterms:W3CDTF">2022-08-24T16:42:00Z</dcterms:created>
  <dcterms:modified xsi:type="dcterms:W3CDTF">2022-08-24T16:52:00Z</dcterms:modified>
</cp:coreProperties>
</file>