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59" w:rsidRDefault="006E0359" w:rsidP="00C804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47C" w:rsidRPr="006E0359" w:rsidRDefault="00C8047C" w:rsidP="00C804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035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8047C" w:rsidRPr="006E0359" w:rsidRDefault="00E702C4" w:rsidP="00E702C4">
      <w:pPr>
        <w:spacing w:after="0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6E0359">
        <w:rPr>
          <w:rFonts w:ascii="Times New Roman" w:eastAsia="Calibri" w:hAnsi="Times New Roman" w:cs="Times New Roman"/>
          <w:b/>
          <w:sz w:val="28"/>
          <w:szCs w:val="28"/>
        </w:rPr>
        <w:t>«Солнечная СОШ»</w:t>
      </w: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E0359" w:rsidRDefault="006E0359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Pr="006E0359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E035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bookmarkStart w:id="0" w:name="_GoBack"/>
      <w:proofErr w:type="spellStart"/>
      <w:r w:rsidRPr="006E035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6E035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технологии и их применение в образовательном процессе</w:t>
      </w:r>
      <w:bookmarkEnd w:id="0"/>
      <w:r w:rsidRPr="006E035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P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</w:p>
    <w:p w:rsidR="00C8047C" w:rsidRP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</w:p>
    <w:p w:rsidR="00C8047C" w:rsidRPr="00C8047C" w:rsidRDefault="00E702C4" w:rsidP="006E0359">
      <w:pPr>
        <w:spacing w:after="0" w:line="240" w:lineRule="auto"/>
        <w:ind w:left="4398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Подготовил</w:t>
      </w:r>
      <w:r w:rsidR="00C8047C" w:rsidRPr="00C8047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Дегтярев С.В.</w:t>
      </w:r>
    </w:p>
    <w:p w:rsidR="00C8047C" w:rsidRDefault="00C8047C" w:rsidP="006E0359">
      <w:pPr>
        <w:spacing w:after="0" w:line="240" w:lineRule="auto"/>
        <w:ind w:left="3690" w:firstLine="708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8047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 xml:space="preserve">Учитель </w:t>
      </w:r>
      <w:r w:rsidR="00E702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истории и обществознания</w:t>
      </w:r>
    </w:p>
    <w:p w:rsidR="00C8047C" w:rsidRPr="00C8047C" w:rsidRDefault="00C8047C" w:rsidP="006E0359">
      <w:pPr>
        <w:spacing w:after="0" w:line="240" w:lineRule="auto"/>
        <w:ind w:left="3690" w:firstLine="708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8047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 xml:space="preserve"> МБОУ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 xml:space="preserve"> </w:t>
      </w:r>
      <w:r w:rsidR="00E702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«Солнечная СОШ</w:t>
      </w:r>
      <w:r w:rsidRPr="00C8047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»</w:t>
      </w:r>
    </w:p>
    <w:p w:rsidR="00C8047C" w:rsidRPr="00C8047C" w:rsidRDefault="00E702C4" w:rsidP="006E0359">
      <w:pPr>
        <w:spacing w:after="0" w:line="240" w:lineRule="auto"/>
        <w:ind w:left="3690" w:firstLine="708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 xml:space="preserve">Республика Хакасия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олнечное</w:t>
      </w:r>
      <w:proofErr w:type="spellEnd"/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C8047C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Default="00E702C4" w:rsidP="002E72C0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2021</w:t>
      </w:r>
    </w:p>
    <w:p w:rsidR="00E702C4" w:rsidRDefault="00E702C4" w:rsidP="002E72C0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E702C4" w:rsidRDefault="00E702C4" w:rsidP="002E72C0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E702C4" w:rsidRDefault="00E702C4" w:rsidP="002E72C0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E702C4" w:rsidRDefault="00E702C4" w:rsidP="002E72C0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8047C" w:rsidRPr="00907881" w:rsidRDefault="00957401" w:rsidP="00C8047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</w:pPr>
      <w:proofErr w:type="spellStart"/>
      <w:r w:rsidRPr="0095740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  <w:t>Здоровьесберегающие</w:t>
      </w:r>
      <w:proofErr w:type="spellEnd"/>
      <w:r w:rsidRPr="0095740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  <w:t xml:space="preserve"> технологии и их применение в образовательном процессе</w:t>
      </w:r>
    </w:p>
    <w:p w:rsidR="00907881" w:rsidRDefault="00907881" w:rsidP="00BD6DFF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401" w:rsidRPr="00957401" w:rsidRDefault="00BD6DFF" w:rsidP="00BD6DFF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</w:t>
      </w:r>
    </w:p>
    <w:p w:rsidR="00BD6DFF" w:rsidRPr="00BD6DFF" w:rsidRDefault="00957401" w:rsidP="00BD6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Эффективная организация образовательного процесса в современной школе невозможна без использования индивидуально-дифференцированного подхода к учащимся. Именно ориентированное на личность, развивающее обучение и должно стать руслом применения всех образовательных те</w:t>
      </w:r>
      <w:r w:rsidR="00BD6DFF" w:rsidRPr="00BD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хнологий в современном процессе обучения в школе. </w:t>
      </w:r>
    </w:p>
    <w:p w:rsidR="00957401" w:rsidRPr="00957401" w:rsidRDefault="00957401" w:rsidP="00BD6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основная цель школы – создать условия для самореализации личности, удовлетворения образовательных потребностей каждого ученика в соответствии с его наклонностями, интересами и возможностями, подготовить его к творческому, интеллектуальному труду.</w:t>
      </w:r>
      <w:r w:rsidR="00BD6DFF" w:rsidRPr="00BD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общего образования, направленная на повышение качества знаний учащихся, требует от учителя высокого уровня профессиональной подготовки. Современному учителю недостаточно владеть только предметными знаниями, он должен владеть арсеналом методических подходов и технологий, широким спектром приемов и методов обучения.</w:t>
      </w:r>
    </w:p>
    <w:p w:rsidR="00957401" w:rsidRPr="00957401" w:rsidRDefault="00957401" w:rsidP="00BD6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растущий организм ребенка в силу особенностей своего развития особо чувствителен к воздействию факторов внешней среды, а также дефициту жизненно важных питательных веществ и микроэлементов. Безусловно, на состояние здоровья детей оказывают существенное влияние такие факторы как неблагоприятные социальные и экологические условия. Одновременно с негативным воздействием экологических и экономических кризисов на подрастающее население страны оказывают неблагоприятное воздействие множество факторов риска, имеющих место в общеобразовательных учреждениях. Они приводят к постепенному ухудшению здоровья детей и подростков от первого к последнему году обучения. Поэтому именно на данном этапе необходим тщательный и комплексный научный анализ эффективности разнообразных форм организации </w:t>
      </w: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процесса.</w:t>
      </w:r>
    </w:p>
    <w:p w:rsidR="00957401" w:rsidRPr="00957401" w:rsidRDefault="00957401" w:rsidP="00BD6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люди нередко устают и изнемогают не потому, что много работают, а потому, что плохо работают. К сожалению, формированию у детей умения правильно работать, организовать свой режим дня (школьный и внешкольный) с первого года поступления в школу уделяется внимания недостаточно. Возникновению утомления способствует и такой компонент умственной деятельности, как статическое напряжение: часто дети проводят без движения и в школе, и дома не менее трети суток бодрствования.</w:t>
      </w:r>
    </w:p>
    <w:p w:rsidR="00957401" w:rsidRPr="00957401" w:rsidRDefault="00957401" w:rsidP="00BD6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анализ режима дня учебной и </w:t>
      </w: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школьников дает основание для решения проблем нормализации учебной нагрузки.</w:t>
      </w:r>
    </w:p>
    <w:p w:rsidR="00957401" w:rsidRPr="00957401" w:rsidRDefault="00957401" w:rsidP="00BD6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Психолого-педагогические технологии </w:t>
      </w:r>
      <w:proofErr w:type="spellStart"/>
      <w:r w:rsidRPr="0095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</w:p>
    <w:p w:rsidR="00957401" w:rsidRPr="00957401" w:rsidRDefault="00957401" w:rsidP="00BD6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Снятие эмоционального напряжения</w:t>
      </w:r>
    </w:p>
    <w:p w:rsidR="00957401" w:rsidRPr="00957401" w:rsidRDefault="00957401" w:rsidP="00BD6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игровых технологий, игровых обучающих программ, оригинальных заданий и задач, введение в урок исторических экскурсов и отступлений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 и т.п.</w:t>
      </w:r>
    </w:p>
    <w:p w:rsidR="00957401" w:rsidRPr="00957401" w:rsidRDefault="00957401" w:rsidP="00BD6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обучения напр. физике это могут быть игровые задания для обобщения знаний (“паспорта сил”, “физические сказки”, кроссворды, задачи-загадки и т.д.). Для старших классов можно использовать задания фантастического или детективного содержания, также активизирующие творческий потенциал. Задания на обобщение материала могут быть представлены в виде рекламы того или иного физического механизма, прибора, закона или явления.</w:t>
      </w:r>
    </w:p>
    <w:p w:rsidR="00957401" w:rsidRPr="00957401" w:rsidRDefault="00957401" w:rsidP="00BD6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Хороший эффект дает использование интерактивных обучающих программ, которые вызывают неизменный интерес у школьников, одновременно снимая у них элементы стресса и напряжения.</w:t>
      </w:r>
    </w:p>
    <w:p w:rsidR="00957401" w:rsidRPr="00957401" w:rsidRDefault="00957401" w:rsidP="00BD6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57401" w:rsidRPr="00957401" w:rsidRDefault="00957401" w:rsidP="00BD6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Создание благоприятного психологического климата на уроке</w:t>
      </w: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401" w:rsidRPr="00957401" w:rsidRDefault="00957401" w:rsidP="00BD6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Пожалуй, одним из важнейших аспектов является именно психологический комфорт школьников во время урока. С одной стороны, таким образом решается задача предупреждения утомления учащихся, с другой стороны, появляется дополнительный стимул для раскрытия творческих возможностей каждого ребенка.</w:t>
      </w:r>
    </w:p>
    <w:p w:rsidR="00957401" w:rsidRPr="00957401" w:rsidRDefault="00957401" w:rsidP="00BD6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– вот далеко не весь арсенал, которым может располагать педагог, стремящийся к раскрытию способностей каждого ребенка.</w:t>
      </w:r>
    </w:p>
    <w:p w:rsidR="00957401" w:rsidRPr="00957401" w:rsidRDefault="00957401" w:rsidP="00BD6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входят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эмоциональный дискомфорт даже в том случае, когда ученик с чем-то не справился, что-то не смог выполнить. Более того, отсутствие страха и напряжение помогает каждому освободиться внутренне от нежелательных психологических барьеров, смелее высказываться, выражать свою точку зрения.</w:t>
      </w:r>
    </w:p>
    <w:p w:rsidR="00957401" w:rsidRPr="00957401" w:rsidRDefault="00957401" w:rsidP="00BD6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же, каждый ученик уже более спокойно реагирует на полученную оценку, если он сам понимает ее обоснованность. Оценивая свои ошибки, ученик сразу же видит и пути их исправления. Неудача на уроке, воспринимаемая как временное явление, становится дополнительным стимулом для более продуктивной работы дома и в классе. Педагог поощряет стремление ученика к самоанализу, укрепляет его уверенность в собственных возможностях.</w:t>
      </w:r>
    </w:p>
    <w:p w:rsidR="00957401" w:rsidRPr="00957401" w:rsidRDefault="00957401" w:rsidP="00BD6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в обстановке психологического комфорта и эмоциональной приподнятости работоспособность класса заметно повышается, что, в конечном итоге, приводит и к более качественному усвоению знаний, и, как следствие, к более высоким результатам.</w:t>
      </w:r>
    </w:p>
    <w:p w:rsidR="00957401" w:rsidRPr="00957401" w:rsidRDefault="00957401" w:rsidP="00BD6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урока ученики покидают класс с хорошим настроением, поскольку в течение этого времени отрицательные факторы практически отсутствовали.</w:t>
      </w:r>
    </w:p>
    <w:p w:rsidR="00957401" w:rsidRPr="00957401" w:rsidRDefault="00957401" w:rsidP="0095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Охрана здоровья и пропаганда здорового образа жизни.</w:t>
      </w:r>
    </w:p>
    <w:p w:rsidR="00957401" w:rsidRPr="00957401" w:rsidRDefault="00957401" w:rsidP="0095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здоровья ребенка предполагает не только создание необходимых гигиенических и психологических условий для организации учебной деятельности, но и профилактику различных заболеваний, а также пропаганду здорового образа жизни.</w:t>
      </w:r>
    </w:p>
    <w:p w:rsidR="00957401" w:rsidRPr="00957401" w:rsidRDefault="00957401" w:rsidP="0095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показывают исследования, наиболее опасным фактором для здоровья человека является его образ жизни. Следовательно, если научить человека со школьных лет ответственно относиться к своему здоровью, то в будущем у него больше шансов жить, не болея. На сегодняшний день очень важно вводить вопросы здоровья в рамки учебных предметов. Это позволит не только углубить получаемые знания и осуществить </w:t>
      </w: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но и показать ученику, как связан изучаемый материал с повседневной жизнью, приучить его постоянно заботиться о своем здоровье.</w:t>
      </w:r>
    </w:p>
    <w:p w:rsidR="00957401" w:rsidRPr="00957401" w:rsidRDefault="00957401" w:rsidP="0095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различных уроках практически любая изучаемая тема может быть использована для освещения тех или иных фактов, способствующих формированию правильного отношения учеников к своему здоровью. Сюда же можно отнести и профилактику детского травматизма, несчастных случаев, связанных с неправильным поведением ребенка в различных бытовых ситуациях.</w:t>
      </w:r>
    </w:p>
    <w:p w:rsidR="00957401" w:rsidRPr="00957401" w:rsidRDefault="00957401" w:rsidP="0095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Говоря, например, о явлении инерции, целесообразно коснуться вопроса о выполнении правил дорожного движения. При изучении резонанса очень полезными оказываются факты, иллюстрирующие опасное влияние низких звуковых частот (к примеру, в рок-музыке, так </w:t>
      </w: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популярной у подростков) на функционирование внутренних органов. В урок, посвященный различным видам электромагнитных излучений, обязательно включаются вопросы, связанные с воздействием электромагнитных волн на живые организмы.</w:t>
      </w:r>
    </w:p>
    <w:p w:rsidR="00957401" w:rsidRPr="00957401" w:rsidRDefault="00957401" w:rsidP="0095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Комплексное использование личностно ориентированных технологий.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можно особо выделить технологии личностно 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 (о них уже шла речь выше).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ориентированное обучение предполагает использование разнообразных форм и методов организации учебной деятельности. При этом перед учителем встают новые задачи: создания атмосферы заинтересованности каждого ученика в работе класса; стимулирования учащихся к высказываниям и использованию различных способов выполнения заданий без боязни ошибиться; создания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этих задач могут применяться следующие компоненты:</w:t>
      </w:r>
    </w:p>
    <w:p w:rsidR="00957401" w:rsidRPr="00957401" w:rsidRDefault="00957401" w:rsidP="00957401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>Создание положительного эмоционального настроя на работу всех учеников в ходе урока;</w:t>
      </w:r>
    </w:p>
    <w:p w:rsidR="00957401" w:rsidRPr="00957401" w:rsidRDefault="00957401" w:rsidP="00957401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>Использование проблемных творческих заданий;</w:t>
      </w:r>
    </w:p>
    <w:p w:rsidR="00957401" w:rsidRPr="00957401" w:rsidRDefault="00957401" w:rsidP="00957401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>Стимулирование учеников к выбору и самостоятельному использованию разных способов выполнения заданий;</w:t>
      </w:r>
    </w:p>
    <w:p w:rsidR="00957401" w:rsidRPr="00957401" w:rsidRDefault="00957401" w:rsidP="00957401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>Применение заданий, позволяющих ученику самому выбирать тип, вид и форму материала (словесную, графическую, условно-символическую);</w:t>
      </w:r>
    </w:p>
    <w:p w:rsidR="00957401" w:rsidRPr="00957401" w:rsidRDefault="00957401" w:rsidP="00957401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>Рефлексия. Обсуждение того, что получилось, а что нет, в чем были ошибки, как они были исправлены.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вышеизложенного, становится очевидным, что эти технологии позволяют параллельно решать и задачи охраны здоровья школьников, как в психологическом, так и в физиологическом аспектах. Именно благодаря использованию современных технологий оказывается возможным обеспечить наиболее комфортные условия каждому ученику, учесть индивидуальные особенности каждого ребенка, </w:t>
      </w:r>
      <w:proofErr w:type="gram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минимизировать негативные факторы, которые могли бы нанести вред его здоровью.</w:t>
      </w:r>
    </w:p>
    <w:p w:rsidR="00957401" w:rsidRPr="00957401" w:rsidRDefault="00957401" w:rsidP="0095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д) Использование ТСО как средства интерактивного обучения.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 уже отмечалось, что большую роль в решении различных педагогических задач, в том числе, и в вопросах </w:t>
      </w: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играют технические средства обучения. В современных условиях особое место среди ТСО отводится персональному компьютеру с </w:t>
      </w: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мультимедиапроектором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психолого-педагогическая модель обучения на уроке с компьютерной поддержкой реализует личностно ориентированный подход, а основное внимание уделяется интерактивной деятельности учащихся. В современном понимании наглядность должна быть интеллектуальна, то есть через чувственно-образную форму усиливать, подчёркивать теоретическую сущность изучаемого. Новое теоретическое содержание учащиеся выявляют в ходе организованного учителем активного восприятия материала. Экранная форма компьютерной (и аудиовизуальной) информации даёт редкую пока возможность учителю и классу совместного наблюдения и размышления над фактами, поиска выхода из проблемных учебных ситуаций, сопереживания драматическим моментам истории науки, позволяет по ходу усвоения обсудить актуальность и значимость изучаемого материала.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Разнообразный иллюстративный материал, мультимедийные и интерактивные модели поднимают процесс обучения на качественно новый уровень. Нельзя сбрасывать со счетов и психологический фактор: современному ребенку намного интереснее воспринимать информацию именно в такой форме, нежели при помощи устаревших схем и таблиц. </w:t>
      </w: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Интерактивные элементы обучающих программ позволяют перейти от пассивного усвоения к активному, так как учащиеся получают возможность самостоятельно моделировать явления и процессы, воспринимать информацию нелинейно, с возвратом к нужному фрагменту, с повторением виртуального эксперимента с теми же или другими начальными параметрами.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одной из форм обучения, стимулирующих учащихся к творческой деятельности, можно предложить создание одним учеником или группой учеников мультимедийной презентации, сопровождающей изучение какой-либо темы курса.</w:t>
      </w:r>
    </w:p>
    <w:p w:rsidR="00957401" w:rsidRPr="00957401" w:rsidRDefault="00957401" w:rsidP="0095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компьютерные презентации стали популярны среди педагогов, активно использующих современные технологии в процессе обучения. В этом случае перед учителем открывается широкое поле деятельности с огромными возможностями. Здесь, в отличие от обучающей программы, преподаватель сам волен выбирать форму и последовательность представления материала, расширить содержание и иллюстрировать его как готовыми, так и самостоятельно выполненными рисунками, фотографиями, </w:t>
      </w: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анимациями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видеофрагментами.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здесь важно соблюдать принцип разумного использования компьютера, поскольку нерациональное применение ТСО в ходе урока может привести к обратным результатам – повышенному утомлению и психоэмоциональному напряжению. Кроме того, неправильно установленный уровень звука и освещения могут негативно воздействовать на слух и зрение учащихся. При подготовке компьютерных презентаций необходимо руководствоваться принципами оптимизации подачи материала: не злоупотреблять ненужной анимацией объектов, подбирать нейтральный фон, не раздражающий глаза, избегать “режущих” глаз цветов и их сочетаний.</w:t>
      </w:r>
    </w:p>
    <w:p w:rsidR="00957401" w:rsidRPr="00957401" w:rsidRDefault="00957401" w:rsidP="0095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на уроке позволяет учителю-предметнику реализовать в обучении современные технологии. При этом персональный компьютер следует рассматривать как современное техническое средство обучения, помогающее учителю решать насущные задачи активизации познавательной деятельности и развития нестандартного, творческого мышления учащихся в сочетании с мероприятиями, направленными на охрану физического и психического здоровья школьников.</w:t>
      </w:r>
    </w:p>
    <w:p w:rsidR="00957401" w:rsidRPr="00957401" w:rsidRDefault="00957401" w:rsidP="0095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401" w:rsidRPr="00957401" w:rsidRDefault="00957401" w:rsidP="0095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95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Применения </w:t>
      </w:r>
      <w:proofErr w:type="spellStart"/>
      <w:r w:rsidRPr="0095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95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 в школе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образовании – фактически это школы, в организации самого процесса обучения и воспитания тех условий, того комплекса мер и системных мероприятий, которые обеспечивают </w:t>
      </w: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среду, условия для сохранения и укрепления здоровья учащихся, формирование ценности здоровья и здорового образа жизни.</w:t>
      </w:r>
    </w:p>
    <w:p w:rsidR="00957401" w:rsidRPr="00957401" w:rsidRDefault="00957401" w:rsidP="0095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воспитания и обучения детей и подростков вносят большой вклад в формирование их здоровья. Гигиенически полноценная среда обитания определяется благоустройством и санитарным состоянием образовательных учреждений. В системе гигиенических требований к инфраструктуре школы в различных видах образовательных учреждений есть требования к отоплению, вентиляции, наличию водопровода, канализации, оборудованной столовой с газовыми или электрическими плитами.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инфраструктуры в школе: расположение здания школы; наличие транспортного обслуживания; участок образовательного учреждения; оборудование подсобных помещений (гардеробы, туалеты и т.п.); водоснабжение и канализация; учебные кабинеты: площадь и оснащенность; кабинеты информатики и их оснащенность; наличие учебных мастерских и студий; соблюдение размеров мебели; воздушно-тепловой режим; освещенность мест занятий; отличное санитарное состояние; наличие спортивного зала, раздевалок, подсобных помещений; спортивное оборудование и инвентарь; оборудование спортивных площадок на пришкольной территории и межшкольного стадиона; оборудование игровой площадки для учащихся начальной школы на пришкольной территории; наличие кабинета развивающих игр; наличие тренажерного зала.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условием создания школьной полноценной среды является наличие оздоровительной инфраструктуры: наличие зала для занятий ЛФК; медицинский кабинет и </w:t>
      </w: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оборудование; стоматологический кабинет и оборудование; столовая и ее оснащенность; организация качественного бесплатного питания для всех учащихся.</w:t>
      </w:r>
    </w:p>
    <w:p w:rsidR="00957401" w:rsidRPr="00957401" w:rsidRDefault="00957401" w:rsidP="0095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100%-</w:t>
      </w: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необходимым квалифицированным персоналом специалистов: учителя физической культуры; педагоги-психологи; педагоги-логопеды; специалист старшая медицинская сестра; специалист-стоматолог; специалист куратор психолого-</w:t>
      </w: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логопедо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-медико-педагогической службы.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школы: диспансеризация; профилактические прививки; Дни и Недели Здоровья; спортивные школьные праздники; участие в районных </w:t>
      </w: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спортсоревнованиях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беседы о здоровье с учащимися; беседы о здоровье с родителями; витаминизация; оформление классных и школьных «Уголков здоровья».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традиционных форм работы, содействующих сохранению и укреплению здоровья, в школе следует использовать комплекс корригирующих лечебных процедур и методов профилактики так называемых «школьных» болезней.</w:t>
      </w:r>
    </w:p>
    <w:p w:rsidR="00957401" w:rsidRPr="00957401" w:rsidRDefault="00957401" w:rsidP="0095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 коррекция «школьных» болезней (близорукость, нарушение осанки) во многом зависит от соблюдения гигиенических норм естественного и искусственного освещения, соответствия размеров школьной мебели возрастно-антропометрическим параметрам школьника, а также от величины учебной нагрузки. Среди специфических методов профилактики прогрессирования близорукости должна использоваться специальная гимнастика для снятия зрительного напряжения.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и коррекции нарушений осанки следует использовать гимнастику, позволяющая формировать правильную осанку и стабилизировать имеющиеся функциональные нарушения позвоночника. Для коррекции осанки должны проводиться занятия лечебной физкультурой в школе и дома, игры, способствующие улучшению осанки, общеукрепляющий массаж.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простудных заболеваний в школе в осенне-весенний период следует проводить витаминизацию.</w:t>
      </w:r>
    </w:p>
    <w:p w:rsidR="00957401" w:rsidRPr="00957401" w:rsidRDefault="00957401" w:rsidP="0095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значимыми для оценки общей организации учебного процесса, его </w:t>
      </w: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является:</w:t>
      </w:r>
    </w:p>
    <w:p w:rsidR="00957401" w:rsidRPr="00957401" w:rsidRDefault="00957401" w:rsidP="0095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    оценка режима дня учебной и </w:t>
      </w: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школьников;</w:t>
      </w:r>
    </w:p>
    <w:p w:rsidR="00957401" w:rsidRPr="00957401" w:rsidRDefault="00957401" w:rsidP="0090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оценка организации физкультурно-оздоровительной работы и двигательного режима школьников.</w:t>
      </w:r>
    </w:p>
    <w:p w:rsidR="00957401" w:rsidRPr="00957401" w:rsidRDefault="00957401" w:rsidP="0095740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Заключение.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общество в большой степени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жизни, для чего перед образованием ставится задача сформировать устойчивые качества </w:t>
      </w: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самореализующейся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личности и подготовить ее физически, психофизически и духовно к предстоящей самостоятельной жизни в постоянно изменяющихся условиях общества и природной среды.</w:t>
      </w:r>
    </w:p>
    <w:p w:rsidR="00957401" w:rsidRPr="00957401" w:rsidRDefault="00957401" w:rsidP="0095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комплексном использовании различных технологий, ориентированных как на развитие творческого потенциала, так и на сохранение здоровья учащихся, можно добиться хороших результатов в достижении поставленной цели.</w:t>
      </w:r>
    </w:p>
    <w:p w:rsidR="00957401" w:rsidRPr="00957401" w:rsidRDefault="00957401" w:rsidP="0090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95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не могут быть вырваны из общей системы образования, они способствую грамотному и рациональному использованию других приемов и средств обучения, развития и воспитания. Основой современной педагогики является не только стремление к максимальному развитию творческих и познавательных способностей каждого отдельного индивидуума, но и забота о воспитании физически и нравственно здорового поколения граждан.</w:t>
      </w:r>
    </w:p>
    <w:p w:rsidR="00957401" w:rsidRPr="00957401" w:rsidRDefault="00957401" w:rsidP="0095740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Использованная информация</w:t>
      </w:r>
    </w:p>
    <w:p w:rsidR="00957401" w:rsidRPr="00957401" w:rsidRDefault="00957401" w:rsidP="00957401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</w:pPr>
      <w:proofErr w:type="spellStart"/>
      <w:r w:rsidRPr="0095740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>Н.Смирнов</w:t>
      </w:r>
      <w:proofErr w:type="spellEnd"/>
      <w:r w:rsidRPr="0095740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>. Как обучать школьников без ущерба для их здоровья, М., Чистые пруды, 2005</w:t>
      </w:r>
    </w:p>
    <w:p w:rsidR="00205704" w:rsidRPr="00E702C4" w:rsidRDefault="00957401" w:rsidP="00957401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</w:pPr>
      <w:proofErr w:type="spellStart"/>
      <w:r w:rsidRPr="0095740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>Селевко</w:t>
      </w:r>
      <w:proofErr w:type="spellEnd"/>
      <w:r w:rsidRPr="00957401">
        <w:rPr>
          <w:rFonts w:ascii="Times New Roman" w:eastAsia="Times New Roman" w:hAnsi="Times New Roman" w:cs="Times New Roman"/>
          <w:color w:val="131315"/>
          <w:sz w:val="24"/>
          <w:szCs w:val="24"/>
          <w:lang w:eastAsia="ru-RU"/>
        </w:rPr>
        <w:t xml:space="preserve"> П.К. Современные образовательные технологии: Учебное пособие. – М.: Народное образование, 1998.</w:t>
      </w:r>
    </w:p>
    <w:sectPr w:rsidR="00205704" w:rsidRPr="00E702C4" w:rsidSect="00C8047C">
      <w:pgSz w:w="11906" w:h="16838"/>
      <w:pgMar w:top="1134" w:right="850" w:bottom="1134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4C2"/>
    <w:multiLevelType w:val="multilevel"/>
    <w:tmpl w:val="2190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B688A"/>
    <w:multiLevelType w:val="multilevel"/>
    <w:tmpl w:val="76C4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4A"/>
    <w:rsid w:val="00203676"/>
    <w:rsid w:val="0022659F"/>
    <w:rsid w:val="002D724A"/>
    <w:rsid w:val="002E72C0"/>
    <w:rsid w:val="005457F1"/>
    <w:rsid w:val="00625FA5"/>
    <w:rsid w:val="006E0359"/>
    <w:rsid w:val="00907881"/>
    <w:rsid w:val="00957401"/>
    <w:rsid w:val="00BD6DFF"/>
    <w:rsid w:val="00C8047C"/>
    <w:rsid w:val="00E702C4"/>
    <w:rsid w:val="00E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7401"/>
  </w:style>
  <w:style w:type="character" w:styleId="a4">
    <w:name w:val="Hyperlink"/>
    <w:basedOn w:val="a0"/>
    <w:uiPriority w:val="99"/>
    <w:semiHidden/>
    <w:unhideWhenUsed/>
    <w:rsid w:val="00957401"/>
    <w:rPr>
      <w:color w:val="0000FF"/>
      <w:u w:val="single"/>
    </w:rPr>
  </w:style>
  <w:style w:type="table" w:styleId="a5">
    <w:name w:val="Table Grid"/>
    <w:basedOn w:val="a1"/>
    <w:uiPriority w:val="59"/>
    <w:rsid w:val="0095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7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C8047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804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7401"/>
  </w:style>
  <w:style w:type="character" w:styleId="a4">
    <w:name w:val="Hyperlink"/>
    <w:basedOn w:val="a0"/>
    <w:uiPriority w:val="99"/>
    <w:semiHidden/>
    <w:unhideWhenUsed/>
    <w:rsid w:val="00957401"/>
    <w:rPr>
      <w:color w:val="0000FF"/>
      <w:u w:val="single"/>
    </w:rPr>
  </w:style>
  <w:style w:type="table" w:styleId="a5">
    <w:name w:val="Table Grid"/>
    <w:basedOn w:val="a1"/>
    <w:uiPriority w:val="59"/>
    <w:rsid w:val="0095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7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C8047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804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3F70-80A8-4BD7-A36D-37BBFF32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Вардани</dc:creator>
  <cp:keywords/>
  <dc:description/>
  <cp:lastModifiedBy>Станислав</cp:lastModifiedBy>
  <cp:revision>7</cp:revision>
  <dcterms:created xsi:type="dcterms:W3CDTF">2017-06-27T14:40:00Z</dcterms:created>
  <dcterms:modified xsi:type="dcterms:W3CDTF">2022-03-31T15:31:00Z</dcterms:modified>
</cp:coreProperties>
</file>