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04" w:rsidRPr="00BE7504" w:rsidRDefault="00BE7504" w:rsidP="00BE7504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Государственное </w:t>
      </w:r>
      <w:r w:rsidRPr="00BE7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</w:t>
      </w:r>
      <w:r w:rsidRPr="00BE7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образовательное учреждение </w:t>
      </w:r>
    </w:p>
    <w:p w:rsidR="00BE7504" w:rsidRPr="00BE7504" w:rsidRDefault="00BE7504" w:rsidP="00BE7504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7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«Средняя общеобразовательная школа № 28 с.п. Южное»</w:t>
      </w:r>
      <w:r w:rsidRPr="00BE75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BE7504" w:rsidRPr="00437CD8" w:rsidRDefault="00BE7504" w:rsidP="00BE7504">
      <w:pPr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7504" w:rsidRPr="00437CD8" w:rsidRDefault="00BE7504" w:rsidP="00BE7504">
      <w:pPr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7504" w:rsidRPr="00437CD8" w:rsidRDefault="00BE7504" w:rsidP="00BE7504">
      <w:pPr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7504" w:rsidRPr="00437CD8" w:rsidRDefault="00BE7504" w:rsidP="00BE7504">
      <w:pPr>
        <w:spacing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E7504" w:rsidRDefault="00BE7504" w:rsidP="00BE7504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математических способностей у детей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437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E7504" w:rsidRPr="00437CD8" w:rsidRDefault="00BE7504" w:rsidP="00BE7504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через игровую деятельность». </w:t>
      </w:r>
    </w:p>
    <w:p w:rsidR="00BE7504" w:rsidRPr="00437CD8" w:rsidRDefault="00BE7504" w:rsidP="00BE7504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97"/>
      </w:tblGrid>
      <w:tr w:rsidR="00BE7504" w:rsidRPr="00437CD8" w:rsidTr="00F810A9">
        <w:tc>
          <w:tcPr>
            <w:tcW w:w="4785" w:type="dxa"/>
          </w:tcPr>
          <w:p w:rsidR="00BE7504" w:rsidRPr="00437CD8" w:rsidRDefault="00BE7504" w:rsidP="00F8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BE7504" w:rsidRPr="00437CD8" w:rsidRDefault="00BE7504" w:rsidP="00F81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D8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p w:rsidR="00BE7504" w:rsidRPr="00437CD8" w:rsidRDefault="00BE7504" w:rsidP="00F81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Мальсагова Аза Мухметовна</w:t>
            </w:r>
            <w:r w:rsidRPr="00437CD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E7504" w:rsidRPr="00437CD8" w:rsidRDefault="00BE7504" w:rsidP="00F8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BE7504" w:rsidRPr="00437CD8" w:rsidTr="00F810A9">
        <w:tc>
          <w:tcPr>
            <w:tcW w:w="4785" w:type="dxa"/>
          </w:tcPr>
          <w:p w:rsidR="00BE7504" w:rsidRPr="00437CD8" w:rsidRDefault="00BE7504" w:rsidP="00F810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7504" w:rsidRPr="00437CD8" w:rsidRDefault="00BE7504" w:rsidP="00F8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504" w:rsidRPr="00437CD8" w:rsidRDefault="00BE7504" w:rsidP="00BE7504">
      <w:pPr>
        <w:rPr>
          <w:rFonts w:ascii="Times New Roman" w:eastAsia="Times New Roman" w:hAnsi="Times New Roman" w:cs="Times New Roman"/>
          <w:lang w:eastAsia="ru-RU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E7504" w:rsidRDefault="00BE7504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D0978" w:rsidRPr="00DD2594" w:rsidRDefault="00CD0978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DD2594">
        <w:rPr>
          <w:b/>
          <w:color w:val="000000"/>
          <w:sz w:val="28"/>
          <w:szCs w:val="28"/>
        </w:rPr>
        <w:lastRenderedPageBreak/>
        <w:t xml:space="preserve">Занимательные игры в развитии математических способностей детей </w:t>
      </w:r>
    </w:p>
    <w:p w:rsidR="00CD0978" w:rsidRPr="00DD2594" w:rsidRDefault="00CD0978" w:rsidP="00CD097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«Качественное математическое образование необходимо каждому для его успешной жизни в современном обществе». [</w:t>
      </w:r>
      <w:r w:rsidRPr="00DD259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Концепция развития математического образования в Российской Федерации</w:t>
      </w:r>
      <w:r w:rsidRPr="00DD25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].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94">
        <w:rPr>
          <w:rFonts w:ascii="Times New Roman" w:hAnsi="Times New Roman" w:cs="Times New Roman"/>
          <w:sz w:val="28"/>
          <w:szCs w:val="28"/>
        </w:rPr>
        <w:t xml:space="preserve">    Современные требования к школьному образованию определяют необходимость использования новых организационных форм деятельности, при которых  интегрировались бы элементы познавательного, поискового, игрового и учебного характера. Создание условий, которые обеспечивают всестороннее развитие детей, реализация потенциальных возможностей детей -  одна  из приоритетных  задач общества и государства.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sz w:val="28"/>
          <w:szCs w:val="28"/>
        </w:rPr>
        <w:t xml:space="preserve">   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Понятие «развитие математических способностей» является довольно сложным, комплексным и многоаспектным. Оно состоит из взаимосвязанных и взаимообусловленных представлений о пространстве, форме, величине, времени, количестве, их свойствах и отношениях. Под математическим развитием школьников понимаются качественные изменения в познавательной сфере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 - значимый компонент в формировании «картины мира» у ребенка</w:t>
      </w:r>
      <w:r w:rsidR="00BE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возраста.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Одним из наиболее значимых видов деятельности в школьном возрасте является игра.  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Одной из наиболее важных задач  педагогов  и родителей  - развить у ребенка интерес к математике в </w:t>
      </w:r>
      <w:r w:rsidR="00BE7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Цель: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формирования у школьников  математических представлений, обеспечить успешное развитие способностей и мышления детей,  используя занимательный развивающий материал.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D0978" w:rsidRPr="00FB2482" w:rsidRDefault="00CD0978" w:rsidP="00EB42DC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 школьников мотивацию и интерес к занятиям</w:t>
      </w:r>
      <w:r w:rsid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математикой;</w:t>
      </w:r>
    </w:p>
    <w:p w:rsidR="00CD0978" w:rsidRPr="00DD2594" w:rsidRDefault="00CD0978" w:rsidP="00CD097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 качество работы педагогов;</w:t>
      </w:r>
    </w:p>
    <w:p w:rsidR="00CD0978" w:rsidRPr="00DD2594" w:rsidRDefault="00CD0978" w:rsidP="00CD0978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современные образовательные технологии в образовательный процесс ОУ;</w:t>
      </w:r>
    </w:p>
    <w:p w:rsidR="00CD0978" w:rsidRPr="00DD2594" w:rsidRDefault="00CD0978" w:rsidP="00CD0978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и обновить  развивающую предметно-пространственную среду в разных возрастных группах;</w:t>
      </w:r>
    </w:p>
    <w:p w:rsidR="00CD0978" w:rsidRPr="00DD2594" w:rsidRDefault="00CD0978" w:rsidP="00CD0978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математических знаний и математического образования;</w:t>
      </w:r>
    </w:p>
    <w:p w:rsidR="00CD0978" w:rsidRPr="00DD2594" w:rsidRDefault="00CD0978" w:rsidP="00CD0978">
      <w:pPr>
        <w:pStyle w:val="a8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психолого-педагогическую поддержку семьи и повышение компетентности родителей в вопросах развития и образования детей.</w:t>
      </w:r>
    </w:p>
    <w:p w:rsidR="00FB2482" w:rsidRDefault="00FB2482" w:rsidP="00CD097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978" w:rsidRPr="00DD2594" w:rsidRDefault="00CD0978" w:rsidP="00CD097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25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использования занимательных игр в организации образовательной деятельности для развития математических способностей детей </w:t>
      </w:r>
    </w:p>
    <w:p w:rsidR="00CD0978" w:rsidRPr="00DD2594" w:rsidRDefault="00CD0978" w:rsidP="00CD0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E750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Традиционные направления ФЭМП 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(математические эталоны):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количество, величина, форма, ориентировка в пространстве, ориентировка во времени.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связи с совершенствованием системы образования, проблема качества школьного образования приобрела актуальный характер. Основные направления реализации Концепции в школьном образовании: система учебных программ математического образования в школьном образовании при участии семьи должна обеспечить условия: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предметно-пространственную и информационную среду;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• образовательные ситуации;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средства педагогической поддержки ребенка.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занимательного  игрового </w:t>
      </w: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 в образовательной деятельности помогает взрослому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умственную деятельность ребенка;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 </w:t>
      </w: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математическим материалом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развивать и расширять математические представления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полученные </w:t>
      </w:r>
      <w:r w:rsidRPr="00DD259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математические знания и умения детей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других видах деятельности.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Причем ребенок начинает не только принимать участие в действиях, но и подчиняться определенным алгоритмам, правилам и т.д. Это позволяет со временем усложнять условия, добавляя все новые и новые практические задачи.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</w:t>
      </w:r>
      <w:r w:rsidR="00FB24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Занимательные игры интересны для 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DD25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 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занимательных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задач в умственном и всестороннем 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развитии детей</w:t>
      </w:r>
      <w:r w:rsidRPr="00DD25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ходе игр и упражнений с 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занимательным математическим</w:t>
      </w:r>
      <w:r w:rsidRPr="00DD2594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материалом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овладевают умением вести поиск решения самостоятельно. Использование игровых приемов и методов, их последовательность и взаимосвязь будут способствовать в решении данной проблемы.</w:t>
      </w:r>
    </w:p>
    <w:p w:rsidR="00FB2482" w:rsidRDefault="00CD0978" w:rsidP="00FB24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B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D2594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элементарных математических представлений у школьников посредством развивающих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игр будет эффективно при условии использования игровых методов и приемов в образовательном процессе.           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Занимательный игровой материал включаются непосредственно в содержание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занятий как одно из средств реализации программных задач. Включение  игры в структуру занятия по формированию элементарных математических представлений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определяется возрастом детей, целью, назначением, содержанием занятия. Игра может быть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использована в качестве учебного задания, упражнения, направленного на выполнение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конкретной задачи.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    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Занятия, проводимые в игровой форме, позволяют ребенку приучить себя к контролируемой деятельности, прививая ему интерес к обучению. Также математические игры благотворно влияют на развитие памяти, мышления, речи, а также творческих способностей. А затем помогают усвоить и более сложные категории, такие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цифры, числа, счет и т.д. Ребенок готовит руку к письму, учиться ориентироваться в пространстве</w:t>
      </w:r>
      <w:r w:rsidRPr="00DD2594">
        <w:rPr>
          <w:rFonts w:ascii="Times New Roman" w:hAnsi="Times New Roman" w:cs="Times New Roman"/>
          <w:color w:val="000000"/>
          <w:sz w:val="28"/>
          <w:szCs w:val="28"/>
        </w:rPr>
        <w:t>.  </w:t>
      </w:r>
    </w:p>
    <w:p w:rsidR="00CD0978" w:rsidRPr="00DD2594" w:rsidRDefault="00CD0978" w:rsidP="00FB24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Многообразие занимательного материала    дает основание для  </w:t>
      </w:r>
      <w:r w:rsidR="00FB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0978" w:rsidRPr="00DD2594" w:rsidRDefault="00CD0978" w:rsidP="00CD0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развивающие (дидактические) игры и упражнения.  (Приложение 1);</w:t>
      </w:r>
    </w:p>
    <w:p w:rsidR="00CD0978" w:rsidRPr="00DD2594" w:rsidRDefault="00CD0978" w:rsidP="00CD0978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развлечения  (головоломки,  ребусы, лабиринты,  игры на пространственные преобразования, игры на составление плоскостных </w:t>
      </w:r>
    </w:p>
    <w:p w:rsidR="00CD0978" w:rsidRPr="00DD2594" w:rsidRDefault="00CD0978" w:rsidP="00CD0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изображений). (Приложение 2);</w:t>
      </w:r>
    </w:p>
    <w:p w:rsidR="00CD0978" w:rsidRPr="00DD2594" w:rsidRDefault="00CD0978" w:rsidP="00CD09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математические игры и задачи.  (Приложение 3).</w:t>
      </w:r>
    </w:p>
    <w:p w:rsidR="00CD0978" w:rsidRPr="00DD2594" w:rsidRDefault="00CD0978" w:rsidP="00CD0978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DD2594">
        <w:rPr>
          <w:b/>
          <w:color w:val="000000"/>
          <w:sz w:val="28"/>
          <w:szCs w:val="28"/>
        </w:rPr>
        <w:t xml:space="preserve">Организация взаимодействия педагогического коллектива с семьями </w:t>
      </w:r>
      <w:r w:rsidR="00BE7504">
        <w:rPr>
          <w:b/>
          <w:color w:val="000000"/>
          <w:sz w:val="28"/>
          <w:szCs w:val="28"/>
        </w:rPr>
        <w:t>учащихся</w:t>
      </w:r>
      <w:r w:rsidRPr="00DD2594">
        <w:rPr>
          <w:b/>
          <w:color w:val="000000"/>
          <w:sz w:val="28"/>
          <w:szCs w:val="28"/>
        </w:rPr>
        <w:t xml:space="preserve"> по вопросам развития математических способностей детей </w:t>
      </w:r>
    </w:p>
    <w:p w:rsidR="00CD0978" w:rsidRPr="00DD2594" w:rsidRDefault="00CD0978" w:rsidP="00CD0978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D2594">
        <w:rPr>
          <w:color w:val="111111"/>
          <w:sz w:val="28"/>
          <w:szCs w:val="28"/>
        </w:rPr>
        <w:t xml:space="preserve">    К числу основных задач при организации взаимодействия педагогического коллектива с семьями воспитанников по развитию математических способностей школьников   относятся: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Оказание  практической и теоретической помощи родителям </w:t>
      </w:r>
      <w:r w:rsidR="00FB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трансляцию основ теоретических знаний и формирование умений и навыков практической деятельности с детьми;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Использование   различных форм сотрудничества и совместного творчества, учитывая   индивидуальный  подход к развитию </w:t>
      </w:r>
      <w:r w:rsidR="00FB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DD25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семье.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Современные формы  активного включения родителей в данное направление работы, позволят сделать математику  интересной  для ребенка, создать предпосылки для изучения точных наук в дальнейшем.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Особое внимание уделяется внедрению нетрадиционных форм сотрудничества:</w:t>
      </w:r>
    </w:p>
    <w:p w:rsidR="00FB2482" w:rsidRDefault="00FB2482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D259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Информационно-аналитические: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составление паспорта</w:t>
      </w:r>
      <w:r w:rsidR="00FB24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семьи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«Я и моя семья», « Математика в моей семье»; 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 тесты, анкетирование;</w:t>
      </w:r>
    </w:p>
    <w:p w:rsidR="00CD0978" w:rsidRPr="00DD2594" w:rsidRDefault="00CD0978" w:rsidP="00CD0978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 «почтовый ящик», куда родители могут помещать волнующие их вопросы    и предложения.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259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Досуговые: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совместные досуги, праздники, участие родителей и детей в выставках «Праздник числа», «В гостях у логики», «Путешествие в страну математики», викторина «Что? Где? Когда?»,  «Уроки смекалки и фантазии», «</w:t>
      </w:r>
      <w:r w:rsidR="00F229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День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математических загадок»,  конкурс  «Торопись, да не ошибись», «Путешествие в страну занимательной </w:t>
      </w:r>
      <w:r w:rsidR="00F2299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математики», конкурс «Считалка».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2594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Познавательные: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259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Семинары-практикумы по организации игр математического содержания с детьми в повседневной жизни,  педагогическая гостиная,  консультации в нетрадиционной форме (в группах в сети интернет),  мастер-классы по изготовлению игр из бросового материала,  библиотека по теме для родителей.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Наглядно-информационные: 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 Информационные проспекты для родителей, проектная деятельность, организация дней (недель) открытых дверей, открытые просмотры фрагментов  деятельности по развитию математических способностей детей в образовательной деятельности и в режимных моментах.  </w:t>
      </w:r>
    </w:p>
    <w:p w:rsidR="00CD0978" w:rsidRPr="00DD2594" w:rsidRDefault="00F2299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Семья и </w:t>
      </w:r>
      <w:r w:rsidR="00CD0978"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школьное учреждение – два важных социальных института развития и воспитания ребенка.  Положительные результаты достигаются только при умелом сочетании разных форм сотрудничества, при активном вк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лючении в эту работу педагогов </w:t>
      </w:r>
      <w:r w:rsidR="00CD0978" w:rsidRPr="00DD259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ОУ и родителей воспитанников. </w:t>
      </w:r>
    </w:p>
    <w:p w:rsidR="00CD0978" w:rsidRPr="00DD2594" w:rsidRDefault="00CD0978" w:rsidP="00CD097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482" w:rsidRDefault="00FB2482" w:rsidP="00CD09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2482" w:rsidRDefault="00FB2482" w:rsidP="00CD097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978" w:rsidRPr="00DD2594" w:rsidRDefault="00CD0978" w:rsidP="00CD09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594">
        <w:rPr>
          <w:rFonts w:ascii="Times New Roman" w:hAnsi="Times New Roman" w:cs="Times New Roman"/>
          <w:b/>
          <w:color w:val="000000"/>
          <w:sz w:val="28"/>
          <w:szCs w:val="28"/>
        </w:rPr>
        <w:t>Проектирование развивающей предметно-пространственной среды математического развития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При проектировании предметно-развивающей среды, связанной с математическим развитием школьников, уделяем внимание таким компонентам как пространство, время, предметное окружение.</w:t>
      </w:r>
      <w:r w:rsidRPr="00DD2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стимулирования интеллектуального развития </w:t>
      </w:r>
      <w:r w:rsid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оборудуются уголки 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занимательной математики, </w:t>
      </w:r>
      <w:r w:rsid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готовятся стенды 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расположены дидактические игры и другой занимательный материал: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предметы и игровые материалы, с которыми ребенок действует преимущественно самостоятельно или в совместной со взрослым и сверстниками деятельности (геометрический конструктор, пазлы, «Умные минутки»);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учебно-методические пособия, модели, используемые взрослым в процессе обучения детей (числовая лесенка, модель числового ряда, обучающие книги);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для осуществления детьми разнообразных видов  деятельности. (Приложение 4).</w:t>
      </w:r>
    </w:p>
    <w:p w:rsidR="00CD0978" w:rsidRPr="00DD2594" w:rsidRDefault="00CD0978" w:rsidP="00CD09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0978" w:rsidRPr="00DD2594" w:rsidRDefault="00CD0978" w:rsidP="00CD097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CD0978" w:rsidRPr="00FB2482" w:rsidRDefault="00CD0978" w:rsidP="00FB2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Современные  дети  живут  и  развиваются  в  эпоху  информационной цивилизации,  новых  компьютерных  технологий.  Такой  быстрый  темп прогресса, ставит перед детьми более высокий уровень познаний, поэтому развитие  интеллектуальных  способностей  детей      является  одной из актуальных проблем современности. </w:t>
      </w:r>
      <w:r w:rsidR="00FB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кольное образование стало первой ступенью общего образования и главная задача педагогов - научить ребенка творчески  мыслить,  развивать  логику  мысли,  гибкость  мыслительного процесса,  что  бы  процесс  обучения  в  школе  не  вызывал  трудностей  у</w:t>
      </w:r>
      <w:r w:rsidR="00FB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начальных классов. </w:t>
      </w:r>
      <w:r w:rsidRPr="00FB2482">
        <w:rPr>
          <w:rFonts w:ascii="Times New Roman" w:hAnsi="Times New Roman" w:cs="Times New Roman"/>
          <w:color w:val="000000"/>
          <w:kern w:val="24"/>
          <w:sz w:val="28"/>
          <w:szCs w:val="28"/>
        </w:rPr>
        <w:t>Включение занимательных игр в образовательный процесс в ОУ способствует:</w:t>
      </w:r>
    </w:p>
    <w:p w:rsidR="00CD0978" w:rsidRPr="00DD2594" w:rsidRDefault="00CD0978" w:rsidP="00CD09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Развитию у </w:t>
      </w:r>
      <w:r w:rsidR="00FB24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учащихся</w:t>
      </w: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мотивации и интереса к занятиям</w:t>
      </w:r>
    </w:p>
    <w:p w:rsidR="00CD0978" w:rsidRPr="00DD2594" w:rsidRDefault="00CD0978" w:rsidP="00CD09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математикой;</w:t>
      </w:r>
    </w:p>
    <w:p w:rsidR="00CD0978" w:rsidRPr="00DD2594" w:rsidRDefault="00CD0978" w:rsidP="00CD09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2. Внедрению современных образовательных технологий в образовательный процесс ОУ;</w:t>
      </w:r>
    </w:p>
    <w:p w:rsidR="00CD0978" w:rsidRPr="00DD2594" w:rsidRDefault="00CD0978" w:rsidP="00CD09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3. Пополнению и обновлению  развивающей предметно-пространственной среды математического развития в разных возрастных группах;</w:t>
      </w:r>
    </w:p>
    <w:p w:rsidR="00CD0978" w:rsidRPr="00DD2594" w:rsidRDefault="00CD0978" w:rsidP="00CD09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 Популяризации математических знаний и математического образования;</w:t>
      </w:r>
    </w:p>
    <w:p w:rsidR="00CD0978" w:rsidRPr="00DD2594" w:rsidRDefault="00CD0978" w:rsidP="00CD09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Организация взаимодействия с ребенком направлено  на  формирование  познавательного  интереса,  познавательной самостоятельности и инициативности. Кроме  того,  Концепция  развития  математического  образования  в России,    призывает  педагогов  к  поиску  форм  работы,  которые  будут способствовать развитию математических, технических способностей детей. Игровая  деятельность  детей  с  использованием  занимательного математического материала,  больше, чем другие виды </w:t>
      </w:r>
      <w:r w:rsidR="00FB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ятельности,    подготавливает почву для развития умственных способностей детей, что очень важно для всестороннего развития </w:t>
      </w:r>
      <w:r w:rsidR="00FB2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личности.</w:t>
      </w:r>
    </w:p>
    <w:p w:rsidR="00DD2594" w:rsidRDefault="00DD2594" w:rsidP="00DD25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CD0978" w:rsidRPr="00DD2594" w:rsidRDefault="00DD2594" w:rsidP="00DD259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CD0978" w:rsidRPr="00DD2594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tbl>
      <w:tblPr>
        <w:tblStyle w:val="a9"/>
        <w:tblpPr w:leftFromText="180" w:rightFromText="180" w:vertAnchor="text" w:horzAnchor="margin" w:tblpXSpec="center" w:tblpY="114"/>
        <w:tblW w:w="10598" w:type="dxa"/>
        <w:tblLook w:val="04A0" w:firstRow="1" w:lastRow="0" w:firstColumn="1" w:lastColumn="0" w:noHBand="0" w:noVBand="1"/>
      </w:tblPr>
      <w:tblGrid>
        <w:gridCol w:w="2472"/>
        <w:gridCol w:w="2656"/>
        <w:gridCol w:w="5470"/>
      </w:tblGrid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Виды игр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Названия игр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(пример)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 математического развития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Строительные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«Построим кукле домик», «Чья башня выше?»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сравнивать предметы по величине.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Повторить названия и признаки геометрических</w:t>
            </w: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фигур.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FB24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«Найди свой домик», «</w:t>
            </w:r>
            <w:r w:rsidR="00FB248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Любимое животное</w:t>
            </w: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«Найди секрет»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знания о геометрических фигурах. Повторить состав чисел из двух</w:t>
            </w:r>
          </w:p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меньших. Закрепить умение ориентироваться в движении.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Настольно-печатные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«Собери машину», «Кто где живет?», «Придумай задачу»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Повторить названия и свойства геометрических фигур.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определять положение предметов относительно друг друга.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составлять и решать арифметические задачи.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Словесные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«Продолжи предложение», «Назови соседей»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сравнивать предметы по длине, ширине, высоте.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Повторить последовательность дней недели (частей суток). Закрепить знание 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числового ряда.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FB24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«Магазин», «Ателье»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Закрепить знание денежных знаков. Выработать навыки измерительной </w:t>
            </w:r>
          </w:p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деятельности.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устанавливать взаимно-однозначные соответствия.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Театрализованные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«Репка», «Теремок», «Веселый счет»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знание количественного и порядкового счета. Повторить цифры.</w:t>
            </w:r>
          </w:p>
        </w:tc>
      </w:tr>
      <w:tr w:rsidR="00CD0978" w:rsidRPr="00DD2594" w:rsidTr="00271AB3">
        <w:tc>
          <w:tcPr>
            <w:tcW w:w="2472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дидактическими игрушками</w:t>
            </w:r>
          </w:p>
        </w:tc>
        <w:tc>
          <w:tcPr>
            <w:tcW w:w="2656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«Матрешки»</w:t>
            </w:r>
          </w:p>
          <w:p w:rsidR="00CD0978" w:rsidRPr="00DD2594" w:rsidRDefault="00CD0978" w:rsidP="00271AB3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«Самолетики»</w:t>
            </w:r>
          </w:p>
        </w:tc>
        <w:tc>
          <w:tcPr>
            <w:tcW w:w="5470" w:type="dxa"/>
            <w:vAlign w:val="center"/>
            <w:hideMark/>
          </w:tcPr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Закрепить понятия больше-меньше, на сколько? Повторять порядковый счет,</w:t>
            </w:r>
          </w:p>
          <w:p w:rsidR="00CD0978" w:rsidRPr="00DD2594" w:rsidRDefault="00CD0978" w:rsidP="00271A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59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количественный счет.</w:t>
            </w:r>
          </w:p>
        </w:tc>
      </w:tr>
    </w:tbl>
    <w:p w:rsidR="00CD0978" w:rsidRPr="00DD2594" w:rsidRDefault="00CD0978" w:rsidP="00CD097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978" w:rsidRPr="00DD2594" w:rsidRDefault="00CD0978" w:rsidP="00CD097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0978" w:rsidRPr="00DD2594" w:rsidRDefault="00FB2482" w:rsidP="00CD097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0978" w:rsidRPr="00DD2594">
        <w:rPr>
          <w:rFonts w:ascii="Times New Roman" w:hAnsi="Times New Roman" w:cs="Times New Roman"/>
          <w:color w:val="000000"/>
          <w:sz w:val="28"/>
          <w:szCs w:val="28"/>
        </w:rPr>
        <w:t>риложение 2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«Нумикон»</w:t>
      </w:r>
      <w:r w:rsidRPr="00DD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методика обучения детей математическим навыкам, которая задействует сразу несколько органов чувств (мультисенсорный метод). </w:t>
      </w: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Логические блоки Дьенеша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 помогают ребёнку овладеть мыслительными операциями и действиями, важными с точки зрения  интеллектуального развития.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Палочками Кюизенера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математической точки зрения палочки Кюизенера – это множество, на котором легко обнаруживаются отношения эквивалентности и порядка. 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Воскобовича.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Технология интенсивного развития интеллектуальных способностей у детей 3–7 лет», направленная на развитие мышления, памяти, внимания. Основным принципом педагогической технологии является развитие детей в игре, с помощью которой выстраивается почти весь процесс обучения ребёнка-дошкольника ("Квадрат Воскобовича», «Геоконт», «Математические корзинки» «Складушки»).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Круги Эйлера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схемы, которые позволяют изобразить наглядно отношения между подмножествами и пересечение, и объединение множеств. Построение и использование моделей в большей степени способствует развит</w:t>
      </w:r>
      <w:r w:rsid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логических способностей у 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школьников. </w:t>
      </w:r>
    </w:p>
    <w:p w:rsidR="00CD0978" w:rsidRPr="00DD2594" w:rsidRDefault="00CD0978" w:rsidP="00CD09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– головоломки.</w:t>
      </w:r>
      <w:r w:rsidRPr="00DD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игр состоит в том, чтобы воссоздать на плоскости силуэты предметов по образцу или замыслу. Набор элементов игры  состоит из фигур,  полученных при разрезании по определённым правилам какой-либо геометрической фигуры  - квадрата – в игре «Танграм»; головоломке «Пифагор»; прямоугольника – в игре «Пентамино»; овала – в 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игре «Колумбово яйцо»;  круга – в играх «Вьетнамская </w:t>
      </w:r>
      <w:r w:rsidR="00FB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игра»;  «Волшебный круг». Эти игры предназначены для развития у детей пространственного, логического и интуитивного мышления.</w:t>
      </w:r>
    </w:p>
    <w:p w:rsidR="00CD0978" w:rsidRPr="00DD2594" w:rsidRDefault="00CD0978" w:rsidP="00CD0978">
      <w:pPr>
        <w:spacing w:after="0" w:line="360" w:lineRule="auto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Приложение 3</w:t>
      </w:r>
    </w:p>
    <w:p w:rsidR="00CD0978" w:rsidRPr="00DD2594" w:rsidRDefault="00CD0978" w:rsidP="00CD0978">
      <w:pPr>
        <w:spacing w:after="0" w:line="360" w:lineRule="auto"/>
        <w:jc w:val="center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Математические  загадки и задачи – шутки.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В загадках математического содержания анализируется предмет с количественной,  пространственной,  временной  точки  зрения,  подмечены простейшие математический отношения. Например: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«Два конца, два кольца, а посередине гвоздик» (ножницы).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«Пять братцев в одном домике живут» (варежка).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«В году у дедушки 4 имени. Кто это?» (весна, лето, осень, зима) и т.д.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Задачи – шутки – это занимательные игровые задачи, с математическим смыслом. Для решения их надо в большей мере проявить находчивость, смекалку, понимание юмора.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Например: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- Сколько ушей у трёх мышей?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-Сколько лап у двух медвежат?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-У семи братьев по одной сестре. Сколько всего сестёр?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Математическая сказка.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Является разновидностью математических задач. Народные  сказки, которые дети от многократного чтения знают уже наизусть - это  бесценные  помощники.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Например: сказка  «Теремок» - поможет  запомнить  не  только количественный и порядковый счёт (первой пришла к теремку мышка, второй лягушка  и  т.д.),  но  и  основы  арифметики.  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Сказки «Колобок» и «Репка» хороши для освоения порядка счета. Кто тянул репку первым? Кто повстречался колобку третьим? В репке можно и о размере поговорить. Кто самый маленький? Мышка. Кто самый большой? Дед. Кто стоит пред кошкой? А кто за бабкой?</w:t>
      </w:r>
    </w:p>
    <w:p w:rsidR="00CD0978" w:rsidRPr="00DD2594" w:rsidRDefault="00CD0978" w:rsidP="00CD0978">
      <w:pPr>
        <w:spacing w:after="0" w:line="360" w:lineRule="auto"/>
        <w:jc w:val="both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lastRenderedPageBreak/>
        <w:t>Сказка «Три медведя» - это математическая  сказка. И медведей можно посчитать, и о размере поговорить (большой, маленький, средний, кто  больше,  кто  меньше,  кто  самый  большой,  кто  самый  маленький), соотнести мишек с соответствующими стульями, тарелками).</w:t>
      </w:r>
    </w:p>
    <w:p w:rsidR="00CD0978" w:rsidRPr="00DD2594" w:rsidRDefault="00CD0978" w:rsidP="00CD0978">
      <w:pPr>
        <w:spacing w:after="150" w:line="240" w:lineRule="auto"/>
        <w:jc w:val="right"/>
        <w:rPr>
          <w:rStyle w:val="a7"/>
          <w:rFonts w:ascii="Times New Roman" w:hAnsi="Times New Roman" w:cs="Times New Roman"/>
          <w:bCs/>
          <w:i w:val="0"/>
          <w:sz w:val="28"/>
          <w:szCs w:val="28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Приложение 4</w:t>
      </w:r>
    </w:p>
    <w:p w:rsidR="00CD0978" w:rsidRPr="00DD2594" w:rsidRDefault="00CD0978" w:rsidP="00CD0978">
      <w:pPr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DD2594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Примерный перечень материала в уголке занимательной математики</w:t>
      </w:r>
    </w:p>
    <w:p w:rsidR="00CD0978" w:rsidRPr="00DD2594" w:rsidRDefault="00CD0978" w:rsidP="00CD0978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D0978" w:rsidRPr="00155035" w:rsidRDefault="00155035" w:rsidP="00CD0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Начальные классы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игрушки для счета, цифры от 1 до 5, 10.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 предметами от 1 до 10, для закрепления порядкового, прямого и обратного счета.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разной величины от 1 до 5.шт.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разных частей суток (явления природы).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времен года (явления природы).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 изображением символов частей суток и времен года.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ориентировкой на плоскости листа: лабиринты, карты, схемы.</w:t>
      </w:r>
    </w:p>
    <w:p w:rsidR="00CD0978" w:rsidRPr="00DD2594" w:rsidRDefault="00284415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с днями недел</w:t>
      </w:r>
      <w:r w:rsidR="00CD0978"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игры, лото, шашки, шахматы, домино и др.</w:t>
      </w:r>
    </w:p>
    <w:p w:rsidR="00CD0978" w:rsidRPr="00DD2594" w:rsidRDefault="00CD0978" w:rsidP="00CD097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соответственно возрасту.</w:t>
      </w:r>
    </w:p>
    <w:p w:rsidR="00CD0978" w:rsidRPr="00F96E9F" w:rsidRDefault="00CD0978" w:rsidP="00F96E9F">
      <w:pPr>
        <w:pStyle w:val="a8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 задачами.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 и многоугольники.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на состав числа из 2-х меньших чисел.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Календарь: дни недели, месяцы, год (по временам года).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 часов, разные виды часов, изображенные на картинках.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гирьки.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 для измерения жидких и сыпучих тел.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Линейки, метры, треугольники, линейки-трафареты.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в клетку, карандаши, ручки, фломастеры.</w:t>
      </w:r>
    </w:p>
    <w:p w:rsidR="00CD0978" w:rsidRPr="00DD2594" w:rsidRDefault="00CD0978" w:rsidP="00F96E9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9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игры, ребусы, головоломки, кроссворды.</w:t>
      </w:r>
    </w:p>
    <w:p w:rsidR="00CD0978" w:rsidRPr="00F96E9F" w:rsidRDefault="00CD0978" w:rsidP="002D5B1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6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Дидактические игры соответственно возрасту.</w:t>
      </w:r>
    </w:p>
    <w:p w:rsidR="00F96E9F" w:rsidRPr="00F96E9F" w:rsidRDefault="00F96E9F" w:rsidP="00F96E9F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96E9F" w:rsidRPr="00F96E9F" w:rsidSect="001C4D99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6E" w:rsidRDefault="00295F6E">
      <w:pPr>
        <w:spacing w:after="0" w:line="240" w:lineRule="auto"/>
      </w:pPr>
      <w:r>
        <w:separator/>
      </w:r>
    </w:p>
  </w:endnote>
  <w:endnote w:type="continuationSeparator" w:id="0">
    <w:p w:rsidR="00295F6E" w:rsidRDefault="0029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741386"/>
      <w:docPartObj>
        <w:docPartGallery w:val="Page Numbers (Bottom of Page)"/>
        <w:docPartUnique/>
      </w:docPartObj>
    </w:sdtPr>
    <w:sdtEndPr/>
    <w:sdtContent>
      <w:p w:rsidR="001C4D99" w:rsidRDefault="00CD09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9F">
          <w:rPr>
            <w:noProof/>
          </w:rPr>
          <w:t>12</w:t>
        </w:r>
        <w:r>
          <w:fldChar w:fldCharType="end"/>
        </w:r>
      </w:p>
    </w:sdtContent>
  </w:sdt>
  <w:p w:rsidR="001C4D99" w:rsidRDefault="00295F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6E" w:rsidRDefault="00295F6E">
      <w:pPr>
        <w:spacing w:after="0" w:line="240" w:lineRule="auto"/>
      </w:pPr>
      <w:r>
        <w:separator/>
      </w:r>
    </w:p>
  </w:footnote>
  <w:footnote w:type="continuationSeparator" w:id="0">
    <w:p w:rsidR="00295F6E" w:rsidRDefault="0029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EFE"/>
    <w:multiLevelType w:val="multilevel"/>
    <w:tmpl w:val="8F10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92BA6"/>
    <w:multiLevelType w:val="multilevel"/>
    <w:tmpl w:val="688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D5B6E"/>
    <w:multiLevelType w:val="multilevel"/>
    <w:tmpl w:val="A4E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A6B9C"/>
    <w:multiLevelType w:val="multilevel"/>
    <w:tmpl w:val="049A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3103D"/>
    <w:multiLevelType w:val="hybridMultilevel"/>
    <w:tmpl w:val="2AF2E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FCF"/>
    <w:multiLevelType w:val="hybridMultilevel"/>
    <w:tmpl w:val="4E5C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78"/>
    <w:rsid w:val="00155035"/>
    <w:rsid w:val="0018167C"/>
    <w:rsid w:val="00284415"/>
    <w:rsid w:val="00295F6E"/>
    <w:rsid w:val="0033310B"/>
    <w:rsid w:val="003B4562"/>
    <w:rsid w:val="00872AC7"/>
    <w:rsid w:val="00BE7504"/>
    <w:rsid w:val="00CD0978"/>
    <w:rsid w:val="00DD2594"/>
    <w:rsid w:val="00F22998"/>
    <w:rsid w:val="00F96E9F"/>
    <w:rsid w:val="00F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FF7D"/>
  <w15:docId w15:val="{5C7843AF-F97A-46B6-AC7B-E0E28E2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D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0978"/>
  </w:style>
  <w:style w:type="character" w:styleId="a6">
    <w:name w:val="Strong"/>
    <w:basedOn w:val="a0"/>
    <w:uiPriority w:val="22"/>
    <w:qFormat/>
    <w:rsid w:val="00CD0978"/>
    <w:rPr>
      <w:b/>
      <w:bCs/>
    </w:rPr>
  </w:style>
  <w:style w:type="character" w:styleId="a7">
    <w:name w:val="Emphasis"/>
    <w:basedOn w:val="a0"/>
    <w:uiPriority w:val="20"/>
    <w:qFormat/>
    <w:rsid w:val="00CD0978"/>
    <w:rPr>
      <w:i/>
      <w:iCs/>
    </w:rPr>
  </w:style>
  <w:style w:type="paragraph" w:styleId="a8">
    <w:name w:val="List Paragraph"/>
    <w:basedOn w:val="a"/>
    <w:uiPriority w:val="34"/>
    <w:qFormat/>
    <w:rsid w:val="00CD0978"/>
    <w:pPr>
      <w:ind w:left="720"/>
      <w:contextualSpacing/>
    </w:pPr>
  </w:style>
  <w:style w:type="table" w:styleId="a9">
    <w:name w:val="Table Grid"/>
    <w:basedOn w:val="a1"/>
    <w:uiPriority w:val="59"/>
    <w:rsid w:val="00CD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lastModifiedBy>Пользователь</cp:lastModifiedBy>
  <cp:revision>3</cp:revision>
  <dcterms:created xsi:type="dcterms:W3CDTF">2022-02-21T13:04:00Z</dcterms:created>
  <dcterms:modified xsi:type="dcterms:W3CDTF">2022-02-21T13:04:00Z</dcterms:modified>
</cp:coreProperties>
</file>