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Look w:val="04A0"/>
      </w:tblPr>
      <w:tblGrid>
        <w:gridCol w:w="2926"/>
        <w:gridCol w:w="3457"/>
        <w:gridCol w:w="2994"/>
        <w:gridCol w:w="4183"/>
        <w:gridCol w:w="2926"/>
      </w:tblGrid>
      <w:tr w:rsidR="004E2A2E" w:rsidTr="009B5446">
        <w:tc>
          <w:tcPr>
            <w:tcW w:w="3297" w:type="dxa"/>
          </w:tcPr>
          <w:p w:rsidR="004E2A2E" w:rsidRDefault="004E2A2E"/>
        </w:tc>
        <w:tc>
          <w:tcPr>
            <w:tcW w:w="3615" w:type="dxa"/>
          </w:tcPr>
          <w:p w:rsidR="004E2A2E" w:rsidRDefault="004E2A2E">
            <w:r>
              <w:t>Программа «ПРОДЕТЕЙ»</w:t>
            </w:r>
          </w:p>
        </w:tc>
        <w:tc>
          <w:tcPr>
            <w:tcW w:w="2979" w:type="dxa"/>
          </w:tcPr>
          <w:p w:rsidR="004E2A2E" w:rsidRDefault="004E2A2E">
            <w:r>
              <w:t>Программа «Открытие»</w:t>
            </w:r>
          </w:p>
        </w:tc>
        <w:tc>
          <w:tcPr>
            <w:tcW w:w="3297" w:type="dxa"/>
          </w:tcPr>
          <w:p w:rsidR="004E2A2E" w:rsidRDefault="004E2A2E">
            <w:r>
              <w:t xml:space="preserve">Программа «От рождния до школы» </w:t>
            </w:r>
          </w:p>
        </w:tc>
        <w:tc>
          <w:tcPr>
            <w:tcW w:w="3298" w:type="dxa"/>
          </w:tcPr>
          <w:p w:rsidR="004E2A2E" w:rsidRDefault="004E2A2E">
            <w:r>
              <w:t>Примечание</w:t>
            </w:r>
          </w:p>
        </w:tc>
      </w:tr>
      <w:tr w:rsidR="004E2A2E" w:rsidTr="009B5446">
        <w:tc>
          <w:tcPr>
            <w:tcW w:w="3297" w:type="dxa"/>
          </w:tcPr>
          <w:p w:rsidR="004E2A2E" w:rsidRDefault="004E2A2E">
            <w:r>
              <w:t>Методы</w:t>
            </w:r>
          </w:p>
        </w:tc>
        <w:tc>
          <w:tcPr>
            <w:tcW w:w="3615" w:type="dxa"/>
          </w:tcPr>
          <w:p w:rsidR="004E2A2E" w:rsidRDefault="009B5446" w:rsidP="009B5446">
            <w:r>
              <w:t xml:space="preserve">Все методы предпологают игровую форму, строятся на собственной активности ребенка. Некоторые из них являются центральными, другие носят дополнительный, вспомогательный характер: их главная функция заключается в обеспечении наиболее эффективного действия основных образовательных методик Программы. Основные методы и методики. Сюжетно-ролевая игра рассматривается в Программе в качестве основного контекста развития возрастных и индивидуальных способностей ребенка. Применяемый в Программе метод планирования игры способствует развитию у дошкольника, с одной стороны, игровой компетентности (придумывать сюжет, выбирать роли, договариваться с партнерами по игре и пр.), с другой – развитию ключевых детских способностей (писать, читать, считать и пр.), памяти, ответственности, инициативы, символической функции и многих других. Для обеспечения индивидуализации дошкольного образования в Программе используются следующие методы и основанные на них методики: метод организации центров активности в предметнопространственной среде группы детского сада; метод планирования; метод распределенной регуляции </w:t>
            </w:r>
            <w:r>
              <w:lastRenderedPageBreak/>
              <w:t>совместной деятельности детей (ко-регуляции); метод символического действия;</w:t>
            </w:r>
          </w:p>
        </w:tc>
        <w:tc>
          <w:tcPr>
            <w:tcW w:w="2979" w:type="dxa"/>
          </w:tcPr>
          <w:p w:rsidR="004E2A2E" w:rsidRDefault="0056199E">
            <w:r>
              <w:lastRenderedPageBreak/>
              <w:t>— часть образова тельной среды, представленная специально организованным простран 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tc>
        <w:tc>
          <w:tcPr>
            <w:tcW w:w="3297" w:type="dxa"/>
          </w:tcPr>
          <w:p w:rsidR="004E2A2E" w:rsidRPr="00FA32AF" w:rsidRDefault="004E2A2E" w:rsidP="00FA32AF">
            <w:pPr>
              <w:pStyle w:val="a3"/>
              <w:shd w:val="clear" w:color="auto" w:fill="FFFFFF"/>
              <w:spacing w:before="0" w:beforeAutospacing="0" w:after="0" w:afterAutospacing="0"/>
              <w:ind w:firstLine="360"/>
              <w:jc w:val="both"/>
              <w:rPr>
                <w:color w:val="111111"/>
              </w:rPr>
            </w:pPr>
            <w:r w:rsidRPr="00FA32AF">
              <w:rPr>
                <w:color w:val="111111"/>
              </w:rPr>
              <w:t>При проведении образовательной деятельности использовались, как традиционные </w:t>
            </w:r>
            <w:r w:rsidRPr="00FA32AF">
              <w:rPr>
                <w:rStyle w:val="a4"/>
                <w:color w:val="111111"/>
                <w:bdr w:val="none" w:sz="0" w:space="0" w:color="auto" w:frame="1"/>
              </w:rPr>
              <w:t>методы работы </w:t>
            </w:r>
            <w:r w:rsidRPr="00FA32AF">
              <w:rPr>
                <w:color w:val="111111"/>
              </w:rPr>
              <w:t>(например, наблюдение, беседа, сравнение, индивидуальная </w:t>
            </w:r>
            <w:r w:rsidRPr="00FA32AF">
              <w:rPr>
                <w:rStyle w:val="a4"/>
                <w:color w:val="111111"/>
                <w:bdr w:val="none" w:sz="0" w:space="0" w:color="auto" w:frame="1"/>
              </w:rPr>
              <w:t>работа</w:t>
            </w:r>
            <w:r w:rsidRPr="00FA32AF">
              <w:rPr>
                <w:color w:val="111111"/>
              </w:rPr>
              <w:t>, так и нетрадиционные </w:t>
            </w:r>
            <w:r w:rsidRPr="00FA32AF">
              <w:rPr>
                <w:rStyle w:val="a4"/>
                <w:color w:val="111111"/>
                <w:bdr w:val="none" w:sz="0" w:space="0" w:color="auto" w:frame="1"/>
              </w:rPr>
              <w:t>методы работы </w:t>
            </w:r>
            <w:r w:rsidRPr="00FA32AF">
              <w:rPr>
                <w:color w:val="111111"/>
              </w:rPr>
              <w:t>(в занятия включались пальчиковая гимнастика, гимнастика для глаз, артикуляционная гимнастика, речевые игры).</w:t>
            </w:r>
          </w:p>
          <w:p w:rsidR="004E2A2E" w:rsidRDefault="004E2A2E" w:rsidP="00FA32AF">
            <w:pPr>
              <w:pStyle w:val="a3"/>
              <w:shd w:val="clear" w:color="auto" w:fill="FFFFFF"/>
              <w:spacing w:before="0" w:beforeAutospacing="0" w:after="0" w:afterAutospacing="0"/>
              <w:ind w:firstLine="360"/>
              <w:jc w:val="both"/>
              <w:rPr>
                <w:rFonts w:ascii="Arial" w:hAnsi="Arial" w:cs="Arial"/>
                <w:color w:val="111111"/>
                <w:sz w:val="27"/>
                <w:szCs w:val="27"/>
              </w:rPr>
            </w:pPr>
            <w:r w:rsidRPr="00FA32AF">
              <w:rPr>
                <w:color w:val="111111"/>
              </w:rPr>
              <w:t>Положительное влияние на процесс обучения и </w:t>
            </w:r>
            <w:r w:rsidRPr="00FA32AF">
              <w:rPr>
                <w:rStyle w:val="a4"/>
                <w:color w:val="111111"/>
                <w:bdr w:val="none" w:sz="0" w:space="0" w:color="auto" w:frame="1"/>
              </w:rPr>
              <w:t>овладения методикой работы с детьми</w:t>
            </w:r>
            <w:r w:rsidRPr="00FA32AF">
              <w:rPr>
                <w:color w:val="111111"/>
              </w:rPr>
              <w:t> оказало сотрудничество воспитателя и родителей, а также использование приемов развивающего обучения и индивидуального подхода к каждому ребенку</w:t>
            </w:r>
            <w:r>
              <w:rPr>
                <w:rFonts w:ascii="Arial" w:hAnsi="Arial" w:cs="Arial"/>
                <w:color w:val="111111"/>
                <w:sz w:val="27"/>
                <w:szCs w:val="27"/>
              </w:rPr>
              <w:t>.</w:t>
            </w:r>
          </w:p>
          <w:p w:rsidR="004E2A2E" w:rsidRDefault="004E2A2E"/>
        </w:tc>
        <w:tc>
          <w:tcPr>
            <w:tcW w:w="3298" w:type="dxa"/>
          </w:tcPr>
          <w:p w:rsidR="004E2A2E" w:rsidRDefault="004E2A2E"/>
        </w:tc>
      </w:tr>
      <w:tr w:rsidR="004E2A2E" w:rsidTr="009B5446">
        <w:tc>
          <w:tcPr>
            <w:tcW w:w="3297" w:type="dxa"/>
          </w:tcPr>
          <w:p w:rsidR="004E2A2E" w:rsidRDefault="00E12424">
            <w:r>
              <w:lastRenderedPageBreak/>
              <w:t>Прдметно-прострачтвенная среда</w:t>
            </w:r>
          </w:p>
        </w:tc>
        <w:tc>
          <w:tcPr>
            <w:tcW w:w="3615" w:type="dxa"/>
          </w:tcPr>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Один из главных приемов организации образовательной среды в детском саду,</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используемых в программе — разделение пространства в помещении группы и на</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участке. В группе, ориентированной на ребенка, важнейшую роль играет</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тщательно продуманная и безопасно организованная развивающая среда, которая</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позволяет педагогам реализовать на практике цели и задачи программы и</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применять</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личностно-ориентированные</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технологии</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программы центр тяжести в работе педагога переносится с традиционного</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непосредственного обучения (заранее спланированной организации и проведения</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игр и занятий), в ходе которого происходит передача детям обогащенного опыта</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взрослых, на опосредованное обучение через организацию такой образовательной</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среды,</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которая</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предоставляет</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широкие</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возможности</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накопления детьми собственного опыта и знаний.</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Развивающая среда в группе должна</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lastRenderedPageBreak/>
              <w:t>помогать реализации основополагающего принципа Программы: ребенок учится</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лучше и научится большему в процессе самостоятельного взаимодействия с</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окружающим миром — через игру и открытия.</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Групповое пространство должно быть спланировано педагогами так, чтобы дети</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могли делать самостоятельный выбор (где, с кем и чем заниматься) и принимать</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решения. Важно, чтобы среда не ограничивала детскую инициативу, а, наоборот,</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предоставляла</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возможности</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для</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проявления,</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разнообразных идей. Приобретая опыт, достигая своей цели, ребенок постепенно</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обретает уверенность в себе, делает личностные, радостные для него открытия.</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Разумно организованная развивающая среда способствует подготовке к жизни в</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стремительно меняющемся мире, формирует устойчивое стремление познавать,</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открывать мир и в конечном итоге учит учиться. Такая среда также способствует</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развитию навыков партнерского общения, работы в команде, взаимопомощи,</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 xml:space="preserve">социального взаимодействия. Все это позволяет педагогу </w:t>
            </w:r>
            <w:r w:rsidRPr="00E12424">
              <w:rPr>
                <w:rFonts w:ascii="YS Text" w:eastAsia="Times New Roman" w:hAnsi="YS Text" w:cs="Times New Roman"/>
                <w:color w:val="000000"/>
                <w:sz w:val="23"/>
                <w:szCs w:val="23"/>
                <w:lang w:eastAsia="ru-RU"/>
              </w:rPr>
              <w:lastRenderedPageBreak/>
              <w:t>формировать у детей</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поисковый, активный, самостоятельный стиль мышления и деятельности,</w:t>
            </w:r>
          </w:p>
          <w:p w:rsidR="00E12424" w:rsidRPr="00E12424" w:rsidRDefault="00E12424" w:rsidP="00E12424">
            <w:pPr>
              <w:shd w:val="clear" w:color="auto" w:fill="FFFFFF"/>
              <w:rPr>
                <w:rFonts w:ascii="YS Text" w:eastAsia="Times New Roman" w:hAnsi="YS Text" w:cs="Times New Roman"/>
                <w:color w:val="000000"/>
                <w:sz w:val="23"/>
                <w:szCs w:val="23"/>
                <w:lang w:eastAsia="ru-RU"/>
              </w:rPr>
            </w:pPr>
            <w:r w:rsidRPr="00E12424">
              <w:rPr>
                <w:rFonts w:ascii="YS Text" w:eastAsia="Times New Roman" w:hAnsi="YS Text" w:cs="Times New Roman"/>
                <w:color w:val="000000"/>
                <w:sz w:val="23"/>
                <w:szCs w:val="23"/>
                <w:lang w:eastAsia="ru-RU"/>
              </w:rPr>
              <w:t>предоставляя реальные шансы для личностного роста</w:t>
            </w:r>
          </w:p>
          <w:p w:rsidR="004E2A2E" w:rsidRDefault="004E2A2E"/>
        </w:tc>
        <w:tc>
          <w:tcPr>
            <w:tcW w:w="2979" w:type="dxa"/>
          </w:tcPr>
          <w:p w:rsidR="004E2A2E" w:rsidRPr="00DA0275" w:rsidRDefault="00DA0275">
            <w:pPr>
              <w:rPr>
                <w:rFonts w:ascii="Times New Roman" w:hAnsi="Times New Roman" w:cs="Times New Roman"/>
              </w:rPr>
            </w:pPr>
            <w:r w:rsidRPr="00DA0275">
              <w:rPr>
                <w:rFonts w:ascii="Times New Roman" w:hAnsi="Times New Roman" w:cs="Times New Roman"/>
              </w:rPr>
              <w:lastRenderedPageBreak/>
              <w:t xml:space="preserve">Педагоги, работающие по </w:t>
            </w:r>
            <w:r w:rsidR="00F227DB">
              <w:rPr>
                <w:rFonts w:ascii="Times New Roman" w:hAnsi="Times New Roman" w:cs="Times New Roman"/>
              </w:rPr>
              <w:t>программе «Открытия», должны со</w:t>
            </w:r>
            <w:r w:rsidRPr="00DA0275">
              <w:rPr>
                <w:rFonts w:ascii="Times New Roman" w:hAnsi="Times New Roman" w:cs="Times New Roman"/>
              </w:rPr>
              <w:t>блюдать обязательные принципы, в соответствии с которыми следует организовывать пространство группы, подбирать материалы для игр и занятий детей. Умение педагогов работать в соответствии с этими установками определяет степень их профессиональной компетентности. Развивающая среда в группе до</w:t>
            </w:r>
            <w:r w:rsidR="00F227DB">
              <w:rPr>
                <w:rFonts w:ascii="Times New Roman" w:hAnsi="Times New Roman" w:cs="Times New Roman"/>
              </w:rPr>
              <w:t>лжна помогать реализации осново</w:t>
            </w:r>
            <w:r w:rsidRPr="00DA0275">
              <w:rPr>
                <w:rFonts w:ascii="Times New Roman" w:hAnsi="Times New Roman" w:cs="Times New Roman"/>
              </w:rPr>
              <w:t>полагающего принципа Программы: ребенок учится лучше и научится большему в процессе самостоятельного взаимодействия с окружающим миром—через игру и открытия. Роль развивающей среды в развитии детей Групповое пространство должно быть спланировано педагогами так, чтобы дети могли делать самостоятельный выбор (где, с кем и чем заниматься) и принимать решения. Ва</w:t>
            </w:r>
            <w:r w:rsidR="00F227DB">
              <w:rPr>
                <w:rFonts w:ascii="Times New Roman" w:hAnsi="Times New Roman" w:cs="Times New Roman"/>
              </w:rPr>
              <w:t>жно, чтобы среда не ограничива</w:t>
            </w:r>
            <w:r w:rsidRPr="00DA0275">
              <w:rPr>
                <w:rFonts w:ascii="Times New Roman" w:hAnsi="Times New Roman" w:cs="Times New Roman"/>
              </w:rPr>
              <w:t xml:space="preserve">ла детскую инициативу, а наоборот, предоставляла возможности для проявления, развития и реализации разнообразных идей. Приобретая опыт, достигая своей цели, ребенок </w:t>
            </w:r>
            <w:r w:rsidRPr="00DA0275">
              <w:rPr>
                <w:rFonts w:ascii="Times New Roman" w:hAnsi="Times New Roman" w:cs="Times New Roman"/>
              </w:rPr>
              <w:lastRenderedPageBreak/>
              <w:t>постепенно обретает уверенность в себе, делает личностные, радостные</w:t>
            </w:r>
            <w:r w:rsidR="00F227DB">
              <w:rPr>
                <w:rFonts w:ascii="Times New Roman" w:hAnsi="Times New Roman" w:cs="Times New Roman"/>
              </w:rPr>
              <w:t xml:space="preserve"> для него открытия. Разумно ор</w:t>
            </w:r>
            <w:r w:rsidRPr="00DA0275">
              <w:rPr>
                <w:rFonts w:ascii="Times New Roman" w:hAnsi="Times New Roman" w:cs="Times New Roman"/>
              </w:rPr>
              <w:t>ганизованная развивающая среда способствует подготовке к жизни в стремительно меняющемся мире, формирует устойчивое стремление познавать, открывать мир и в конечном итоге учит учиться. Такая среда также способствует развитию навы</w:t>
            </w:r>
            <w:r w:rsidR="00F227DB">
              <w:rPr>
                <w:rFonts w:ascii="Times New Roman" w:hAnsi="Times New Roman" w:cs="Times New Roman"/>
              </w:rPr>
              <w:t>ков партнерского общения, рабо</w:t>
            </w:r>
            <w:r w:rsidRPr="00DA0275">
              <w:rPr>
                <w:rFonts w:ascii="Times New Roman" w:hAnsi="Times New Roman" w:cs="Times New Roman"/>
              </w:rPr>
              <w:t>ты в команде, взаимопомощи, социального взаимодействия. Все это позволяет педагогу формировать у д</w:t>
            </w:r>
            <w:r w:rsidR="00F227DB">
              <w:rPr>
                <w:rFonts w:ascii="Times New Roman" w:hAnsi="Times New Roman" w:cs="Times New Roman"/>
              </w:rPr>
              <w:t>етей поисковый, активный, само</w:t>
            </w:r>
            <w:r w:rsidRPr="00DA0275">
              <w:rPr>
                <w:rFonts w:ascii="Times New Roman" w:hAnsi="Times New Roman" w:cs="Times New Roman"/>
              </w:rPr>
              <w:t>стоятельный стиль мышления и деятельности, предоставляя реальные шансы для личностного роста каждого ребенка.</w:t>
            </w:r>
          </w:p>
        </w:tc>
        <w:tc>
          <w:tcPr>
            <w:tcW w:w="3297" w:type="dxa"/>
          </w:tcPr>
          <w:p w:rsidR="0056199E" w:rsidRPr="0056199E" w:rsidRDefault="0056199E" w:rsidP="0056199E">
            <w:pPr>
              <w:shd w:val="clear" w:color="auto" w:fill="FFFFFF"/>
              <w:ind w:firstLine="568"/>
              <w:rPr>
                <w:rFonts w:ascii="Calibri" w:eastAsia="Times New Roman" w:hAnsi="Calibri" w:cs="Calibri"/>
                <w:color w:val="000000"/>
                <w:lang w:eastAsia="ru-RU"/>
              </w:rPr>
            </w:pPr>
            <w:r w:rsidRPr="0056199E">
              <w:rPr>
                <w:rFonts w:ascii="Times New Roman" w:eastAsia="Times New Roman" w:hAnsi="Times New Roman" w:cs="Times New Roman"/>
                <w:color w:val="000000"/>
                <w:lang w:eastAsia="ru-RU"/>
              </w:rPr>
              <w:lastRenderedPageBreak/>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56199E" w:rsidRPr="0056199E" w:rsidRDefault="0056199E" w:rsidP="0056199E">
            <w:pPr>
              <w:shd w:val="clear" w:color="auto" w:fill="FFFFFF"/>
              <w:ind w:firstLine="568"/>
              <w:rPr>
                <w:rFonts w:ascii="Calibri" w:eastAsia="Times New Roman" w:hAnsi="Calibri" w:cs="Calibri"/>
                <w:color w:val="000000"/>
                <w:lang w:eastAsia="ru-RU"/>
              </w:rPr>
            </w:pPr>
            <w:r w:rsidRPr="0056199E">
              <w:rPr>
                <w:rFonts w:ascii="Times New Roman" w:eastAsia="Times New Roman" w:hAnsi="Times New Roman" w:cs="Times New Roman"/>
                <w:b/>
                <w:bCs/>
                <w:color w:val="000000"/>
                <w:lang w:eastAsia="ru-RU"/>
              </w:rPr>
              <w:t>1. Требования ФГОС ДО к развивающей предметно-пространственной среде.</w:t>
            </w:r>
          </w:p>
          <w:p w:rsidR="0056199E" w:rsidRPr="0056199E" w:rsidRDefault="0056199E" w:rsidP="0056199E">
            <w:pPr>
              <w:shd w:val="clear" w:color="auto" w:fill="FFFFFF"/>
              <w:ind w:firstLine="568"/>
              <w:rPr>
                <w:rFonts w:ascii="Calibri" w:eastAsia="Times New Roman" w:hAnsi="Calibri" w:cs="Calibri"/>
                <w:color w:val="000000"/>
                <w:lang w:eastAsia="ru-RU"/>
              </w:rPr>
            </w:pPr>
            <w:r w:rsidRPr="0056199E">
              <w:rPr>
                <w:rFonts w:ascii="Times New Roman" w:eastAsia="Times New Roman" w:hAnsi="Times New Roman" w:cs="Times New Roman"/>
                <w:b/>
                <w:bCs/>
                <w:i/>
                <w:iCs/>
                <w:color w:val="000000"/>
                <w:lang w:eastAsia="ru-RU"/>
              </w:rPr>
              <w:t>Развивающая предметно</w:t>
            </w:r>
            <w:r w:rsidRPr="0056199E">
              <w:rPr>
                <w:rFonts w:ascii="Times New Roman" w:eastAsia="Times New Roman" w:hAnsi="Times New Roman" w:cs="Times New Roman"/>
                <w:color w:val="000000"/>
                <w:lang w:eastAsia="ru-RU"/>
              </w:rPr>
              <w:t>-пространственная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6199E" w:rsidRPr="0056199E" w:rsidRDefault="0056199E" w:rsidP="0056199E">
            <w:pPr>
              <w:shd w:val="clear" w:color="auto" w:fill="FFFFFF"/>
              <w:ind w:firstLine="568"/>
              <w:rPr>
                <w:rFonts w:ascii="Calibri" w:eastAsia="Times New Roman" w:hAnsi="Calibri" w:cs="Calibri"/>
                <w:color w:val="000000"/>
                <w:lang w:eastAsia="ru-RU"/>
              </w:rPr>
            </w:pPr>
            <w:r w:rsidRPr="0056199E">
              <w:rPr>
                <w:rFonts w:ascii="Times New Roman" w:eastAsia="Times New Roman" w:hAnsi="Times New Roman" w:cs="Times New Roman"/>
                <w:b/>
                <w:bCs/>
                <w:i/>
                <w:iCs/>
                <w:color w:val="000000"/>
                <w:lang w:eastAsia="ru-RU"/>
              </w:rPr>
              <w:t>Развивающая предметно</w:t>
            </w:r>
            <w:r w:rsidRPr="0056199E">
              <w:rPr>
                <w:rFonts w:ascii="Times New Roman" w:eastAsia="Times New Roman" w:hAnsi="Times New Roman" w:cs="Times New Roman"/>
                <w:color w:val="000000"/>
                <w:lang w:eastAsia="ru-RU"/>
              </w:rPr>
              <w:t xml:space="preserve">-пространственная среда должна </w:t>
            </w:r>
            <w:r w:rsidRPr="0056199E">
              <w:rPr>
                <w:rFonts w:ascii="Times New Roman" w:eastAsia="Times New Roman" w:hAnsi="Times New Roman" w:cs="Times New Roman"/>
                <w:color w:val="000000"/>
                <w:lang w:eastAsia="ru-RU"/>
              </w:rPr>
              <w:lastRenderedPageBreak/>
              <w:t>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6199E" w:rsidRPr="0056199E" w:rsidRDefault="0056199E" w:rsidP="0056199E">
            <w:pPr>
              <w:shd w:val="clear" w:color="auto" w:fill="FFFFFF"/>
              <w:ind w:firstLine="568"/>
              <w:rPr>
                <w:rFonts w:ascii="Calibri" w:eastAsia="Times New Roman" w:hAnsi="Calibri" w:cs="Calibri"/>
                <w:color w:val="000000"/>
                <w:lang w:eastAsia="ru-RU"/>
              </w:rPr>
            </w:pPr>
            <w:r w:rsidRPr="0056199E">
              <w:rPr>
                <w:rFonts w:ascii="Times New Roman" w:eastAsia="Times New Roman" w:hAnsi="Times New Roman" w:cs="Times New Roman"/>
                <w:b/>
                <w:bCs/>
                <w:i/>
                <w:iCs/>
                <w:color w:val="000000"/>
                <w:lang w:eastAsia="ru-RU"/>
              </w:rPr>
              <w:t> Развивающая предметно</w:t>
            </w:r>
            <w:r w:rsidRPr="0056199E">
              <w:rPr>
                <w:rFonts w:ascii="Times New Roman" w:eastAsia="Times New Roman" w:hAnsi="Times New Roman" w:cs="Times New Roman"/>
                <w:color w:val="000000"/>
                <w:lang w:eastAsia="ru-RU"/>
              </w:rPr>
              <w:t>-пространственная среда должна обеспечивать:</w:t>
            </w:r>
          </w:p>
          <w:p w:rsidR="0056199E" w:rsidRPr="0056199E" w:rsidRDefault="0056199E" w:rsidP="0056199E">
            <w:pPr>
              <w:shd w:val="clear" w:color="auto" w:fill="FFFFFF"/>
              <w:ind w:firstLine="568"/>
              <w:rPr>
                <w:rFonts w:ascii="Calibri" w:eastAsia="Times New Roman" w:hAnsi="Calibri" w:cs="Calibri"/>
                <w:color w:val="000000"/>
                <w:lang w:eastAsia="ru-RU"/>
              </w:rPr>
            </w:pPr>
            <w:r w:rsidRPr="0056199E">
              <w:rPr>
                <w:rFonts w:ascii="Times New Roman" w:eastAsia="Times New Roman" w:hAnsi="Times New Roman" w:cs="Times New Roman"/>
                <w:color w:val="000000"/>
                <w:lang w:eastAsia="ru-RU"/>
              </w:rPr>
              <w:t>реализацию различных образовательных программ;</w:t>
            </w:r>
          </w:p>
          <w:p w:rsidR="0056199E" w:rsidRPr="0056199E" w:rsidRDefault="0056199E" w:rsidP="0056199E">
            <w:pPr>
              <w:shd w:val="clear" w:color="auto" w:fill="FFFFFF"/>
              <w:ind w:firstLine="568"/>
              <w:rPr>
                <w:rFonts w:ascii="Calibri" w:eastAsia="Times New Roman" w:hAnsi="Calibri" w:cs="Calibri"/>
                <w:color w:val="000000"/>
                <w:lang w:eastAsia="ru-RU"/>
              </w:rPr>
            </w:pPr>
            <w:r w:rsidRPr="0056199E">
              <w:rPr>
                <w:rFonts w:ascii="Times New Roman" w:eastAsia="Times New Roman" w:hAnsi="Times New Roman" w:cs="Times New Roman"/>
                <w:color w:val="000000"/>
                <w:lang w:eastAsia="ru-RU"/>
              </w:rPr>
              <w:t>в случае организации инклюзивного образования - необходимые для него условия;</w:t>
            </w:r>
          </w:p>
          <w:p w:rsidR="0056199E" w:rsidRPr="0056199E" w:rsidRDefault="0056199E" w:rsidP="0056199E">
            <w:pPr>
              <w:shd w:val="clear" w:color="auto" w:fill="FFFFFF"/>
              <w:ind w:firstLine="568"/>
              <w:rPr>
                <w:rFonts w:ascii="Calibri" w:eastAsia="Times New Roman" w:hAnsi="Calibri" w:cs="Calibri"/>
                <w:color w:val="000000"/>
                <w:lang w:eastAsia="ru-RU"/>
              </w:rPr>
            </w:pPr>
            <w:r w:rsidRPr="0056199E">
              <w:rPr>
                <w:rFonts w:ascii="Times New Roman" w:eastAsia="Times New Roman" w:hAnsi="Times New Roman" w:cs="Times New Roman"/>
                <w:color w:val="000000"/>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6199E" w:rsidRPr="0056199E" w:rsidRDefault="0056199E" w:rsidP="0056199E">
            <w:pPr>
              <w:shd w:val="clear" w:color="auto" w:fill="FFFFFF"/>
              <w:ind w:firstLine="568"/>
              <w:rPr>
                <w:rFonts w:ascii="Calibri" w:eastAsia="Times New Roman" w:hAnsi="Calibri" w:cs="Calibri"/>
                <w:color w:val="000000"/>
                <w:lang w:eastAsia="ru-RU"/>
              </w:rPr>
            </w:pPr>
            <w:r w:rsidRPr="0056199E">
              <w:rPr>
                <w:rFonts w:ascii="Times New Roman" w:eastAsia="Times New Roman" w:hAnsi="Times New Roman" w:cs="Times New Roman"/>
                <w:b/>
                <w:bCs/>
                <w:i/>
                <w:iCs/>
                <w:color w:val="000000"/>
                <w:lang w:eastAsia="ru-RU"/>
              </w:rPr>
              <w:t>Развивающая предметно</w:t>
            </w:r>
            <w:r w:rsidRPr="0056199E">
              <w:rPr>
                <w:rFonts w:ascii="Times New Roman" w:eastAsia="Times New Roman" w:hAnsi="Times New Roman" w:cs="Times New Roman"/>
                <w:color w:val="000000"/>
                <w:lang w:eastAsia="ru-RU"/>
              </w:rPr>
              <w:t>-пространственная среда должна быть содержательно-насыщенной, трансформируемой, полифункциональной, вариативной, доступной и безопасной.</w:t>
            </w:r>
          </w:p>
          <w:p w:rsidR="0056199E" w:rsidRPr="0056199E" w:rsidRDefault="0056199E" w:rsidP="0056199E">
            <w:pPr>
              <w:shd w:val="clear" w:color="auto" w:fill="FFFFFF"/>
              <w:ind w:firstLine="568"/>
              <w:rPr>
                <w:rFonts w:ascii="Calibri" w:eastAsia="Times New Roman" w:hAnsi="Calibri" w:cs="Calibri"/>
                <w:color w:val="000000"/>
                <w:lang w:eastAsia="ru-RU"/>
              </w:rPr>
            </w:pPr>
            <w:r w:rsidRPr="0056199E">
              <w:rPr>
                <w:rFonts w:ascii="Times New Roman" w:eastAsia="Times New Roman" w:hAnsi="Times New Roman" w:cs="Times New Roman"/>
                <w:color w:val="000000"/>
                <w:lang w:eastAsia="ru-RU"/>
              </w:rPr>
              <w:t>1) Насыщенность среды должна соответствовать возрастным возможностям детей и содержанию Программы.</w:t>
            </w:r>
          </w:p>
          <w:p w:rsidR="0056199E" w:rsidRPr="0056199E" w:rsidRDefault="0056199E" w:rsidP="0056199E">
            <w:pPr>
              <w:shd w:val="clear" w:color="auto" w:fill="FFFFFF"/>
              <w:ind w:firstLine="568"/>
              <w:rPr>
                <w:rFonts w:ascii="Calibri" w:eastAsia="Times New Roman" w:hAnsi="Calibri" w:cs="Calibri"/>
                <w:color w:val="000000"/>
                <w:lang w:eastAsia="ru-RU"/>
              </w:rPr>
            </w:pPr>
            <w:r w:rsidRPr="0056199E">
              <w:rPr>
                <w:rFonts w:ascii="Times New Roman" w:eastAsia="Times New Roman" w:hAnsi="Times New Roman" w:cs="Times New Roman"/>
                <w:color w:val="000000"/>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6199E" w:rsidRPr="0056199E" w:rsidRDefault="0056199E" w:rsidP="0056199E">
            <w:pPr>
              <w:shd w:val="clear" w:color="auto" w:fill="FFFFFF"/>
              <w:ind w:firstLine="568"/>
              <w:rPr>
                <w:rFonts w:ascii="Calibri" w:eastAsia="Times New Roman" w:hAnsi="Calibri" w:cs="Calibri"/>
                <w:color w:val="000000"/>
                <w:lang w:eastAsia="ru-RU"/>
              </w:rPr>
            </w:pPr>
            <w:r w:rsidRPr="0056199E">
              <w:rPr>
                <w:rFonts w:ascii="Times New Roman" w:eastAsia="Times New Roman" w:hAnsi="Times New Roman" w:cs="Times New Roman"/>
                <w:color w:val="000000"/>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6199E" w:rsidRPr="0056199E" w:rsidRDefault="0056199E" w:rsidP="0056199E">
            <w:pPr>
              <w:numPr>
                <w:ilvl w:val="0"/>
                <w:numId w:val="1"/>
              </w:numPr>
              <w:shd w:val="clear" w:color="auto" w:fill="FFFFFF"/>
              <w:spacing w:before="30" w:after="30"/>
              <w:ind w:left="0" w:firstLine="568"/>
              <w:rPr>
                <w:rFonts w:ascii="Calibri" w:eastAsia="Times New Roman" w:hAnsi="Calibri" w:cs="Calibri"/>
                <w:color w:val="000000"/>
                <w:lang w:eastAsia="ru-RU"/>
              </w:rPr>
            </w:pPr>
            <w:r w:rsidRPr="0056199E">
              <w:rPr>
                <w:rFonts w:ascii="Times New Roman" w:eastAsia="Times New Roman" w:hAnsi="Times New Roman" w:cs="Times New Roman"/>
                <w:color w:val="000000"/>
                <w:lang w:eastAsia="ru-RU"/>
              </w:rPr>
              <w:t xml:space="preserve">игровую, познавательную, исследовательскую и творческую </w:t>
            </w:r>
            <w:r w:rsidRPr="0056199E">
              <w:rPr>
                <w:rFonts w:ascii="Times New Roman" w:eastAsia="Times New Roman" w:hAnsi="Times New Roman" w:cs="Times New Roman"/>
                <w:color w:val="000000"/>
                <w:lang w:eastAsia="ru-RU"/>
              </w:rPr>
              <w:lastRenderedPageBreak/>
              <w:t>активность всех воспитанников, экспериментирование с доступными детям материалами (в том числе с песком и водой);</w:t>
            </w:r>
          </w:p>
          <w:p w:rsidR="0056199E" w:rsidRPr="0056199E" w:rsidRDefault="0056199E" w:rsidP="0056199E">
            <w:pPr>
              <w:numPr>
                <w:ilvl w:val="0"/>
                <w:numId w:val="1"/>
              </w:numPr>
              <w:shd w:val="clear" w:color="auto" w:fill="FFFFFF"/>
              <w:spacing w:before="30" w:after="30"/>
              <w:ind w:left="0" w:firstLine="568"/>
              <w:rPr>
                <w:rFonts w:ascii="Calibri" w:eastAsia="Times New Roman" w:hAnsi="Calibri" w:cs="Calibri"/>
                <w:color w:val="000000"/>
                <w:lang w:eastAsia="ru-RU"/>
              </w:rPr>
            </w:pPr>
            <w:r w:rsidRPr="0056199E">
              <w:rPr>
                <w:rFonts w:ascii="Times New Roman" w:eastAsia="Times New Roman" w:hAnsi="Times New Roman" w:cs="Times New Roman"/>
                <w:color w:val="000000"/>
                <w:lang w:eastAsia="ru-RU"/>
              </w:rPr>
              <w:t>двигательную активность, в том числе развитие крупной и мелкой моторики, участие в подвижных играх и соревнованиях;</w:t>
            </w:r>
          </w:p>
          <w:p w:rsidR="0056199E" w:rsidRPr="0056199E" w:rsidRDefault="0056199E" w:rsidP="0056199E">
            <w:pPr>
              <w:numPr>
                <w:ilvl w:val="0"/>
                <w:numId w:val="1"/>
              </w:numPr>
              <w:shd w:val="clear" w:color="auto" w:fill="FFFFFF"/>
              <w:spacing w:before="30" w:after="30"/>
              <w:ind w:left="0" w:firstLine="568"/>
              <w:rPr>
                <w:rFonts w:ascii="Calibri" w:eastAsia="Times New Roman" w:hAnsi="Calibri" w:cs="Calibri"/>
                <w:color w:val="000000"/>
                <w:lang w:eastAsia="ru-RU"/>
              </w:rPr>
            </w:pPr>
            <w:r w:rsidRPr="0056199E">
              <w:rPr>
                <w:rFonts w:ascii="Times New Roman" w:eastAsia="Times New Roman" w:hAnsi="Times New Roman" w:cs="Times New Roman"/>
                <w:color w:val="000000"/>
                <w:lang w:eastAsia="ru-RU"/>
              </w:rPr>
              <w:t>эмоциональное благополучие детей во взаимодействии с предметно-пространственным окружением;</w:t>
            </w:r>
          </w:p>
          <w:p w:rsidR="0056199E" w:rsidRPr="0056199E" w:rsidRDefault="0056199E" w:rsidP="0056199E">
            <w:pPr>
              <w:numPr>
                <w:ilvl w:val="0"/>
                <w:numId w:val="1"/>
              </w:numPr>
              <w:shd w:val="clear" w:color="auto" w:fill="FFFFFF"/>
              <w:spacing w:before="30" w:after="30"/>
              <w:ind w:left="0" w:firstLine="568"/>
              <w:rPr>
                <w:rFonts w:ascii="Calibri" w:eastAsia="Times New Roman" w:hAnsi="Calibri" w:cs="Calibri"/>
                <w:color w:val="000000"/>
                <w:lang w:eastAsia="ru-RU"/>
              </w:rPr>
            </w:pPr>
            <w:r w:rsidRPr="0056199E">
              <w:rPr>
                <w:rFonts w:ascii="Times New Roman" w:eastAsia="Times New Roman" w:hAnsi="Times New Roman" w:cs="Times New Roman"/>
                <w:color w:val="000000"/>
                <w:lang w:eastAsia="ru-RU"/>
              </w:rPr>
              <w:t>возможность самовыражения детей.</w:t>
            </w:r>
          </w:p>
          <w:p w:rsidR="004E2A2E" w:rsidRDefault="004E2A2E"/>
        </w:tc>
        <w:tc>
          <w:tcPr>
            <w:tcW w:w="3298" w:type="dxa"/>
          </w:tcPr>
          <w:p w:rsidR="004E2A2E" w:rsidRDefault="004E2A2E"/>
        </w:tc>
      </w:tr>
      <w:tr w:rsidR="004E2A2E" w:rsidTr="009B5446">
        <w:tc>
          <w:tcPr>
            <w:tcW w:w="3297" w:type="dxa"/>
          </w:tcPr>
          <w:p w:rsidR="004E2A2E" w:rsidRDefault="00DA0275">
            <w:r>
              <w:lastRenderedPageBreak/>
              <w:t>Тип взаимодействия</w:t>
            </w:r>
          </w:p>
        </w:tc>
        <w:tc>
          <w:tcPr>
            <w:tcW w:w="3615" w:type="dxa"/>
          </w:tcPr>
          <w:p w:rsidR="004E2A2E" w:rsidRDefault="004E2A2E"/>
        </w:tc>
        <w:tc>
          <w:tcPr>
            <w:tcW w:w="2979" w:type="dxa"/>
          </w:tcPr>
          <w:p w:rsidR="004E2A2E" w:rsidRDefault="00DA0275">
            <w:r>
              <w:t>Избегая директивной модели взаимодействия, педагоги строят общение с детьми, выбирая стратегию поддержки и создания инди видуальной программы развития для каждого ребенка, учитывающей его потребности (см. табл. 4). Педаго</w:t>
            </w:r>
            <w:r w:rsidR="008B2E7D">
              <w:t>ги понимают, что их выбор мето</w:t>
            </w:r>
            <w:r>
              <w:t>дов обучения может либо облегчать учас</w:t>
            </w:r>
            <w:r w:rsidR="008B2E7D">
              <w:t>тие ребенка в видах деятель</w:t>
            </w:r>
            <w:r>
              <w:t xml:space="preserve"> ности, либо создавать препятствия. Педагоги осознают, что если дети испытывают трудности в обучении, то происходит это потому, что их технологии и методы обучения не поз</w:t>
            </w:r>
            <w:r w:rsidR="008B2E7D">
              <w:t>воляют этим детям освоить соот</w:t>
            </w:r>
            <w:r>
              <w:t xml:space="preserve">ветствующее действие, а не потому, что они не обладают способностью учиться. Выбирая определенные методы и </w:t>
            </w:r>
            <w:r>
              <w:lastRenderedPageBreak/>
              <w:t>приемы, педагоги стараются добиться того, чтобы особенност</w:t>
            </w:r>
            <w:r w:rsidR="008B2E7D">
              <w:t>и и потребности большинства де</w:t>
            </w:r>
            <w:r>
              <w:t>тей не препятствовали их участию в работе и достижению успеха в деятельности.</w:t>
            </w:r>
          </w:p>
          <w:p w:rsidR="00DA0275" w:rsidRDefault="00DA0275">
            <w:r>
              <w:t>-Директивное</w:t>
            </w:r>
          </w:p>
          <w:p w:rsidR="00DA0275" w:rsidRDefault="00DA0275">
            <w:r>
              <w:t>-Недирективное/ посредническое</w:t>
            </w:r>
          </w:p>
          <w:p w:rsidR="00DA0275" w:rsidRDefault="00DA0275">
            <w:r>
              <w:t>-Недирективное/ поддерживающее</w:t>
            </w:r>
          </w:p>
        </w:tc>
        <w:tc>
          <w:tcPr>
            <w:tcW w:w="3297" w:type="dxa"/>
          </w:tcPr>
          <w:p w:rsidR="004E2A2E" w:rsidRDefault="004E2A2E"/>
        </w:tc>
        <w:tc>
          <w:tcPr>
            <w:tcW w:w="3298" w:type="dxa"/>
          </w:tcPr>
          <w:p w:rsidR="004E2A2E" w:rsidRDefault="004E2A2E"/>
        </w:tc>
      </w:tr>
      <w:tr w:rsidR="004E2A2E" w:rsidTr="009B5446">
        <w:tc>
          <w:tcPr>
            <w:tcW w:w="3297" w:type="dxa"/>
          </w:tcPr>
          <w:p w:rsidR="004E2A2E" w:rsidRDefault="0091057B">
            <w:r>
              <w:lastRenderedPageBreak/>
              <w:t>Дидактические материалы и пособия</w:t>
            </w:r>
          </w:p>
          <w:p w:rsidR="0091057B" w:rsidRDefault="0091057B"/>
        </w:tc>
        <w:tc>
          <w:tcPr>
            <w:tcW w:w="3615" w:type="dxa"/>
          </w:tcPr>
          <w:p w:rsidR="004E2A2E" w:rsidRDefault="004E2A2E"/>
        </w:tc>
        <w:tc>
          <w:tcPr>
            <w:tcW w:w="2979" w:type="dxa"/>
          </w:tcPr>
          <w:p w:rsidR="004E2A2E" w:rsidRDefault="004E2A2E"/>
        </w:tc>
        <w:tc>
          <w:tcPr>
            <w:tcW w:w="3297" w:type="dxa"/>
          </w:tcPr>
          <w:p w:rsidR="004E2A2E" w:rsidRDefault="004E2A2E"/>
        </w:tc>
        <w:tc>
          <w:tcPr>
            <w:tcW w:w="3298" w:type="dxa"/>
          </w:tcPr>
          <w:p w:rsidR="004E2A2E" w:rsidRDefault="004E2A2E"/>
        </w:tc>
      </w:tr>
      <w:tr w:rsidR="004E2A2E" w:rsidTr="009B5446">
        <w:tc>
          <w:tcPr>
            <w:tcW w:w="3297" w:type="dxa"/>
          </w:tcPr>
          <w:p w:rsidR="004E2A2E" w:rsidRDefault="008B2E7D">
            <w:r>
              <w:t>Основные функции педагога</w:t>
            </w:r>
          </w:p>
        </w:tc>
        <w:tc>
          <w:tcPr>
            <w:tcW w:w="3615" w:type="dxa"/>
          </w:tcPr>
          <w:p w:rsidR="004E2A2E" w:rsidRDefault="004E2A2E"/>
        </w:tc>
        <w:tc>
          <w:tcPr>
            <w:tcW w:w="2979" w:type="dxa"/>
          </w:tcPr>
          <w:p w:rsidR="004E2A2E" w:rsidRDefault="00B829F7">
            <w:r w:rsidRPr="00B829F7">
              <w:rPr>
                <w:rFonts w:ascii="Times New Roman" w:hAnsi="Times New Roman" w:cs="Times New Roman"/>
              </w:rPr>
              <w:t xml:space="preserve">Педагоги используют разнообразные методы обучения и поддерживают детей с различными потребностями в обучении, учитывая их интересы и сильные стороны развития. Они постоянно следят, не появятся ли сигналы, которые свидетельствуют о том, что, возможно, их метод не «работает» в отношении конкретного ребёнка или группы детей; и тогда они готовы предпринять соответствующие меры для адаптации. • В личностно-ориентированных программах педагог направляет и облегчает процесс познания. Он стимулирует познание, разделяя с ребёнком ответственность за обучение; он планирует и создаёт условия для развития детей. Педагоги должны всегда учитывать индивидуальные </w:t>
            </w:r>
            <w:r w:rsidRPr="00B829F7">
              <w:rPr>
                <w:rFonts w:ascii="Times New Roman" w:hAnsi="Times New Roman" w:cs="Times New Roman"/>
              </w:rPr>
              <w:lastRenderedPageBreak/>
              <w:t xml:space="preserve">способности каждого из детей. Так, если вы хотите сделать вместе с детьми игровое тесто и знаете, что у какого-то ребёнка из группы плохо развита мелкая моторика, то попросите этого ребёнка переливать воду в миску из мерной кружки, а ребёнку с хорошо развитой мелкой моторикой поручите отмерить чайную ложку растительного масла. Ребёнка, который уже умеет читать, попросите прочесть для всей группы рецепт теста. Ребёнка, который ещё плохо умеет считать, попросите считать ложки муки вместе с другим ребёнком, который уже считает хорошо. Воспитатели должны всегда заранее продумывать эти аспекты в работе с детьми. • Педагог предоставляет детям разнообразные материалы и создаёт ситуации, которые дают им неограниченные возможности взаимодействия с окружающим миром. Лучше всего дети учатся, когда делают что-либо самостоятельно. Им необходимо самим выяснять, пусть с помощью проб и ошибок, как именно устроен мир. Изученные понятия хорошо закрепляются с помощью активных упражнений. Например, такое понятие, как регулярность/нерегулярность </w:t>
            </w:r>
            <w:r w:rsidRPr="00B829F7">
              <w:rPr>
                <w:rFonts w:ascii="Times New Roman" w:hAnsi="Times New Roman" w:cs="Times New Roman"/>
              </w:rPr>
              <w:lastRenderedPageBreak/>
              <w:t xml:space="preserve">структуры ребёнок может усвоить, переплетая разноцветные нити, чередуя цвета; нанизывая на нитку бусины – синяя, жёлтая, синяя, жёлтая, синяя. • Педагог внимательно наблюдает за тем, как дети работают с материалами. Такое наблюдение помогает ему определить, какие задания следует давать детям, исходя из их интересов, какие у детей есть специфические потребности, какие у детей стили восприятия. Точно так же педагогу следует отмечать, к каким материалам дети явно не проявляют интереса, стараться выяснить причины его отсутствия и разнообразить игры и задания к этому материалу. • Педагог должен иметь представление о типичном развитии детей этого возраста и индивидуальных особенностях каждого ребёнка. Он должен знать, какие материалы необходимы каждому ребёнку на том конкретном этапе развития, на котором он находится. • Педагог должен уметь задавать детям открытые вопросы, что помогает детям продолжать исследовать и узнавать новое. Открытые вопросы предполагают более одного «правильного» ответа. Они также позволяют понять мыслительный процесс </w:t>
            </w:r>
            <w:r w:rsidRPr="00B829F7">
              <w:rPr>
                <w:rFonts w:ascii="Times New Roman" w:hAnsi="Times New Roman" w:cs="Times New Roman"/>
              </w:rPr>
              <w:lastRenderedPageBreak/>
              <w:t xml:space="preserve">ребёнка. Вопросы-ответы помогают развивать не только мышление, но и речь ребёнка. Если воспитатель в группе часто задаёт вопросы, дети тоже начнут о многом спрашивать. Развитие мышления имеет гораздо большее значение для образования, чем запоминание фактической информации. • Педагог даёт детям время на обдумывание того, что они делают. Это позволяет им лучше усвоить вводимое понятие. Воспитатель отводит время на вопросы и ответы и на самостоятельное выражение мыслей. • Педагог обсуждает с детьми все сделанные выводы и заключения, как верные, так и не совсем. Часто обсуждение идеи, которая в результате оказывается неверной, приносит больше пользы, чем обсуждение верного ответа. • Как и дети, педагог должен уметь идти на риск. Он должен пробовать новые материалы и новые пути использования старых материалов. Некоторые занятия окажутся особенно успешными; некоторые – наоборот. Не ждите, что каждый ребенок будет с удовольствием участвовать в каждом занятии. Инициативный педагог вовремя заменит материалы или найдёт способ продолжить и развить </w:t>
            </w:r>
            <w:r w:rsidRPr="00B829F7">
              <w:rPr>
                <w:rFonts w:ascii="Times New Roman" w:hAnsi="Times New Roman" w:cs="Times New Roman"/>
              </w:rPr>
              <w:lastRenderedPageBreak/>
              <w:t xml:space="preserve">занятие, которое имеет особенный успех. Он предлагает детям новые занятия, чтобы приучить их активно пробовать новое. • Педагог должен уметь признать, что он чего-то не знает – это лучше, чем дать неверную или неточную информацию. Говоря «не знаю», воспитатель тем самым создаёт обстановку, в которой он и дети вместе участвуют в поиске ответов и решений, совместно исследуют мир. Это также учит детей пользоваться различными источниками. Кроме того, дети видят, что и взрослые тоже учатся. • Педагог общается и играет с детьми. Он разделяет их стремление узнать новое и проявляет интерес ко всему, что дети делают и исследуют. • И ещё более важно для педагога уметь почувствовать, когда его присутствие не нужно; когда детей следует предоставить самим себе, чтобы они самостоятельно управляли </w:t>
            </w:r>
            <w:r>
              <w:t>процессом познания</w:t>
            </w:r>
          </w:p>
        </w:tc>
        <w:tc>
          <w:tcPr>
            <w:tcW w:w="3297" w:type="dxa"/>
          </w:tcPr>
          <w:p w:rsidR="004E2A2E" w:rsidRPr="00E62AA7" w:rsidRDefault="00E62AA7">
            <w:pPr>
              <w:rPr>
                <w:rFonts w:ascii="Times New Roman" w:hAnsi="Times New Roman" w:cs="Times New Roman"/>
              </w:rPr>
            </w:pPr>
            <w:r w:rsidRPr="00E62AA7">
              <w:rPr>
                <w:rFonts w:ascii="Times New Roman" w:hAnsi="Times New Roman" w:cs="Times New Roman"/>
                <w:b/>
                <w:bCs/>
                <w:color w:val="333333"/>
                <w:shd w:val="clear" w:color="auto" w:fill="FFFFFF"/>
              </w:rPr>
              <w:lastRenderedPageBreak/>
              <w:t>В</w:t>
            </w:r>
            <w:r w:rsidRPr="00E62AA7">
              <w:rPr>
                <w:rFonts w:ascii="Times New Roman" w:hAnsi="Times New Roman" w:cs="Times New Roman"/>
                <w:color w:val="333333"/>
                <w:shd w:val="clear" w:color="auto" w:fill="FFFFFF"/>
              </w:rPr>
              <w:t> </w:t>
            </w:r>
            <w:r w:rsidRPr="00E62AA7">
              <w:rPr>
                <w:rFonts w:ascii="Times New Roman" w:hAnsi="Times New Roman" w:cs="Times New Roman"/>
                <w:b/>
                <w:bCs/>
                <w:color w:val="333333"/>
                <w:shd w:val="clear" w:color="auto" w:fill="FFFFFF"/>
              </w:rPr>
              <w:t>Программе</w:t>
            </w:r>
            <w:r w:rsidRPr="00E62AA7">
              <w:rPr>
                <w:rFonts w:ascii="Times New Roman" w:hAnsi="Times New Roman" w:cs="Times New Roman"/>
                <w:color w:val="333333"/>
                <w:shd w:val="clear" w:color="auto" w:fill="FFFFFF"/>
              </w:rPr>
              <w:t> «</w:t>
            </w:r>
            <w:r w:rsidRPr="00E62AA7">
              <w:rPr>
                <w:rFonts w:ascii="Times New Roman" w:hAnsi="Times New Roman" w:cs="Times New Roman"/>
                <w:b/>
                <w:bCs/>
                <w:color w:val="333333"/>
                <w:shd w:val="clear" w:color="auto" w:fill="FFFFFF"/>
              </w:rPr>
              <w:t>От</w:t>
            </w:r>
            <w:r w:rsidRPr="00E62AA7">
              <w:rPr>
                <w:rFonts w:ascii="Times New Roman" w:hAnsi="Times New Roman" w:cs="Times New Roman"/>
                <w:color w:val="333333"/>
                <w:shd w:val="clear" w:color="auto" w:fill="FFFFFF"/>
              </w:rPr>
              <w:t> </w:t>
            </w:r>
            <w:r w:rsidRPr="00E62AA7">
              <w:rPr>
                <w:rFonts w:ascii="Times New Roman" w:hAnsi="Times New Roman" w:cs="Times New Roman"/>
                <w:b/>
                <w:bCs/>
                <w:color w:val="333333"/>
                <w:shd w:val="clear" w:color="auto" w:fill="FFFFFF"/>
              </w:rPr>
              <w:t>рождения</w:t>
            </w:r>
            <w:r w:rsidRPr="00E62AA7">
              <w:rPr>
                <w:rFonts w:ascii="Times New Roman" w:hAnsi="Times New Roman" w:cs="Times New Roman"/>
                <w:color w:val="333333"/>
                <w:shd w:val="clear" w:color="auto" w:fill="FFFFFF"/>
              </w:rPr>
              <w:t> </w:t>
            </w:r>
            <w:r w:rsidRPr="00E62AA7">
              <w:rPr>
                <w:rFonts w:ascii="Times New Roman" w:hAnsi="Times New Roman" w:cs="Times New Roman"/>
                <w:b/>
                <w:bCs/>
                <w:color w:val="333333"/>
                <w:shd w:val="clear" w:color="auto" w:fill="FFFFFF"/>
              </w:rPr>
              <w:t>до</w:t>
            </w:r>
            <w:r w:rsidRPr="00E62AA7">
              <w:rPr>
                <w:rFonts w:ascii="Times New Roman" w:hAnsi="Times New Roman" w:cs="Times New Roman"/>
                <w:color w:val="333333"/>
                <w:shd w:val="clear" w:color="auto" w:fill="FFFFFF"/>
              </w:rPr>
              <w:t> </w:t>
            </w:r>
            <w:r w:rsidRPr="00E62AA7">
              <w:rPr>
                <w:rFonts w:ascii="Times New Roman" w:hAnsi="Times New Roman" w:cs="Times New Roman"/>
                <w:b/>
                <w:bCs/>
                <w:color w:val="333333"/>
                <w:shd w:val="clear" w:color="auto" w:fill="FFFFFF"/>
              </w:rPr>
              <w:t>школы</w:t>
            </w:r>
            <w:r w:rsidRPr="00E62AA7">
              <w:rPr>
                <w:rFonts w:ascii="Times New Roman" w:hAnsi="Times New Roman" w:cs="Times New Roman"/>
                <w:color w:val="333333"/>
                <w:shd w:val="clear" w:color="auto" w:fill="FFFFFF"/>
              </w:rPr>
              <w:t>» на первый план выдвигается развивающая </w:t>
            </w:r>
            <w:r w:rsidRPr="00E62AA7">
              <w:rPr>
                <w:rFonts w:ascii="Times New Roman" w:hAnsi="Times New Roman" w:cs="Times New Roman"/>
                <w:b/>
                <w:bCs/>
                <w:color w:val="333333"/>
                <w:shd w:val="clear" w:color="auto" w:fill="FFFFFF"/>
              </w:rPr>
              <w:t>функция</w:t>
            </w:r>
            <w:r w:rsidRPr="00E62AA7">
              <w:rPr>
                <w:rFonts w:ascii="Times New Roman" w:hAnsi="Times New Roman" w:cs="Times New Roman"/>
                <w:color w:val="333333"/>
                <w:shd w:val="clear" w:color="auto" w:fill="FFFFFF"/>
              </w:rPr>
              <w:t> образования, обеспечивающая становление личности ребенка и ориентирующая </w:t>
            </w:r>
            <w:r w:rsidRPr="00E62AA7">
              <w:rPr>
                <w:rFonts w:ascii="Times New Roman" w:hAnsi="Times New Roman" w:cs="Times New Roman"/>
                <w:b/>
                <w:bCs/>
                <w:color w:val="333333"/>
                <w:shd w:val="clear" w:color="auto" w:fill="FFFFFF"/>
              </w:rPr>
              <w:t>педагога</w:t>
            </w:r>
            <w:r w:rsidRPr="00E62AA7">
              <w:rPr>
                <w:rFonts w:ascii="Times New Roman" w:hAnsi="Times New Roman" w:cs="Times New Roman"/>
                <w:color w:val="333333"/>
                <w:shd w:val="clear" w:color="auto" w:fill="FFFFFF"/>
              </w:rPr>
              <w:t> на его индивидуальные особенности, что соответствует современным научным концепциям дошкольного воспитания о признании самоценности дошкольного периода детства.</w:t>
            </w:r>
          </w:p>
        </w:tc>
        <w:tc>
          <w:tcPr>
            <w:tcW w:w="3298" w:type="dxa"/>
          </w:tcPr>
          <w:p w:rsidR="004E2A2E" w:rsidRDefault="004E2A2E"/>
        </w:tc>
      </w:tr>
      <w:tr w:rsidR="004E2A2E" w:rsidTr="009B5446">
        <w:tc>
          <w:tcPr>
            <w:tcW w:w="3297" w:type="dxa"/>
          </w:tcPr>
          <w:p w:rsidR="004E2A2E" w:rsidRDefault="00E62AA7">
            <w:r>
              <w:lastRenderedPageBreak/>
              <w:t>Мотивации</w:t>
            </w:r>
          </w:p>
        </w:tc>
        <w:tc>
          <w:tcPr>
            <w:tcW w:w="3615" w:type="dxa"/>
          </w:tcPr>
          <w:p w:rsidR="004E2A2E" w:rsidRDefault="004E2A2E"/>
        </w:tc>
        <w:tc>
          <w:tcPr>
            <w:tcW w:w="2979" w:type="dxa"/>
          </w:tcPr>
          <w:p w:rsidR="004E2A2E" w:rsidRDefault="004E2A2E"/>
        </w:tc>
        <w:tc>
          <w:tcPr>
            <w:tcW w:w="3297" w:type="dxa"/>
          </w:tcPr>
          <w:p w:rsidR="004E2A2E" w:rsidRDefault="004E2A2E"/>
        </w:tc>
        <w:tc>
          <w:tcPr>
            <w:tcW w:w="3298" w:type="dxa"/>
          </w:tcPr>
          <w:p w:rsidR="004E2A2E" w:rsidRDefault="00E62AA7">
            <w:r>
              <w:rPr>
                <w:color w:val="000000"/>
                <w:shd w:val="clear" w:color="auto" w:fill="FFFFFF"/>
              </w:rPr>
              <w:t xml:space="preserve">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w:t>
            </w:r>
            <w:r>
              <w:rPr>
                <w:color w:val="000000"/>
                <w:shd w:val="clear" w:color="auto" w:fill="FFFFFF"/>
              </w:rPr>
              <w:lastRenderedPageBreak/>
              <w:t>людям необходимо получать образование. Формирование отношения к образованию как к одной из ведущих жизненных ценностей.</w:t>
            </w:r>
          </w:p>
        </w:tc>
      </w:tr>
      <w:tr w:rsidR="004E2A2E" w:rsidTr="009B5446">
        <w:tc>
          <w:tcPr>
            <w:tcW w:w="3297" w:type="dxa"/>
          </w:tcPr>
          <w:p w:rsidR="004E2A2E" w:rsidRDefault="004E2A2E"/>
        </w:tc>
        <w:tc>
          <w:tcPr>
            <w:tcW w:w="3615" w:type="dxa"/>
          </w:tcPr>
          <w:p w:rsidR="004E2A2E" w:rsidRDefault="004E2A2E"/>
        </w:tc>
        <w:tc>
          <w:tcPr>
            <w:tcW w:w="2979" w:type="dxa"/>
          </w:tcPr>
          <w:p w:rsidR="004E2A2E" w:rsidRDefault="004E2A2E"/>
        </w:tc>
        <w:tc>
          <w:tcPr>
            <w:tcW w:w="3297" w:type="dxa"/>
          </w:tcPr>
          <w:p w:rsidR="004E2A2E" w:rsidRDefault="004E2A2E"/>
        </w:tc>
        <w:tc>
          <w:tcPr>
            <w:tcW w:w="3298" w:type="dxa"/>
          </w:tcPr>
          <w:p w:rsidR="004E2A2E" w:rsidRDefault="004E2A2E"/>
        </w:tc>
      </w:tr>
    </w:tbl>
    <w:p w:rsidR="0091057B" w:rsidRDefault="0091057B" w:rsidP="0091057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Примерная основная общеобразовательная программа дошкольного образования «ПРОдетей» ориентирована на детей 3–7 лет и опирается на культурно-исторический подход к образованию, разработанный Л. С. Выготским, его коллегами и последователями.   Программа «ПРОдетей» носит комплексный характер,  полностью соответствует требованиям ФГОС ДО и обеспечивает развитие ребенка во всех образовательных областях, его позитивную социализацию и индивидуализацию, охрану и укрепление его физического и психического здоровья.</w:t>
      </w: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857375" cy="2571750"/>
            <wp:effectExtent l="19050" t="0" r="9525" b="0"/>
            <wp:wrapSquare wrapText="bothSides"/>
            <wp:docPr id="2" name="Рисунок 2" descr="hello_html_m507370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07370e6.jpg"/>
                    <pic:cNvPicPr>
                      <a:picLocks noChangeAspect="1" noChangeArrowheads="1"/>
                    </pic:cNvPicPr>
                  </pic:nvPicPr>
                  <pic:blipFill>
                    <a:blip r:embed="rId5" cstate="print"/>
                    <a:srcRect/>
                    <a:stretch>
                      <a:fillRect/>
                    </a:stretch>
                  </pic:blipFill>
                  <pic:spPr bwMode="auto">
                    <a:xfrm>
                      <a:off x="0" y="0"/>
                      <a:ext cx="1857375" cy="2571750"/>
                    </a:xfrm>
                    <a:prstGeom prst="rect">
                      <a:avLst/>
                    </a:prstGeom>
                    <a:noFill/>
                    <a:ln w="9525">
                      <a:noFill/>
                      <a:miter lim="800000"/>
                      <a:headEnd/>
                      <a:tailEnd/>
                    </a:ln>
                  </pic:spPr>
                </pic:pic>
              </a:graphicData>
            </a:graphic>
          </wp:anchor>
        </w:drawing>
      </w:r>
    </w:p>
    <w:p w:rsidR="0091057B" w:rsidRDefault="0091057B" w:rsidP="0091057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Программа отдает предпочтение не фронтальным формам обучения, а совместным видам деятельности, в которых дети осваивают основы саморегуляции в процессе планирования и контроля своих действий  и действий партнеров.   Педагоги формируют у детей логическое мышление, коммуникативные и социальные навыки, способность к ответственному, самостоятельному выбору.</w:t>
      </w:r>
    </w:p>
    <w:p w:rsidR="0091057B" w:rsidRDefault="0091057B" w:rsidP="0091057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Детская игра является ведущей деятельностью ребенка-дошкольника и находится в центре программы «ПРОдетей» как самостоятельная ценность. Образовательный процесс строится на собственной активности детей,  что делает обучение интересным для ребенка и обеспечивает школьную готовность на основании включения ребенка в ролевые игры, игры с правилами, продуктивные виды деятельности и т. д.</w:t>
      </w:r>
    </w:p>
    <w:p w:rsidR="0091057B" w:rsidRDefault="0091057B" w:rsidP="0091057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Высокая степень индивидуализации образовательного процесса делает возможным успешное применение программы для различных категорий детей – от одаренных до детей с ОВЗ.</w:t>
      </w:r>
    </w:p>
    <w:p w:rsidR="001E5740" w:rsidRDefault="001E5740"/>
    <w:sectPr w:rsidR="001E5740" w:rsidSect="004E2A2E">
      <w:pgSz w:w="16838" w:h="11906" w:orient="landscape"/>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4501F"/>
    <w:multiLevelType w:val="multilevel"/>
    <w:tmpl w:val="1512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3E88"/>
    <w:rsid w:val="001B2BF7"/>
    <w:rsid w:val="001E5740"/>
    <w:rsid w:val="00317CA6"/>
    <w:rsid w:val="003F15EE"/>
    <w:rsid w:val="004E2A2E"/>
    <w:rsid w:val="0056199E"/>
    <w:rsid w:val="007B3343"/>
    <w:rsid w:val="008B2E7D"/>
    <w:rsid w:val="0091057B"/>
    <w:rsid w:val="009B5446"/>
    <w:rsid w:val="00B25A98"/>
    <w:rsid w:val="00B829F7"/>
    <w:rsid w:val="00DA0275"/>
    <w:rsid w:val="00DF006B"/>
    <w:rsid w:val="00E12424"/>
    <w:rsid w:val="00E62AA7"/>
    <w:rsid w:val="00F03E88"/>
    <w:rsid w:val="00F227DB"/>
    <w:rsid w:val="00FA32AF"/>
    <w:rsid w:val="00FD5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BF7"/>
  </w:style>
  <w:style w:type="paragraph" w:styleId="1">
    <w:name w:val="heading 1"/>
    <w:basedOn w:val="a"/>
    <w:link w:val="10"/>
    <w:uiPriority w:val="9"/>
    <w:qFormat/>
    <w:rsid w:val="00F03E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3E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E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3E88"/>
    <w:rPr>
      <w:rFonts w:ascii="Times New Roman" w:eastAsia="Times New Roman" w:hAnsi="Times New Roman" w:cs="Times New Roman"/>
      <w:b/>
      <w:bCs/>
      <w:sz w:val="36"/>
      <w:szCs w:val="36"/>
      <w:lang w:eastAsia="ru-RU"/>
    </w:rPr>
  </w:style>
  <w:style w:type="paragraph" w:customStyle="1" w:styleId="headline">
    <w:name w:val="headline"/>
    <w:basedOn w:val="a"/>
    <w:rsid w:val="00F0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03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3E88"/>
    <w:rPr>
      <w:b/>
      <w:bCs/>
    </w:rPr>
  </w:style>
  <w:style w:type="paragraph" w:styleId="a5">
    <w:name w:val="Balloon Text"/>
    <w:basedOn w:val="a"/>
    <w:link w:val="a6"/>
    <w:uiPriority w:val="99"/>
    <w:semiHidden/>
    <w:unhideWhenUsed/>
    <w:rsid w:val="00F03E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3E88"/>
    <w:rPr>
      <w:rFonts w:ascii="Tahoma" w:hAnsi="Tahoma" w:cs="Tahoma"/>
      <w:sz w:val="16"/>
      <w:szCs w:val="16"/>
    </w:rPr>
  </w:style>
  <w:style w:type="table" w:styleId="a7">
    <w:name w:val="Table Grid"/>
    <w:basedOn w:val="a1"/>
    <w:uiPriority w:val="59"/>
    <w:rsid w:val="004E2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
    <w:name w:val="c10"/>
    <w:basedOn w:val="a"/>
    <w:rsid w:val="00561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6199E"/>
  </w:style>
  <w:style w:type="character" w:customStyle="1" w:styleId="c3">
    <w:name w:val="c3"/>
    <w:basedOn w:val="a0"/>
    <w:rsid w:val="0056199E"/>
  </w:style>
  <w:style w:type="paragraph" w:customStyle="1" w:styleId="c9">
    <w:name w:val="c9"/>
    <w:basedOn w:val="a"/>
    <w:rsid w:val="005619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250539">
      <w:bodyDiv w:val="1"/>
      <w:marLeft w:val="0"/>
      <w:marRight w:val="0"/>
      <w:marTop w:val="0"/>
      <w:marBottom w:val="0"/>
      <w:divBdr>
        <w:top w:val="none" w:sz="0" w:space="0" w:color="auto"/>
        <w:left w:val="none" w:sz="0" w:space="0" w:color="auto"/>
        <w:bottom w:val="none" w:sz="0" w:space="0" w:color="auto"/>
        <w:right w:val="none" w:sz="0" w:space="0" w:color="auto"/>
      </w:divBdr>
    </w:div>
    <w:div w:id="293368276">
      <w:bodyDiv w:val="1"/>
      <w:marLeft w:val="0"/>
      <w:marRight w:val="0"/>
      <w:marTop w:val="0"/>
      <w:marBottom w:val="0"/>
      <w:divBdr>
        <w:top w:val="none" w:sz="0" w:space="0" w:color="auto"/>
        <w:left w:val="none" w:sz="0" w:space="0" w:color="auto"/>
        <w:bottom w:val="none" w:sz="0" w:space="0" w:color="auto"/>
        <w:right w:val="none" w:sz="0" w:space="0" w:color="auto"/>
      </w:divBdr>
      <w:divsChild>
        <w:div w:id="1845628682">
          <w:marLeft w:val="0"/>
          <w:marRight w:val="0"/>
          <w:marTop w:val="0"/>
          <w:marBottom w:val="0"/>
          <w:divBdr>
            <w:top w:val="none" w:sz="0" w:space="0" w:color="auto"/>
            <w:left w:val="none" w:sz="0" w:space="0" w:color="auto"/>
            <w:bottom w:val="none" w:sz="0" w:space="0" w:color="auto"/>
            <w:right w:val="none" w:sz="0" w:space="0" w:color="auto"/>
          </w:divBdr>
        </w:div>
      </w:divsChild>
    </w:div>
    <w:div w:id="327683436">
      <w:bodyDiv w:val="1"/>
      <w:marLeft w:val="0"/>
      <w:marRight w:val="0"/>
      <w:marTop w:val="0"/>
      <w:marBottom w:val="0"/>
      <w:divBdr>
        <w:top w:val="none" w:sz="0" w:space="0" w:color="auto"/>
        <w:left w:val="none" w:sz="0" w:space="0" w:color="auto"/>
        <w:bottom w:val="none" w:sz="0" w:space="0" w:color="auto"/>
        <w:right w:val="none" w:sz="0" w:space="0" w:color="auto"/>
      </w:divBdr>
    </w:div>
    <w:div w:id="339506842">
      <w:bodyDiv w:val="1"/>
      <w:marLeft w:val="0"/>
      <w:marRight w:val="0"/>
      <w:marTop w:val="0"/>
      <w:marBottom w:val="0"/>
      <w:divBdr>
        <w:top w:val="none" w:sz="0" w:space="0" w:color="auto"/>
        <w:left w:val="none" w:sz="0" w:space="0" w:color="auto"/>
        <w:bottom w:val="none" w:sz="0" w:space="0" w:color="auto"/>
        <w:right w:val="none" w:sz="0" w:space="0" w:color="auto"/>
      </w:divBdr>
      <w:divsChild>
        <w:div w:id="1357927981">
          <w:marLeft w:val="0"/>
          <w:marRight w:val="0"/>
          <w:marTop w:val="0"/>
          <w:marBottom w:val="0"/>
          <w:divBdr>
            <w:top w:val="none" w:sz="0" w:space="0" w:color="auto"/>
            <w:left w:val="none" w:sz="0" w:space="0" w:color="auto"/>
            <w:bottom w:val="none" w:sz="0" w:space="0" w:color="auto"/>
            <w:right w:val="none" w:sz="0" w:space="0" w:color="auto"/>
          </w:divBdr>
        </w:div>
      </w:divsChild>
    </w:div>
    <w:div w:id="697587916">
      <w:bodyDiv w:val="1"/>
      <w:marLeft w:val="0"/>
      <w:marRight w:val="0"/>
      <w:marTop w:val="0"/>
      <w:marBottom w:val="0"/>
      <w:divBdr>
        <w:top w:val="none" w:sz="0" w:space="0" w:color="auto"/>
        <w:left w:val="none" w:sz="0" w:space="0" w:color="auto"/>
        <w:bottom w:val="none" w:sz="0" w:space="0" w:color="auto"/>
        <w:right w:val="none" w:sz="0" w:space="0" w:color="auto"/>
      </w:divBdr>
    </w:div>
    <w:div w:id="755395127">
      <w:bodyDiv w:val="1"/>
      <w:marLeft w:val="0"/>
      <w:marRight w:val="0"/>
      <w:marTop w:val="0"/>
      <w:marBottom w:val="0"/>
      <w:divBdr>
        <w:top w:val="none" w:sz="0" w:space="0" w:color="auto"/>
        <w:left w:val="none" w:sz="0" w:space="0" w:color="auto"/>
        <w:bottom w:val="none" w:sz="0" w:space="0" w:color="auto"/>
        <w:right w:val="none" w:sz="0" w:space="0" w:color="auto"/>
      </w:divBdr>
    </w:div>
    <w:div w:id="1379434362">
      <w:bodyDiv w:val="1"/>
      <w:marLeft w:val="0"/>
      <w:marRight w:val="0"/>
      <w:marTop w:val="0"/>
      <w:marBottom w:val="0"/>
      <w:divBdr>
        <w:top w:val="none" w:sz="0" w:space="0" w:color="auto"/>
        <w:left w:val="none" w:sz="0" w:space="0" w:color="auto"/>
        <w:bottom w:val="none" w:sz="0" w:space="0" w:color="auto"/>
        <w:right w:val="none" w:sz="0" w:space="0" w:color="auto"/>
      </w:divBdr>
    </w:div>
    <w:div w:id="1440029943">
      <w:bodyDiv w:val="1"/>
      <w:marLeft w:val="0"/>
      <w:marRight w:val="0"/>
      <w:marTop w:val="0"/>
      <w:marBottom w:val="0"/>
      <w:divBdr>
        <w:top w:val="none" w:sz="0" w:space="0" w:color="auto"/>
        <w:left w:val="none" w:sz="0" w:space="0" w:color="auto"/>
        <w:bottom w:val="none" w:sz="0" w:space="0" w:color="auto"/>
        <w:right w:val="none" w:sz="0" w:space="0" w:color="auto"/>
      </w:divBdr>
      <w:divsChild>
        <w:div w:id="1522159410">
          <w:marLeft w:val="0"/>
          <w:marRight w:val="0"/>
          <w:marTop w:val="0"/>
          <w:marBottom w:val="0"/>
          <w:divBdr>
            <w:top w:val="none" w:sz="0" w:space="0" w:color="auto"/>
            <w:left w:val="none" w:sz="0" w:space="0" w:color="auto"/>
            <w:bottom w:val="none" w:sz="0" w:space="0" w:color="auto"/>
            <w:right w:val="none" w:sz="0" w:space="0" w:color="auto"/>
          </w:divBdr>
        </w:div>
      </w:divsChild>
    </w:div>
    <w:div w:id="15920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2421</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6</cp:revision>
  <cp:lastPrinted>2021-09-16T14:25:00Z</cp:lastPrinted>
  <dcterms:created xsi:type="dcterms:W3CDTF">2021-09-16T13:41:00Z</dcterms:created>
  <dcterms:modified xsi:type="dcterms:W3CDTF">2021-10-21T14:34:00Z</dcterms:modified>
</cp:coreProperties>
</file>